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Facebook解封指南：4种封禁类型及其原因（附对应申诉方法）</w:t>
      </w:r>
    </w:p>
    <w:p>
      <w:pPr/>
      <w:r>
        <w:t xml:space="preserve">Facebook封号是跨境电商从业者和海外营销人员最头疼的问题之一。无论是个人账号、广告账户、BM商务管理平台还是公共主页，都可能面临突然被封的风险。本篇Facebook解封指南将系统梳理各类封禁原因、判断解封可能性的方法、申诉操作流程，以及日常防封的核心策略，帮助你最大程度挽回账号资产。</w:t>
      </w:r>
    </w:p>
    <w:p>
      <w:pPr/>
      <w:r/>
      <w:r>
        <w:drawing>
          <wp:inline distT="0" distB="0" distL="0" distR="0">
            <wp:extent cx="6836854" cy="4056983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6836854" cy="405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027354" cy="4614291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7027354" cy="461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pp4fmh0fpg7va8e2rc" w:name="mpp4fmh0fpg7va8e2rc"/>
      <w:pPr>
        <w:pStyle w:val="dingding-heading2"/>
      </w:pPr>
      <w:r>
        <w:t xml:space="preserve">一、Facebook封号的主要原因</w:t>
      </w:r>
      <w:bookmarkEnd w:id="mpp4fmh0fpg7va8e2rc"/>
    </w:p>
    <w:p>
      <w:pPr/>
      <w:r>
        <w:t xml:space="preserve">了解封号原因，是制定正确解封策略的第一步。不同账号类型的封禁触发机制不同，需要分别对待。</w:t>
      </w:r>
    </w:p>
    <w:p>
      <w:bookmarkStart w:id="mpp4fmh1o27demwdhwa" w:name="mpp4fmh1o27demwdhwa"/>
      <w:pPr>
        <w:pStyle w:val="dingding-heading3"/>
      </w:pPr>
      <w:r>
        <w:t xml:space="preserve">1. 个人账户被封</w:t>
      </w:r>
      <w:bookmarkEnd w:id="mpp4fmh1o27demwdhwa"/>
    </w:p>
    <w:p>
      <w:pPr/>
      <w:r>
        <w:t xml:space="preserve">个人账号是整个Facebook资产体系的基础，一旦被封，广告账户和BM将连带受影响。常见原因包括：</w:t>
      </w:r>
    </w:p>
    <w:p>
      <w:pPr>
        <w:numPr>
          <w:ilvl w:val="0"/>
          <w:numId w:val="1"/>
        </w:numPr>
      </w:pPr>
      <w:r>
        <w:rPr>
          <w:b w:val="1"/>
        </w:rPr>
        <w:t xml:space="preserve">登录环境异常</w:t>
      </w:r>
      <w:r>
        <w:t xml:space="preserve">：频繁切换IP、使用不稳定的代理节点登录，系统会将其判定为账号盗用风险；</w:t>
      </w:r>
    </w:p>
    <w:p>
      <w:pPr>
        <w:numPr>
          <w:ilvl w:val="0"/>
          <w:numId w:val="1"/>
        </w:numPr>
      </w:pPr>
      <w:r>
        <w:rPr>
          <w:b w:val="1"/>
        </w:rPr>
        <w:t xml:space="preserve">资料不完整或虚假</w:t>
      </w:r>
      <w:r>
        <w:t xml:space="preserve">：头像模糊、使用企业信息填写个人资料、姓名与身份证件不符；</w:t>
      </w:r>
    </w:p>
    <w:p>
      <w:pPr>
        <w:numPr>
          <w:ilvl w:val="0"/>
          <w:numId w:val="1"/>
        </w:numPr>
      </w:pPr>
      <w:r>
        <w:rPr>
          <w:b w:val="1"/>
        </w:rPr>
        <w:t xml:space="preserve">异常行为</w:t>
      </w:r>
      <w:r>
        <w:t xml:space="preserve">：短时间内大量加好友、频繁发送相似内容、缺乏真实互动（点赞、评论）；</w:t>
      </w:r>
    </w:p>
    <w:p>
      <w:pPr>
        <w:numPr>
          <w:ilvl w:val="0"/>
          <w:numId w:val="1"/>
        </w:numPr>
      </w:pPr>
      <w:r>
        <w:rPr>
          <w:b w:val="1"/>
        </w:rPr>
        <w:t xml:space="preserve">多账号关联</w:t>
      </w:r>
      <w:r>
        <w:t xml:space="preserve">：同一设备或同一IP登录多个账号，触发系统识别。</w:t>
      </w:r>
    </w:p>
    <w:p>
      <w:bookmarkStart w:id="mpp4fmh2y9azqhenb0c" w:name="mpp4fmh2y9azqhenb0c"/>
      <w:pPr>
        <w:pStyle w:val="dingding-heading3"/>
      </w:pPr>
      <w:r>
        <w:t xml:space="preserve">2. 广告账号被封（个人广告账号 / 企业广告账号）</w:t>
      </w:r>
      <w:bookmarkEnd w:id="mpp4fmh2y9azqhenb0c"/>
    </w:p>
    <w:p>
      <w:pPr/>
      <w:r>
        <w:t xml:space="preserve">广告账号封禁分为两种情形：一是仅限制广告投放功能，个人账号仍可正常使用；二是账号彻底被禁，需先申诉个人号。广告账号封禁的高频原因：</w:t>
      </w:r>
    </w:p>
    <w:p>
      <w:pPr>
        <w:numPr>
          <w:ilvl w:val="0"/>
          <w:numId w:val="2"/>
        </w:numPr>
      </w:pPr>
      <w:r>
        <w:rPr>
          <w:b w:val="1"/>
        </w:rPr>
        <w:t xml:space="preserve">投放内容违规：</w:t>
      </w:r>
      <w:r>
        <w:t xml:space="preserve">使用违规素材、夸大产品功效、使用侵权图片或背景音乐；</w:t>
      </w:r>
    </w:p>
    <w:p>
      <w:pPr>
        <w:numPr>
          <w:ilvl w:val="0"/>
          <w:numId w:val="2"/>
        </w:numPr>
      </w:pPr>
      <w:r>
        <w:rPr>
          <w:sz w:val="24"/>
          <w:b w:val="1"/>
        </w:rPr>
        <w:t xml:space="preserve">虚假行动号召：</w:t>
      </w:r>
      <w:r>
        <w:t xml:space="preserve">广告图片中嵌入"Shop Now"等伪按钮，属于Facebook明确禁止的操作；</w:t>
      </w:r>
    </w:p>
    <w:p>
      <w:pPr>
        <w:numPr>
          <w:ilvl w:val="0"/>
          <w:numId w:val="2"/>
        </w:numPr>
      </w:pPr>
      <w:r>
        <w:rPr>
          <w:sz w:val="24"/>
          <w:b w:val="1"/>
        </w:rPr>
        <w:t xml:space="preserve">落地页问题：</w:t>
      </w:r>
      <w:r>
        <w:t xml:space="preserve">目标链接不可访问、内容与广告描述不符、含有欺骗性信息；</w:t>
      </w:r>
    </w:p>
    <w:p>
      <w:pPr>
        <w:numPr>
          <w:ilvl w:val="0"/>
          <w:numId w:val="2"/>
        </w:numPr>
      </w:pPr>
      <w:r>
        <w:rPr>
          <w:sz w:val="24"/>
          <w:b w:val="1"/>
        </w:rPr>
        <w:t xml:space="preserve">支付异常：</w:t>
      </w:r>
      <w:r>
        <w:t xml:space="preserve">信用卡被拒、支付方式频繁更换或来源国家不一致。</w:t>
      </w:r>
    </w:p>
    <w:p>
      <w:bookmarkStart w:id="mpp4fmh3ort45b7zfgc" w:name="mpp4fmh3ort45b7zfgc"/>
      <w:pPr>
        <w:pStyle w:val="dingding-heading3"/>
      </w:pPr>
      <w:r>
        <w:t xml:space="preserve">3. BM（商务管理平台）被封</w:t>
      </w:r>
      <w:bookmarkEnd w:id="mpp4fmh3ort45b7zfgc"/>
    </w:p>
    <w:p>
      <w:pPr/>
      <w:r>
        <w:t xml:space="preserve">BM是出海广告主最核心的资产，一旦受限将导致旗下所有广告账户无法投放。主要封禁原因：</w:t>
      </w:r>
    </w:p>
    <w:p>
      <w:pPr>
        <w:numPr>
          <w:ilvl w:val="0"/>
          <w:numId w:val="3"/>
        </w:numPr>
      </w:pPr>
      <w:r>
        <w:t xml:space="preserve">未开启双重验证（Facebook强制要求）；</w:t>
      </w:r>
    </w:p>
    <w:p>
      <w:pPr>
        <w:numPr>
          <w:ilvl w:val="0"/>
          <w:numId w:val="3"/>
        </w:numPr>
      </w:pPr>
      <w:r>
        <w:t xml:space="preserve">关联了过多违规的广告账户或高风险个人账号；</w:t>
      </w:r>
    </w:p>
    <w:p>
      <w:pPr>
        <w:numPr>
          <w:ilvl w:val="0"/>
          <w:numId w:val="3"/>
        </w:numPr>
      </w:pPr>
      <w:r>
        <w:t xml:space="preserve">管理员账号本身处于高风险状态；</w:t>
      </w:r>
    </w:p>
    <w:p>
      <w:pPr>
        <w:numPr>
          <w:ilvl w:val="0"/>
          <w:numId w:val="3"/>
        </w:numPr>
      </w:pPr>
      <w:r>
        <w:t xml:space="preserve">频繁跨地区异常登录（即切换IP）；</w:t>
      </w:r>
    </w:p>
    <w:p>
      <w:pPr>
        <w:numPr>
          <w:ilvl w:val="0"/>
          <w:numId w:val="3"/>
        </w:numPr>
      </w:pPr>
      <w:r>
        <w:t xml:space="preserve">BM内企业信息未完成验证，或绑定支付方式存在异常。</w:t>
      </w:r>
    </w:p>
    <w:p>
      <w:bookmarkStart w:id="mpp4fmh4rfp3wnyz9pg" w:name="mpp4fmh4rfp3wnyz9pg"/>
      <w:pPr>
        <w:pStyle w:val="dingding-heading3"/>
      </w:pPr>
      <w:r>
        <w:t xml:space="preserve">4. 公共主页（Page）被封</w:t>
      </w:r>
      <w:bookmarkEnd w:id="mpp4fmh4rfp3wnyz9pg"/>
    </w:p>
    <w:p>
      <w:pPr/>
      <w:r>
        <w:t xml:space="preserve">主页被封通常因为：</w:t>
      </w:r>
    </w:p>
    <w:p>
      <w:pPr>
        <w:numPr>
          <w:ilvl w:val="0"/>
          <w:numId w:val="4"/>
        </w:numPr>
      </w:pPr>
      <w:r>
        <w:t xml:space="preserve">发布违反社群守则的内容；</w:t>
      </w:r>
    </w:p>
    <w:p>
      <w:pPr>
        <w:numPr>
          <w:ilvl w:val="0"/>
          <w:numId w:val="4"/>
        </w:numPr>
      </w:pPr>
      <w:r>
        <w:t xml:space="preserve">被用户大量投诉；</w:t>
      </w:r>
    </w:p>
    <w:p>
      <w:pPr>
        <w:numPr>
          <w:ilvl w:val="0"/>
          <w:numId w:val="4"/>
        </w:numPr>
      </w:pPr>
      <w:r>
        <w:t xml:space="preserve">频繁发布广告性质内容而缺乏真实互动；</w:t>
      </w:r>
    </w:p>
    <w:p>
      <w:pPr>
        <w:numPr>
          <w:ilvl w:val="0"/>
          <w:numId w:val="4"/>
        </w:numPr>
      </w:pPr>
      <w:r>
        <w:t xml:space="preserve">主页名称涉及误导或品牌侵权。</w:t>
      </w:r>
    </w:p>
    <w:p>
      <w:bookmarkStart w:id="mpp4fmh5lhjfcg6tf1t" w:name="mpp4fmh5lhjfcg6tf1t"/>
      <w:pPr>
        <w:pStyle w:val="dingding-heading2"/>
      </w:pPr>
      <w:r>
        <w:t xml:space="preserve">二、如何判断Facebook封禁能否解封？</w:t>
      </w:r>
      <w:bookmarkEnd w:id="mpp4fmh5lhjfcg6tf1t"/>
    </w:p>
    <w:p>
      <w:pPr/>
      <w:r>
        <w:t xml:space="preserve">拿到Facebook解封指南后，首先要做的不是盲目申诉，而是</w:t>
      </w:r>
      <w:r>
        <w:rPr>
          <w:b w:val="1"/>
        </w:rPr>
        <w:t xml:space="preserve">判断当前封禁的严重程度</w:t>
      </w:r>
      <w:r>
        <w:t xml:space="preserve">，再决定是否值得投入精力申诉。</w:t>
      </w:r>
    </w:p>
    <w:p>
      <w:bookmarkStart w:id="mpp4fmh53lu27b47mjt" w:name="mpp4fmh53lu27b47mjt"/>
      <w:pPr>
        <w:pStyle w:val="dingding-heading3"/>
      </w:pPr>
      <w:r>
        <w:t xml:space="preserve">1. 常见封禁提示含义速查</w:t>
      </w:r>
      <w:bookmarkEnd w:id="mpp4fmh53lu27b47mjt"/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615"/>
        </w:trPr>
        <w:tc>
          <w:tcPr>
            <w:tcW w:w="3240" w:type="dxa"/>
          </w:tcPr>
          <w:p>
            <w:pPr/>
            <w:r>
              <w:t xml:space="preserve">提示语</w:t>
            </w:r>
          </w:p>
        </w:tc>
        <w:tc>
          <w:tcPr>
            <w:tcW w:w="3240" w:type="dxa"/>
          </w:tcPr>
          <w:p>
            <w:pPr/>
            <w:r>
              <w:t xml:space="preserve">含义</w:t>
            </w:r>
          </w:p>
        </w:tc>
        <w:tc>
          <w:tcPr>
            <w:tcW w:w="3240" w:type="dxa"/>
          </w:tcPr>
          <w:p>
            <w:pPr/>
            <w:r>
              <w:t xml:space="preserve">严重程度</w:t>
            </w:r>
          </w:p>
        </w:tc>
      </w:tr>
      <w:tr>
        <w:trPr>
          <w:trHeight w:val="0"/>
        </w:trPr>
        <w:tc>
          <w:tcPr>
            <w:tcW w:w="3240" w:type="dxa"/>
            <w:vAlign w:val="top"/>
          </w:tcPr>
          <w:p>
            <w:pPr/>
            <w:r>
              <w:t xml:space="preserve">We suspended your account</w:t>
            </w:r>
          </w:p>
        </w:tc>
        <w:tc>
          <w:tcPr>
            <w:tcW w:w="3240" w:type="dxa"/>
            <w:vAlign w:val="top"/>
          </w:tcPr>
          <w:p>
            <w:pPr/>
            <w:r>
              <w:t xml:space="preserve">个人号封禁</w:t>
            </w:r>
          </w:p>
        </w:tc>
        <w:tc>
          <w:tcPr>
            <w:tcW w:w="3240" w:type="dxa"/>
            <w:vAlign w:val="top"/>
          </w:tcPr>
          <w:p>
            <w:pPr/>
            <w:r>
              <w:t xml:space="preserve">高</w:t>
            </w:r>
          </w:p>
        </w:tc>
      </w:tr>
      <w:tr>
        <w:trPr>
          <w:trHeight w:val="0"/>
        </w:trPr>
        <w:tc>
          <w:tcPr>
            <w:tcW w:w="3240" w:type="dxa"/>
            <w:vAlign w:val="top"/>
          </w:tcPr>
          <w:p>
            <w:pPr/>
            <w:r>
              <w:t xml:space="preserve">Advertising access restricted</w:t>
            </w:r>
          </w:p>
        </w:tc>
        <w:tc>
          <w:tcPr>
            <w:tcW w:w="3240" w:type="dxa"/>
            <w:vAlign w:val="top"/>
          </w:tcPr>
          <w:p>
            <w:pPr/>
            <w:r>
              <w:t xml:space="preserve">广告权限限制</w:t>
            </w:r>
          </w:p>
        </w:tc>
        <w:tc>
          <w:tcPr>
            <w:tcW w:w="3240" w:type="dxa"/>
            <w:vAlign w:val="top"/>
          </w:tcPr>
          <w:p>
            <w:pPr/>
            <w:r>
              <w:t xml:space="preserve">中</w:t>
            </w:r>
          </w:p>
        </w:tc>
      </w:tr>
      <w:tr>
        <w:trPr>
          <w:trHeight w:val="0"/>
        </w:trPr>
        <w:tc>
          <w:tcPr>
            <w:tcW w:w="3240" w:type="dxa"/>
            <w:vAlign w:val="top"/>
          </w:tcPr>
          <w:p>
            <w:pPr/>
            <w:r>
              <w:t xml:space="preserve">Confirm your identity</w:t>
            </w:r>
          </w:p>
        </w:tc>
        <w:tc>
          <w:tcPr>
            <w:tcW w:w="3240" w:type="dxa"/>
            <w:vAlign w:val="top"/>
          </w:tcPr>
          <w:p>
            <w:pPr/>
            <w:r>
              <w:t xml:space="preserve">要求验证身份</w:t>
            </w:r>
          </w:p>
        </w:tc>
        <w:tc>
          <w:tcPr>
            <w:tcW w:w="3240" w:type="dxa"/>
            <w:vAlign w:val="top"/>
          </w:tcPr>
          <w:p>
            <w:pPr/>
            <w:r>
              <w:t xml:space="preserve">中</w:t>
            </w:r>
          </w:p>
        </w:tc>
      </w:tr>
      <w:tr>
        <w:trPr>
          <w:trHeight w:val="0"/>
        </w:trPr>
        <w:tc>
          <w:tcPr>
            <w:tcW w:w="3240" w:type="dxa"/>
            <w:vAlign w:val="top"/>
          </w:tcPr>
          <w:p>
            <w:pPr/>
            <w:r>
              <w:t xml:space="preserve">Unusual activity detected</w:t>
            </w:r>
          </w:p>
        </w:tc>
        <w:tc>
          <w:tcPr>
            <w:tcW w:w="3240" w:type="dxa"/>
            <w:vAlign w:val="top"/>
          </w:tcPr>
          <w:p>
            <w:pPr/>
            <w:r>
              <w:t xml:space="preserve">风控异常</w:t>
            </w:r>
          </w:p>
        </w:tc>
        <w:tc>
          <w:tcPr>
            <w:tcW w:w="3240" w:type="dxa"/>
            <w:vAlign w:val="top"/>
          </w:tcPr>
          <w:p>
            <w:pPr/>
            <w:r>
              <w:t xml:space="preserve">中</w:t>
            </w:r>
          </w:p>
        </w:tc>
      </w:tr>
      <w:tr>
        <w:trPr>
          <w:trHeight w:val="0"/>
        </w:trPr>
        <w:tc>
          <w:tcPr>
            <w:tcW w:w="3240" w:type="dxa"/>
            <w:vAlign w:val="top"/>
          </w:tcPr>
          <w:p>
            <w:pPr/>
            <w:r>
              <w:t xml:space="preserve">Page unpublished</w:t>
            </w:r>
          </w:p>
        </w:tc>
        <w:tc>
          <w:tcPr>
            <w:tcW w:w="3240" w:type="dxa"/>
            <w:vAlign w:val="top"/>
          </w:tcPr>
          <w:p>
            <w:pPr/>
            <w:r>
              <w:t xml:space="preserve">Page被下架</w:t>
            </w:r>
          </w:p>
        </w:tc>
        <w:tc>
          <w:tcPr>
            <w:tcW w:w="3240" w:type="dxa"/>
            <w:vAlign w:val="top"/>
          </w:tcPr>
          <w:p>
            <w:pPr/>
            <w:r>
              <w:t xml:space="preserve">高</w:t>
            </w:r>
          </w:p>
        </w:tc>
      </w:tr>
    </w:tbl>
    <w:p>
      <w:bookmarkStart w:id="mpp4fmh6ochegwf1dh" w:name="mpp4fmh6ochegwf1dh"/>
      <w:pPr>
        <w:pStyle w:val="dingding-heading3"/>
      </w:pPr>
      <w:r>
        <w:t xml:space="preserve">2. 三种封禁情况判断</w:t>
      </w:r>
      <w:bookmarkEnd w:id="mpp4fmh6ochegwf1dh"/>
    </w:p>
    <w:p>
      <w:pPr/>
      <w:r>
        <w:rPr>
          <w:b w:val="1"/>
        </w:rPr>
        <w:t xml:space="preserve">可恢复情况</w:t>
      </w:r>
      <w:r>
        <w:t xml:space="preserve">：仅提示违规但无具体条款说明（误封概率大）；首次被封的新账号；触发安全验证类封禁；广告素材违规但账号主体正常。</w:t>
      </w:r>
    </w:p>
    <w:p>
      <w:pPr/>
      <w:r>
        <w:rPr>
          <w:b w:val="1"/>
        </w:rPr>
        <w:t xml:space="preserve">高风险情况</w:t>
      </w:r>
      <w:r>
        <w:t xml:space="preserve">：违规提示中包含具体政策条款编号；多次申诉被拒后再次被封；广告账号与BM同时被封；支付信息存在欺诈标记。</w:t>
      </w:r>
    </w:p>
    <w:p>
      <w:pPr/>
      <w:r>
        <w:rPr>
          <w:b w:val="1"/>
        </w:rPr>
        <w:t xml:space="preserve">难以恢复情况</w:t>
      </w:r>
      <w:r>
        <w:t xml:space="preserve">：收到"此决定不可撤销"提示；涉及散布仇恨言论、诈骗、儿童安全等严重违规；账号已被永久停用超过180天且多次申诉无果。</w:t>
      </w:r>
    </w:p>
    <w:p>
      <w:pPr/>
      <w:r/>
      <w:r>
        <w:drawing>
          <wp:inline distT="0" distB="0" distL="0" distR="0">
            <wp:extent cx="7124700" cy="3740490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7124700" cy="374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pp4fmh76uxi1jozkig" w:name="mpp4fmh76uxi1jozkig"/>
      <w:pPr>
        <w:pStyle w:val="dingding-heading2"/>
      </w:pPr>
      <w:r>
        <w:t xml:space="preserve">三、Facebook封号后如何申诉？</w:t>
      </w:r>
      <w:bookmarkEnd w:id="mpp4fmh76uxi1jozkig"/>
    </w:p>
    <w:p>
      <w:pPr/>
      <w:r>
        <w:t xml:space="preserve">掌握正确的申诉方式，是Facebook解封的关键。不同账号类型的申诉入口和操作路径不同。</w:t>
      </w:r>
    </w:p>
    <w:p>
      <w:bookmarkStart w:id="mpp4fmh7cz9xs3rphfu" w:name="mpp4fmh7cz9xs3rphfu"/>
      <w:pPr>
        <w:pStyle w:val="dingding-heading3"/>
        <w:spacing w:line="223.99999999999997"/>
      </w:pPr>
      <w:r>
        <w:rPr>
          <w:sz w:val="29"/>
          <w:b w:val="1"/>
        </w:rPr>
        <w:t xml:space="preserve">1.个人账号申诉</w:t>
      </w:r>
      <w:bookmarkEnd w:id="mpp4fmh7cz9xs3rphfu"/>
    </w:p>
    <w:p>
      <w:pPr>
        <w:numPr>
          <w:ilvl w:val="0"/>
          <w:numId w:val="5"/>
        </w:numPr>
      </w:pPr>
      <w:r>
        <w:t xml:space="preserve">在封号提示页面直接点击"复审"或"申诉"按钮；</w:t>
      </w:r>
    </w:p>
    <w:p>
      <w:pPr>
        <w:numPr>
          <w:ilvl w:val="0"/>
          <w:numId w:val="5"/>
        </w:numPr>
      </w:pPr>
      <w:r>
        <w:t xml:space="preserve">若提示手机验证，确保所绑定手机号可正常接收短信；</w:t>
      </w:r>
    </w:p>
    <w:p>
      <w:pPr>
        <w:numPr>
          <w:ilvl w:val="0"/>
          <w:numId w:val="5"/>
        </w:numPr>
      </w:pPr>
      <w:r>
        <w:t xml:space="preserve">若要求提交身份证明，上传清晰的身份证正面照（需与账号注册信息一致）；</w:t>
      </w:r>
    </w:p>
    <w:p>
      <w:pPr>
        <w:numPr>
          <w:ilvl w:val="0"/>
          <w:numId w:val="5"/>
        </w:numPr>
      </w:pPr>
      <w:r>
        <w:t xml:space="preserve">仍无法解封时，进入Facebook申诉页面填写邮件申诉，说明账号归属并附上身份证明材料；</w:t>
      </w:r>
    </w:p>
    <w:p>
      <w:pPr>
        <w:numPr>
          <w:ilvl w:val="0"/>
          <w:numId w:val="5"/>
        </w:numPr>
      </w:pPr>
      <w:r>
        <w:rPr>
          <w:b w:val="1"/>
        </w:rPr>
        <w:t xml:space="preserve">好友协助验证</w:t>
      </w:r>
      <w:r>
        <w:t xml:space="preserve">：若账号已绑定可信好友，可请好友接收验证码辅助解封。</w:t>
      </w:r>
    </w:p>
    <w:p>
      <w:bookmarkStart w:id="mpp4fmh9hocoh57ed5" w:name="mpp4fmh9hocoh57ed5"/>
      <w:pPr>
        <w:pStyle w:val="dingding-heading3"/>
      </w:pPr>
      <w:r>
        <w:t xml:space="preserve">2.广告账号申诉</w:t>
      </w:r>
      <w:bookmarkEnd w:id="mpp4fmh9hocoh57ed5"/>
    </w:p>
    <w:p>
      <w:pPr>
        <w:numPr>
          <w:ilvl w:val="0"/>
          <w:numId w:val="6"/>
        </w:numPr>
      </w:pPr>
      <w:r>
        <w:t xml:space="preserve">进入BM后台 ，点击"账户内容品质"  找到受限广告账户 ，点击"申请复审"；</w:t>
      </w:r>
    </w:p>
    <w:p>
      <w:pPr>
        <w:numPr>
          <w:ilvl w:val="0"/>
          <w:numId w:val="6"/>
        </w:numPr>
      </w:pPr>
      <w:r>
        <w:t xml:space="preserve">若直接进入广告管理器，在账户状态提示处点击申诉链接；</w:t>
      </w:r>
    </w:p>
    <w:p>
      <w:pPr>
        <w:numPr>
          <w:ilvl w:val="0"/>
          <w:numId w:val="6"/>
        </w:numPr>
      </w:pPr>
      <w:r>
        <w:t xml:space="preserve">申诉说明建议包含：账号用途、投放内容说明、已修改违规素材的声明。</w:t>
      </w:r>
    </w:p>
    <w:p>
      <w:bookmarkStart w:id="mpp4fmhaw6dei3fht4s" w:name="mpp4fmhaw6dei3fht4s"/>
      <w:pPr>
        <w:pStyle w:val="dingding-heading3"/>
      </w:pPr>
      <w:r>
        <w:t xml:space="preserve">3.BM商务管理平台申诉</w:t>
      </w:r>
      <w:bookmarkEnd w:id="mpp4fmhaw6dei3fht4s"/>
    </w:p>
    <w:p>
      <w:pPr>
        <w:numPr>
          <w:ilvl w:val="0"/>
          <w:numId w:val="7"/>
        </w:numPr>
      </w:pPr>
      <w:r>
        <w:t xml:space="preserve">登录BM后台，进入"账户状态"页面，点击"申请复审"（注意：只有BM管理员有权操作）；</w:t>
      </w:r>
    </w:p>
    <w:p>
      <w:pPr>
        <w:numPr>
          <w:ilvl w:val="0"/>
          <w:numId w:val="7"/>
        </w:numPr>
      </w:pPr>
      <w:r>
        <w:t xml:space="preserve">若按钮显示为灰色，需先完成企业验证（上传营业执照等材料）；</w:t>
      </w:r>
    </w:p>
    <w:p>
      <w:pPr>
        <w:numPr>
          <w:ilvl w:val="0"/>
          <w:numId w:val="7"/>
        </w:numPr>
      </w:pPr>
      <w:r>
        <w:t xml:space="preserve">也可直接访问Facebook官方申诉链接；</w:t>
      </w:r>
    </w:p>
    <w:p>
      <w:pPr>
        <w:numPr>
          <w:ilvl w:val="0"/>
          <w:numId w:val="7"/>
        </w:numPr>
      </w:pPr>
      <w:r>
        <w:t xml:space="preserve">申诉模板建议包含三要素：身份说明（我是BM ID XXX的管理员）、问题陈述（收到受限通知及自查原因）、整改承诺（已采取的措施）。</w:t>
      </w:r>
    </w:p>
    <w:p>
      <w:bookmarkStart w:id="mpp4fmhby1nqhxuyolb" w:name="mpp4fmhby1nqhxuyolb"/>
      <w:pPr>
        <w:pStyle w:val="dingding-heading3"/>
      </w:pPr>
      <w:r>
        <w:t xml:space="preserve">4.公共主页申诉</w:t>
      </w:r>
      <w:bookmarkEnd w:id="mpp4fmhby1nqhxuyolb"/>
    </w:p>
    <w:p>
      <w:pPr/>
      <w:r>
        <w:t xml:space="preserve">进入主页 → 设置 → 主页状态 → 点击"申请复审"。若主页因内容违规被封，建议同步删除违规帖文再提交申诉。</w:t>
      </w:r>
    </w:p>
    <w:p>
      <w:bookmarkStart w:id="mpp4fmhc4enwc5cdk8b" w:name="mpp4fmhc4enwc5cdk8b"/>
      <w:pPr>
        <w:pStyle w:val="dingding-heading3"/>
      </w:pPr>
      <w:r>
        <w:t xml:space="preserve">5.申诉后多久能恢复？</w:t>
      </w:r>
      <w:bookmarkEnd w:id="mpp4fmhc4enwc5cdk8b"/>
    </w:p>
    <w:p>
      <w:pPr>
        <w:numPr>
          <w:ilvl w:val="0"/>
          <w:numId w:val="8"/>
        </w:numPr>
      </w:pPr>
      <w:r>
        <w:rPr>
          <w:b w:val="1"/>
        </w:rPr>
        <w:t xml:space="preserve">个人账号</w:t>
      </w:r>
      <w:r>
        <w:t xml:space="preserve">：新账号一般48小时内优先审核；老账号或多次被封通常需7～14天，极端情况可能长达60天；</w:t>
      </w:r>
    </w:p>
    <w:p>
      <w:pPr>
        <w:numPr>
          <w:ilvl w:val="0"/>
          <w:numId w:val="8"/>
        </w:numPr>
      </w:pPr>
      <w:r>
        <w:rPr>
          <w:b w:val="1"/>
        </w:rPr>
        <w:t xml:space="preserve">广告账号 / BM</w:t>
      </w:r>
      <w:r>
        <w:t xml:space="preserve">：官方承诺1～5个工作日内完成审核，实际情况视违规严重程度而定；</w:t>
      </w:r>
    </w:p>
    <w:p>
      <w:pPr>
        <w:numPr>
          <w:ilvl w:val="0"/>
          <w:numId w:val="8"/>
        </w:numPr>
      </w:pPr>
      <w:r>
        <w:rPr>
          <w:b w:val="1"/>
        </w:rPr>
        <w:t xml:space="preserve">建议</w:t>
      </w:r>
      <w:r>
        <w:t xml:space="preserve">：提交申诉后保留邮件中的申诉编号，方便后续跟进；切勿在审核期间频繁重复提交，否则可能被降低优先级。</w:t>
      </w:r>
    </w:p>
    <w:p>
      <w:bookmarkStart w:id="mpp4fmhdowa4x3u6imb" w:name="mpp4fmhdowa4x3u6imb"/>
      <w:pPr>
        <w:pStyle w:val="dingding-heading2"/>
      </w:pPr>
      <w:r>
        <w:t xml:space="preserve">四、如何从源头避免Facebook封号？</w:t>
      </w:r>
      <w:bookmarkEnd w:id="mpp4fmhdowa4x3u6imb"/>
    </w:p>
    <w:p>
      <w:pPr/>
      <w:r>
        <w:t xml:space="preserve">预防永远优于补救。以下是防封的核心操作，也是Facebook解封指南中最容易被忽视的部分。</w:t>
      </w:r>
    </w:p>
    <w:p>
      <w:bookmarkStart w:id="mpp4fmhe6bq7oxf26pj" w:name="mpp4fmhe6bq7oxf26pj"/>
      <w:pPr>
        <w:pStyle w:val="dingding-heading3"/>
      </w:pPr>
      <w:r>
        <w:t xml:space="preserve">1. 稳定的网络环境</w:t>
      </w:r>
      <w:bookmarkEnd w:id="mpp4fmhe6bq7oxf26pj"/>
    </w:p>
    <w:p>
      <w:pPr/>
      <w:r>
        <w:t xml:space="preserve">系统会通过IP归属地、登录频次等维度识别异常行为，因此同一账号尽量保持相同地区的IP登录。避免频繁切换节点或使用来源不明的免费代理，建议使用稳定、高质量的住宅IP代理。例如许多专业多账号运营团队就选用IPFoxy提供的高纯净度静态住宅IP，更符合真实用户活动轨迹，有效防止Facebook平台风控识别并封禁账号。</w:t>
      </w:r>
    </w:p>
    <w:p>
      <w:pPr/>
      <w:r/>
      <w:r>
        <w:drawing>
          <wp:inline distT="0" distB="0" distL="0" distR="0">
            <wp:extent cx="7124700" cy="3783210"/>
            <wp:effectExtent b="0" l="0" r="0" t="0"/>
            <wp:docPr id="4" name="webp-IPfoxy静态中文.web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7124700" cy="37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pp4fmhef0hg7mjgstm" w:name="mpp4fmhef0hg7mjgstm"/>
      <w:pPr>
        <w:pStyle w:val="dingding-heading3"/>
      </w:pPr>
      <w:r>
        <w:t xml:space="preserve">2. 账号环境隔离</w:t>
      </w:r>
      <w:bookmarkEnd w:id="mpp4fmhef0hg7mjgstm"/>
    </w:p>
    <w:p>
      <w:pPr/>
      <w:r>
        <w:rPr>
          <w:b w:val="1"/>
        </w:rPr>
        <w:t xml:space="preserve">设备与浏览器隔离</w:t>
      </w:r>
      <w:r>
        <w:t xml:space="preserve">：不同账号不要共用同一台设备或同一个浏览器。常见的解决方案是使用指纹浏览器（如AdsPower）创建虚拟设备环境。IPFoxy支持快速集成到指纹浏览器，为账号创建稳定的环境，有效隔离Cookie、本地存储和设备指纹，实现虚拟的一机一号一IP，防止账号之间产生关联。</w:t>
      </w:r>
    </w:p>
    <w:p>
      <w:pPr/>
      <w:r/>
      <w:r>
        <w:drawing>
          <wp:inline distT="0" distB="0" distL="0" distR="0">
            <wp:extent cx="7124700" cy="3633844"/>
            <wp:effectExtent b="0" l="0" r="0" t="0"/>
            <wp:docPr id="5" name="配置ad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7124700" cy="363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rPr>
          <w:b w:val="1"/>
        </w:rPr>
        <w:t xml:space="preserve">BM资产结构隔离</w:t>
      </w:r>
      <w:r>
        <w:t xml:space="preserve">：不同业务线的广告账户尽量归属不同BM，避免一个违规账户拖垮整个BM体系。高风险品类的账户更应与主力账户完全隔离。</w:t>
      </w:r>
    </w:p>
    <w:p>
      <w:bookmarkStart w:id="mpp4fmhfrvrk1btmd0j" w:name="mpp4fmhfrvrk1btmd0j"/>
      <w:pPr>
        <w:pStyle w:val="dingding-heading3"/>
      </w:pPr>
      <w:r>
        <w:t xml:space="preserve">3. 账号养号策略</w:t>
      </w:r>
      <w:bookmarkEnd w:id="mpp4fmhfrvrk1btmd0j"/>
    </w:p>
    <w:p>
      <w:pPr/>
      <w:r>
        <w:t xml:space="preserve">新注册账号切忌直接投放广告。建议先进行7～14天的自然行为养号：完善个人资料、添加真实好友、正常浏览和互动，待账号权重稳定后再绑定广告账户。</w:t>
      </w:r>
    </w:p>
    <w:p>
      <w:bookmarkStart w:id="mpp4fmhfdddecwj45du" w:name="mpp4fmhfdddecwj45du"/>
      <w:pPr>
        <w:pStyle w:val="dingding-heading3"/>
      </w:pPr>
      <w:r>
        <w:t xml:space="preserve">4. 广告投放节奏控制</w:t>
      </w:r>
      <w:bookmarkEnd w:id="mpp4fmhfdddecwj45du"/>
    </w:p>
    <w:p>
      <w:pPr/>
      <w:r>
        <w:t xml:space="preserve">新广告账户初期日预算不宜过高，应循序渐进提升；避免短时间内大量创建广告组；定期检查广告素材是否符合最新政策，尤其关注落地页内容的合规性。</w:t>
      </w:r>
    </w:p>
    <w:p>
      <w:bookmarkStart w:id="mpp4fmhgddmdo4iq6z9" w:name="mpp4fmhgddmdo4iq6z9"/>
      <w:pPr>
        <w:pStyle w:val="dingding-heading3"/>
      </w:pPr>
      <w:r>
        <w:t xml:space="preserve">5. 支付管理</w:t>
      </w:r>
      <w:bookmarkEnd w:id="mpp4fmhgddmdo4iq6z9"/>
    </w:p>
    <w:p>
      <w:pPr/>
      <w:r>
        <w:t xml:space="preserve">绑定与账号注册国家一致的支付方式；避免频繁更换信用卡；保持账户余额充足，防止因支付失败触发系统风控；企业账号建议使用公司名义的商务信用卡。</w:t>
      </w:r>
    </w:p>
    <w:p>
      <w:bookmarkStart w:id="mpp4fmhh5c2vy27ok0i" w:name="mpp4fmhh5c2vy27ok0i"/>
      <w:pPr>
        <w:pStyle w:val="dingding-heading2"/>
      </w:pPr>
      <w:r>
        <w:t xml:space="preserve">五、FAQ 常见问题</w:t>
      </w:r>
      <w:bookmarkEnd w:id="mpp4fmhh5c2vy27ok0i"/>
    </w:p>
    <w:p>
      <w:pPr/>
      <w:r>
        <w:rPr>
          <w:b w:val="1"/>
        </w:rPr>
        <w:t xml:space="preserve">Q：申诉被拒后还能再次申诉吗？</w:t>
      </w:r>
      <w:r>
        <w:t xml:space="preserve"/>
        <w:br w:type="textWrapping"/>
        <w:t xml:space="preserve">A：可以，但建议间隔至少7天，并补充新的证明材料或整改说明再提交，避免重复提交相同内容。</w:t>
      </w:r>
    </w:p>
    <w:p>
      <w:pPr/>
      <w:r>
        <w:rPr>
          <w:b w:val="1"/>
        </w:rPr>
        <w:t xml:space="preserve">Q：BM被封后，旗下广告账户还能保留吗？</w:t>
      </w:r>
      <w:r>
        <w:t xml:space="preserve"/>
        <w:br w:type="textWrapping"/>
        <w:t xml:space="preserve">A：BM被封后广告账户将无法正常投放，但账户数据通常仍可查看。待BM申诉成功后即可恢复使用。</w:t>
      </w:r>
    </w:p>
    <w:p>
      <w:pPr/>
      <w:r>
        <w:rPr>
          <w:b w:val="1"/>
        </w:rPr>
        <w:t xml:space="preserve">Q：个人账号永久封禁后，能否重新注册？</w:t>
      </w:r>
      <w:r>
        <w:t xml:space="preserve"/>
        <w:br w:type="textWrapping"/>
        <w:t xml:space="preserve">A：Facebook政策不允许一人拥有多个账号。若原账号已永久封禁，重新注册面临极高的关联风险，建议彻底清理设备环境后再操作，并做好账号隔离。</w:t>
      </w:r>
    </w:p>
    <w:p>
      <w:bookmarkStart w:id="mpp4fmhjskmoqkgn7t" w:name="mpp4fmhjskmoqkgn7t"/>
      <w:pPr>
        <w:pStyle w:val="dingding-heading2"/>
      </w:pPr>
      <w:r>
        <w:t xml:space="preserve">六、总结</w:t>
      </w:r>
      <w:bookmarkEnd w:id="mpp4fmhjskmoqkgn7t"/>
    </w:p>
    <w:p>
      <w:pPr/>
      <w:r>
        <w:t xml:space="preserve">Facebook解封的核心逻辑只有两点：</w:t>
      </w:r>
      <w:r>
        <w:rPr>
          <w:b w:val="1"/>
        </w:rPr>
        <w:t xml:space="preserve">判断准确，申诉有据</w:t>
      </w:r>
      <w:r>
        <w:t xml:space="preserve">。</w:t>
      </w:r>
    </w:p>
    <w:p>
      <w:pPr/>
      <w:r>
        <w:t xml:space="preserve">遭遇封号不必慌张，先看封禁提示、再判断恢复可能性、最后按账号类型走正确申诉流程。更重要的是，在日常运营中做好环境隔离、稳定IP和合规投放，才能从根本上降低封号风险，保障账号资产的长期安全。</w:t>
      </w:r>
    </w:p>
    <w:p>
      <w:pPr/>
      <w:r>
        <w:t xml:space="preserve">希望这份Facebook解封指南能帮你快速解决封号问题，有效保护你的海外营销资产。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3">
    <w:abstractNumId w:val="2"/>
  </w:num>
  <w:num w:numId="4">
    <w:abstractNumId w:val="3"/>
  </w:num>
  <w:num w:numId="1">
    <w:abstractNumId w:val="0"/>
  </w:num>
  <w:num w:numId="6">
    <w:abstractNumId w:val="5"/>
  </w:num>
  <w:num w:numId="5">
    <w:abstractNumId w:val="4"/>
  </w:num>
  <w:num w:numId="2">
    <w:abstractNumId w:val="1"/>
  </w:num>
  <w:num w:numId="8">
    <w:abstractNumId w:val="7"/>
  </w:num>
  <w:num w:numId="7">
    <w:abstractNumId w:val="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webp" />
  <Relationship Id="rId8" Type="http://schemas.openxmlformats.org/officeDocument/2006/relationships/image" Target="media/image5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