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60001">
      <w:pPr>
        <w:pStyle w:val="2"/>
      </w:pPr>
      <w:r>
        <w:rPr>
          <w:b/>
          <w:sz w:val="48"/>
        </w:rPr>
        <w:t>IPv4代理 vs IPv6代理：核心差异与未来趋势全解析</w:t>
      </w:r>
    </w:p>
    <w:p w14:paraId="6B40069B">
      <w:r>
        <w:t>在跨境电商、数据采集、社媒矩阵运营日益普及的今天，代理IP已成为出海业务的底层基础设施。然而许多用户在购买时都会遇到同一个困惑：平台上同时列着"IPv4代理"和"IPv6代理"，价格不同，描述各异，到底该怎么选？本文将从定义、差异、选择标准到实际场景，提供一份完整的决策参考。</w:t>
      </w:r>
    </w:p>
    <w:p w14:paraId="6E47EC98">
      <w:r>
        <w:drawing>
          <wp:inline distT="0" distB="0" distL="0" distR="0">
            <wp:extent cx="5143500" cy="306705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3F23">
      <w:r>
        <w:drawing>
          <wp:inline distT="0" distB="0" distL="0" distR="0">
            <wp:extent cx="5124450" cy="34099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2D7A">
      <w:pPr>
        <w:pStyle w:val="3"/>
      </w:pPr>
      <w:bookmarkStart w:id="0" w:name="mowlrhhtcqc76cu5ao"/>
      <w:r>
        <w:t>一、IPv4代理与IPv6代理是什么？</w:t>
      </w:r>
      <w:bookmarkEnd w:id="0"/>
    </w:p>
    <w:p w14:paraId="7B3A1D0E">
      <w:pPr>
        <w:pStyle w:val="4"/>
      </w:pPr>
      <w:bookmarkStart w:id="1" w:name="mowlrhhuz64ge6yvawr"/>
      <w:r>
        <w:t>1.IPv4代理</w:t>
      </w:r>
      <w:bookmarkEnd w:id="1"/>
    </w:p>
    <w:p w14:paraId="0D3FEF80">
      <w:r>
        <w:t>IPv4地址由四段0–255的数字组成（如190.162.217.140），理论上最多提供约42.9亿个唯一地址。IPv4代理以此为基础，作为用户与目标网站之间的中介，承担隐藏真实IP、突破访问限制等核心职能。</w:t>
      </w:r>
    </w:p>
    <w:p w14:paraId="7794487E">
      <w:pPr>
        <w:numPr>
          <w:ilvl w:val="0"/>
          <w:numId w:val="1"/>
        </w:numPr>
      </w:pPr>
      <w:r>
        <w:rPr>
          <w:b/>
        </w:rPr>
        <w:t>优势：</w:t>
      </w:r>
      <w:r>
        <w:t xml:space="preserve"> 兼容几乎所有平台和工具，生态极度成熟，连接稳定性有长期市场验证。</w:t>
      </w:r>
    </w:p>
    <w:p w14:paraId="05F61C0A">
      <w:pPr>
        <w:numPr>
          <w:ilvl w:val="0"/>
          <w:numId w:val="1"/>
        </w:numPr>
      </w:pPr>
      <w:r>
        <w:rPr>
          <w:b/>
        </w:rPr>
        <w:t>劣势：</w:t>
      </w:r>
      <w:r>
        <w:t xml:space="preserve"> 因地址资源日趋稀缺，优质数据中心IPv4代理单价越来越昂贵。部分IP历史使用记录复杂，更容易触发目标平台风控。</w:t>
      </w:r>
    </w:p>
    <w:p w14:paraId="13B0DC22">
      <w:pPr>
        <w:pStyle w:val="4"/>
      </w:pPr>
      <w:bookmarkStart w:id="2" w:name="mowlrhhuhq5vfy43cc5"/>
      <w:r>
        <w:t>2.IPv6代理</w:t>
      </w:r>
      <w:bookmarkEnd w:id="2"/>
    </w:p>
    <w:p w14:paraId="5E1E4688">
      <w:r>
        <w:t>IPv6采用128位地址，由冒号分隔的字母数字构成，地址数量近乎无限，足以为地球上每一粒沙子分配一个独立IP。IPv6代理使用该格式地址进行流量路由，每个账号都可获得全新纯净的IP。</w:t>
      </w:r>
    </w:p>
    <w:p w14:paraId="6E76FAEB">
      <w:pPr>
        <w:numPr>
          <w:ilvl w:val="0"/>
          <w:numId w:val="2"/>
        </w:numPr>
      </w:pPr>
      <w:r>
        <w:rPr>
          <w:b/>
        </w:rPr>
        <w:t>优势：</w:t>
      </w:r>
      <w:r>
        <w:t xml:space="preserve"> 地址充足导致价格低廉；IPv6原生支持IPsec安全协议，为数据传输提供额外保障；新手机、平板、智能电视默认支持IPv6，无需额外配置即可直连。</w:t>
      </w:r>
    </w:p>
    <w:p w14:paraId="4B46AF95">
      <w:pPr>
        <w:numPr>
          <w:ilvl w:val="0"/>
          <w:numId w:val="2"/>
        </w:numPr>
      </w:pPr>
      <w:r>
        <w:rPr>
          <w:b/>
        </w:rPr>
        <w:t>劣势：</w:t>
      </w:r>
      <w:r>
        <w:t xml:space="preserve"> 目前市场上大多数软件仍基于IPv4，IPv6代理只能用于为IPv6协议构建的应用和服务，兼容性是最大的短板。</w:t>
      </w:r>
    </w:p>
    <w:p w14:paraId="18B40448">
      <w:pPr>
        <w:pStyle w:val="3"/>
      </w:pPr>
      <w:bookmarkStart w:id="3" w:name="mowlrhhvw3qs4p7qhh"/>
      <w:r>
        <w:t>二、IPv4 vs IPv6：相似之处与核心差异对比</w:t>
      </w:r>
      <w:bookmarkEnd w:id="3"/>
    </w:p>
    <w:p w14:paraId="29EF2601">
      <w:r>
        <w:t>IPv4与IPv6的差异，核心就在于底层网络资源与生态成熟度不同。IPv4更像“通用型基础设施”，“走哪都通”；IPv6则更偏向“新一代低成本资源”，“便宜且纯净”。</w:t>
      </w:r>
    </w:p>
    <w:p w14:paraId="1E74E3DB">
      <w:pPr>
        <w:pStyle w:val="4"/>
      </w:pPr>
      <w:bookmarkStart w:id="4" w:name="mowlrhhv1ghynrsc91"/>
      <w:r>
        <w:t>1.相似之处</w:t>
      </w:r>
      <w:bookmarkEnd w:id="4"/>
    </w:p>
    <w:p w14:paraId="01666C06">
      <w:r>
        <w:t>两者在使用逻辑上高度一致：</w:t>
      </w:r>
    </w:p>
    <w:p w14:paraId="60191E08">
      <w:pPr>
        <w:numPr>
          <w:ilvl w:val="0"/>
          <w:numId w:val="3"/>
        </w:numPr>
      </w:pPr>
      <w:r>
        <w:t>都支持HTTP、HTTPS、SOCKS5协议</w:t>
      </w:r>
    </w:p>
    <w:p w14:paraId="3FF974C8">
      <w:pPr>
        <w:numPr>
          <w:ilvl w:val="0"/>
          <w:numId w:val="3"/>
        </w:numPr>
      </w:pPr>
      <w:r>
        <w:t>都可配合指纹浏览器和爬虫工具使用</w:t>
      </w:r>
    </w:p>
    <w:p w14:paraId="73E75E46">
      <w:pPr>
        <w:numPr>
          <w:ilvl w:val="0"/>
          <w:numId w:val="3"/>
        </w:numPr>
      </w:pPr>
      <w:r>
        <w:t>都提供静态与动态两种形态</w:t>
      </w:r>
    </w:p>
    <w:p w14:paraId="6DAF62C4">
      <w:pPr>
        <w:numPr>
          <w:ilvl w:val="0"/>
          <w:numId w:val="3"/>
        </w:numPr>
      </w:pPr>
      <w:r>
        <w:t>核心用途同样涵盖账号防关联、数据采集、突破访问限制等场景</w:t>
      </w:r>
    </w:p>
    <w:p w14:paraId="235964AE">
      <w:pPr>
        <w:pStyle w:val="4"/>
      </w:pPr>
      <w:bookmarkStart w:id="5" w:name="mowlrhhv5vxzevbitu5"/>
      <w:r>
        <w:t>2.核心差异</w:t>
      </w:r>
      <w:bookmarkEnd w:id="5"/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240"/>
        <w:gridCol w:w="3240"/>
      </w:tblGrid>
      <w:tr w14:paraId="317EE7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07484B6">
            <w:r>
              <w:t>对比维度</w:t>
            </w:r>
          </w:p>
        </w:tc>
        <w:tc>
          <w:tcPr>
            <w:tcW w:w="3240" w:type="dxa"/>
          </w:tcPr>
          <w:p w14:paraId="45236C51">
            <w:r>
              <w:t>IPv4代理</w:t>
            </w:r>
          </w:p>
        </w:tc>
        <w:tc>
          <w:tcPr>
            <w:tcW w:w="3240" w:type="dxa"/>
          </w:tcPr>
          <w:p w14:paraId="1CADE440">
            <w:r>
              <w:t>IPv6代理</w:t>
            </w:r>
          </w:p>
        </w:tc>
      </w:tr>
      <w:tr w14:paraId="39092A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6F4834ED">
            <w:r>
              <w:t>地址资源</w:t>
            </w:r>
          </w:p>
        </w:tc>
        <w:tc>
          <w:tcPr>
            <w:tcW w:w="3240" w:type="dxa"/>
          </w:tcPr>
          <w:p w14:paraId="41474807">
            <w:r>
              <w:t>稀缺，价格持续走高</w:t>
            </w:r>
          </w:p>
        </w:tc>
        <w:tc>
          <w:tcPr>
            <w:tcW w:w="3240" w:type="dxa"/>
          </w:tcPr>
          <w:p w14:paraId="4E6161D2">
            <w:r>
              <w:t>近乎无限，成本低廉</w:t>
            </w:r>
          </w:p>
        </w:tc>
      </w:tr>
      <w:tr w14:paraId="39F856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4002B227">
            <w:r>
              <w:t>兼容性</w:t>
            </w:r>
          </w:p>
        </w:tc>
        <w:tc>
          <w:tcPr>
            <w:tcW w:w="3240" w:type="dxa"/>
          </w:tcPr>
          <w:p w14:paraId="4137841C">
            <w:r>
              <w:t>覆盖几乎所有网站</w:t>
            </w:r>
          </w:p>
        </w:tc>
        <w:tc>
          <w:tcPr>
            <w:tcW w:w="3240" w:type="dxa"/>
          </w:tcPr>
          <w:p w14:paraId="16C59136">
            <w:r>
              <w:t>仅适配支持IPv6的平台</w:t>
            </w:r>
          </w:p>
        </w:tc>
      </w:tr>
      <w:tr w14:paraId="2CDF15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DF8FFAE">
            <w:r>
              <w:t>IP纯净度</w:t>
            </w:r>
          </w:p>
        </w:tc>
        <w:tc>
          <w:tcPr>
            <w:tcW w:w="3240" w:type="dxa"/>
          </w:tcPr>
          <w:p w14:paraId="2B874BCC">
            <w:r>
              <w:t>历史记录复杂，部分已被标记</w:t>
            </w:r>
          </w:p>
        </w:tc>
        <w:tc>
          <w:tcPr>
            <w:tcW w:w="3240" w:type="dxa"/>
          </w:tcPr>
          <w:p w14:paraId="49322CB1">
            <w:r>
              <w:t>全新地址，纯净度高</w:t>
            </w:r>
          </w:p>
        </w:tc>
      </w:tr>
      <w:tr w14:paraId="2C0276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DD55227">
            <w:r>
              <w:t>路由效率</w:t>
            </w:r>
          </w:p>
        </w:tc>
        <w:tc>
          <w:tcPr>
            <w:tcW w:w="3240" w:type="dxa"/>
          </w:tcPr>
          <w:p w14:paraId="6CAD0C0B">
            <w:r>
              <w:t>多层NAT转换，延迟略高</w:t>
            </w:r>
          </w:p>
        </w:tc>
        <w:tc>
          <w:tcPr>
            <w:tcW w:w="3240" w:type="dxa"/>
          </w:tcPr>
          <w:p w14:paraId="6DBAB333">
            <w:r>
              <w:t>端对端直连，路由更简洁</w:t>
            </w:r>
          </w:p>
        </w:tc>
      </w:tr>
      <w:tr w14:paraId="4AD7A8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3707260B">
            <w:r>
              <w:t>安全机制</w:t>
            </w:r>
          </w:p>
        </w:tc>
        <w:tc>
          <w:tcPr>
            <w:tcW w:w="3240" w:type="dxa"/>
          </w:tcPr>
          <w:p w14:paraId="736AFB86">
            <w:r>
              <w:t>依赖外部加密</w:t>
            </w:r>
          </w:p>
        </w:tc>
        <w:tc>
          <w:tcPr>
            <w:tcW w:w="3240" w:type="dxa"/>
          </w:tcPr>
          <w:p w14:paraId="5E03C840">
            <w:r>
              <w:t>原生内建IPsec</w:t>
            </w:r>
          </w:p>
        </w:tc>
      </w:tr>
      <w:tr w14:paraId="0DA569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40" w:type="dxa"/>
          </w:tcPr>
          <w:p w14:paraId="1FEEE066">
            <w:r>
              <w:t>市场成熟度</w:t>
            </w:r>
          </w:p>
        </w:tc>
        <w:tc>
          <w:tcPr>
            <w:tcW w:w="3240" w:type="dxa"/>
          </w:tcPr>
          <w:p w14:paraId="11474031">
            <w:r>
              <w:t>高度成熟</w:t>
            </w:r>
          </w:p>
        </w:tc>
        <w:tc>
          <w:tcPr>
            <w:tcW w:w="3240" w:type="dxa"/>
          </w:tcPr>
          <w:p w14:paraId="6202CE5C">
            <w:r>
              <w:t>快速增长，仍属增量市场</w:t>
            </w:r>
          </w:p>
        </w:tc>
      </w:tr>
    </w:tbl>
    <w:p w14:paraId="1068AB8A">
      <w:pPr>
        <w:pStyle w:val="3"/>
      </w:pPr>
      <w:bookmarkStart w:id="6" w:name="mowlrhhw5o5et96c7ud"/>
      <w:r>
        <w:t>三、IPv4 vs IPv6</w:t>
      </w:r>
      <w:r>
        <w:t>选择：稳定性、速度、成本怎么权衡？</w:t>
      </w:r>
      <w:bookmarkEnd w:id="6"/>
    </w:p>
    <w:p w14:paraId="690B3CED">
      <w:r>
        <w:t>前面已经提到，两种协议并不存在绝对的“谁淘汰谁”，而是更像不同阶段、不同场景下的两套网络方案。对于跨境电商、社媒矩阵、数据采集或广告投放这类业务来说，真正需要考虑的不是“哪种更先进”，而是“哪种更适合当前业务环境”。因此，在实际部署代理时，通常需要从稳定性、性能、兼容性和预算四个维度综合评估。</w:t>
      </w:r>
    </w:p>
    <w:p w14:paraId="3AFC1EFE">
      <w:pPr>
        <w:pStyle w:val="4"/>
        <w:spacing w:line="223" w:lineRule="auto"/>
      </w:pPr>
      <w:bookmarkStart w:id="7" w:name="mowlrhhw64kt7hiog4s"/>
      <w:r>
        <w:rPr>
          <w:b/>
          <w:sz w:val="29"/>
        </w:rPr>
        <w:t>1.稳定性</w:t>
      </w:r>
      <w:bookmarkEnd w:id="7"/>
    </w:p>
    <w:p w14:paraId="46EBD28E">
      <w:r>
        <w:t>IPv4基础设施成熟，连接成功率更有保障。IPv6的稳定性高度依赖服务商是否拥有原生资源——市面上部分低价IPv6代理实际上是"隧道代理"，通过协议封装IPv4流量，速度极慢且隐匿性差，极易被平台识别封锁。选购前务必确认是Native IPv6而非Tunnel封装。</w:t>
      </w:r>
    </w:p>
    <w:p w14:paraId="11B3D35F">
      <w:pPr>
        <w:pStyle w:val="4"/>
        <w:spacing w:line="223" w:lineRule="auto"/>
      </w:pPr>
      <w:bookmarkStart w:id="8" w:name="mowlrhhw0bq8cfk54n2e"/>
      <w:r>
        <w:rPr>
          <w:b/>
          <w:sz w:val="29"/>
        </w:rPr>
        <w:t>2.速度与性能</w:t>
      </w:r>
      <w:bookmarkEnd w:id="8"/>
    </w:p>
    <w:p w14:paraId="5E6CAEE9">
      <w:r>
        <w:t>从协议设计看，IPv6端对端直连理论延迟更低。通过BGP多线路技术，IPv6跨洲访问延迟可比IPv4降低30%以上。但前提是目标网站本身支持IPv6，否则仍需协议转换，速度优势会被抵消。</w:t>
      </w:r>
    </w:p>
    <w:p w14:paraId="67EDD0BB">
      <w:pPr>
        <w:pStyle w:val="4"/>
        <w:spacing w:line="223" w:lineRule="auto"/>
      </w:pPr>
      <w:bookmarkStart w:id="9" w:name="mowlrhhwgf1yu0wyj8j"/>
      <w:r>
        <w:rPr>
          <w:b/>
          <w:sz w:val="29"/>
        </w:rPr>
        <w:t>3.兼容性</w:t>
      </w:r>
      <w:bookmarkEnd w:id="9"/>
    </w:p>
    <w:p w14:paraId="73507DDD">
      <w:r>
        <w:t>IPv4的绝对优势所在。IPv6目前常见可用平台包括Google、Facebook、YouTube、Instagram、LinkedIn等主流站点，但覆盖范围仍不及IPv4全面，选型前应优先确认目标平台的支持情况。</w:t>
      </w:r>
    </w:p>
    <w:p w14:paraId="077A2F3E">
      <w:pPr>
        <w:pStyle w:val="4"/>
        <w:spacing w:line="223" w:lineRule="auto"/>
      </w:pPr>
      <w:bookmarkStart w:id="10" w:name="mowlrhhxo6hx92gw6mh"/>
      <w:r>
        <w:rPr>
          <w:b/>
          <w:sz w:val="29"/>
        </w:rPr>
        <w:t>4.成本</w:t>
      </w:r>
      <w:bookmarkEnd w:id="10"/>
    </w:p>
    <w:p w14:paraId="7E1C691A">
      <w:r>
        <w:t>对于需要每天发起大量请求的业务，切换到IPv6可节省大笔采购成本。预算敏感的团队应优先测试目标平台的IPv6兼容性，兼容则以IPv6为主降本，不兼容再配置IPv4。</w:t>
      </w:r>
    </w:p>
    <w:p w14:paraId="2FFDA4A0">
      <w:r>
        <w:drawing>
          <wp:inline distT="0" distB="0" distL="0" distR="0">
            <wp:extent cx="5079365" cy="266001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968" cy="266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06B6"/>
    <w:p w14:paraId="23353024">
      <w:pPr>
        <w:pStyle w:val="3"/>
      </w:pPr>
      <w:bookmarkStart w:id="11" w:name="mowlrhhzplels7mv6sl"/>
      <w:r>
        <w:t>四、IPv4代理 vs IPv6代理：不同场景如何选择？</w:t>
      </w:r>
      <w:bookmarkEnd w:id="11"/>
    </w:p>
    <w:p w14:paraId="3118282B">
      <w:r>
        <w:t>IPv4全球部署率越来越高，代理技术正从"过渡工具"升级为"常态化网络组件"。2026年，两种代理是面向不同场景的分工配合，而非简单替代。</w:t>
      </w:r>
    </w:p>
    <w:p w14:paraId="098B34C1">
      <w:pPr>
        <w:pStyle w:val="4"/>
        <w:spacing w:line="223" w:lineRule="auto"/>
      </w:pPr>
      <w:bookmarkStart w:id="12" w:name="mowm0ze0phhdurhm8rc"/>
      <w:r>
        <w:rPr>
          <w:b/>
          <w:sz w:val="29"/>
        </w:rPr>
        <w:t>场景一：跨境电商多账号运营</w:t>
      </w:r>
      <w:bookmarkEnd w:id="12"/>
    </w:p>
    <w:p w14:paraId="3E40BEDE">
      <w:r>
        <w:rPr>
          <w:b/>
        </w:rPr>
        <w:t>推荐优先考虑IPv6代理。</w:t>
      </w:r>
    </w:p>
    <w:p w14:paraId="7F5860FA">
      <w:r>
        <w:t>IPv4地址资源有限，很多代理不得不多账号共用一个IP，容易被平台判定关联；但IPv6地址充足，能为每个账号分配独立地址，大幅降低关联风险。不过，如果运营平台（如Shopee、Lazada部分区域）尚未完全支持IPv6，则仍需搭配IPv4代理使用。</w:t>
      </w:r>
    </w:p>
    <w:p w14:paraId="29B24B06">
      <w:pPr>
        <w:pStyle w:val="4"/>
        <w:spacing w:line="223" w:lineRule="auto"/>
      </w:pPr>
      <w:bookmarkStart w:id="13" w:name="mowm0ze0mr34q58yiem"/>
      <w:r>
        <w:rPr>
          <w:b/>
          <w:sz w:val="29"/>
        </w:rPr>
        <w:t>场景二：大规模数据采集与SEO监控</w:t>
      </w:r>
      <w:bookmarkEnd w:id="13"/>
    </w:p>
    <w:p w14:paraId="02902A62">
      <w:r>
        <w:rPr>
          <w:b/>
        </w:rPr>
        <w:t>建议视目标平台而定，优先评估IPv6覆盖率。</w:t>
      </w:r>
    </w:p>
    <w:p w14:paraId="56440E24">
      <w:r>
        <w:t>大规模数据采集的核心诉求是成本和IP池数量。IPv6代理由于地址资源充足，整体运营成本显著低于IPv4，在目标站点支持IPv6的前提下，是性价比最优解。但若目标站点仍以IPv4为主，则建议使用IPv4数据中心代理保障稳定性，控制请求失败率。</w:t>
      </w:r>
    </w:p>
    <w:p w14:paraId="78B965A3">
      <w:pPr>
        <w:pStyle w:val="4"/>
        <w:spacing w:line="223" w:lineRule="auto"/>
      </w:pPr>
      <w:bookmarkStart w:id="14" w:name="mowm0ze1iykh3g71qy"/>
      <w:r>
        <w:rPr>
          <w:b/>
          <w:sz w:val="29"/>
        </w:rPr>
        <w:t>场景三：社交媒体矩阵运营（Facebook/Instagram/LinkedIn）</w:t>
      </w:r>
      <w:bookmarkEnd w:id="14"/>
    </w:p>
    <w:p w14:paraId="57D24C45">
      <w:r>
        <w:rPr>
          <w:b/>
        </w:rPr>
        <w:t>建议可优先尝试IPv6代理。</w:t>
      </w:r>
    </w:p>
    <w:p w14:paraId="4D1B701D">
      <w:r>
        <w:t>Facebook、Instagram、LinkedIn等主流社媒平台均已支持IPv6访问，配合指纹浏览器使用IPv6代理，既能保证每个账号的独立IP环境，又能显著降低代理成本，是社媒矩阵玩家的高性价比方案。</w:t>
      </w:r>
    </w:p>
    <w:p w14:paraId="31118D9E">
      <w:pPr>
        <w:pStyle w:val="4"/>
        <w:spacing w:line="223" w:lineRule="auto"/>
      </w:pPr>
      <w:bookmarkStart w:id="15" w:name="mowm0ze1l28v9qqmkj"/>
      <w:r>
        <w:rPr>
          <w:b/>
          <w:sz w:val="29"/>
        </w:rPr>
        <w:t>场景四：需要高兼容性的通用业务</w:t>
      </w:r>
      <w:bookmarkEnd w:id="15"/>
    </w:p>
    <w:p w14:paraId="46C17163">
      <w:r>
        <w:rPr>
          <w:b/>
        </w:rPr>
        <w:t>建议选择IPv4代理。</w:t>
      </w:r>
    </w:p>
    <w:p w14:paraId="77A92BFB">
      <w:r>
        <w:t>如果业务场景涉及多个未知兼容性的目标网站，或所用的自动化工具对IPv6支持尚不完善，IPv4仍是更安全的选择。其覆盖面广、工具链成熟的特点，能最大程度降低不兼容带来的运营风险。</w:t>
      </w:r>
    </w:p>
    <w:p w14:paraId="641C2A24">
      <w:pPr>
        <w:pStyle w:val="4"/>
        <w:spacing w:line="223" w:lineRule="auto"/>
      </w:pPr>
      <w:bookmarkStart w:id="16" w:name="mowm0ze2ih9yw8a8kcf"/>
      <w:r>
        <w:rPr>
          <w:b/>
          <w:sz w:val="29"/>
        </w:rPr>
        <w:t>场景五：预算有限的初创团队</w:t>
      </w:r>
      <w:bookmarkEnd w:id="16"/>
    </w:p>
    <w:p w14:paraId="378FA7D0">
      <w:r>
        <w:rPr>
          <w:b/>
        </w:rPr>
        <w:t>建议IPv6代理切入，IPv4补充。</w:t>
      </w:r>
    </w:p>
    <w:p w14:paraId="03335535">
      <w:r>
        <w:t>建议先用IPv6代理覆盖已确认支持的平台以控制成本，对于必须走IPv4的平台再单独配置，实现资源的精细化分配。</w:t>
      </w:r>
    </w:p>
    <w:p w14:paraId="3D900687">
      <w:r>
        <w:t>如果业务同时涉及多平台运营，那么选择支持 IPv4 与 IPv6 双协议的代理服务会更灵活。对于需要长期稳定运营账号或进行跨境业务部署的团队来说，IPFoxy同时提供IPv4和IPv6两种全球代理，可根据目标平台是否支持IPv6灵活切换协议，更适合做统一代理环境管理。</w:t>
      </w:r>
    </w:p>
    <w:p w14:paraId="6D6E7EEC">
      <w:r>
        <w:drawing>
          <wp:inline distT="0" distB="0" distL="0" distR="0">
            <wp:extent cx="6953250" cy="3651250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4867">
      <w:pPr>
        <w:pStyle w:val="3"/>
      </w:pPr>
      <w:bookmarkStart w:id="17" w:name="mownqfhfhqb0koi2xmk"/>
      <w:r>
        <w:t>五、常见问题 FAQ</w:t>
      </w:r>
      <w:bookmarkEnd w:id="17"/>
    </w:p>
    <w:p w14:paraId="0FC30544">
      <w:pPr>
        <w:pStyle w:val="4"/>
        <w:spacing w:line="223" w:lineRule="auto"/>
      </w:pPr>
      <w:bookmarkStart w:id="18" w:name="mowlrhi1huqqc633rrp"/>
      <w:r>
        <w:rPr>
          <w:b/>
          <w:sz w:val="29"/>
        </w:rPr>
        <w:t>1.IPv6比IPv4快吗？</w:t>
      </w:r>
      <w:bookmarkEnd w:id="18"/>
    </w:p>
    <w:p w14:paraId="5F8A32E5">
      <w:r>
        <w:t>从协议设计上IPv6延迟更低，但实际代理速度取决于服务商节点质量和目标站点是否支持IPv6。若目标站不支持，还需协议转换，反而可能增加延迟。"IPv6更快"是有条件成立的结论。</w:t>
      </w:r>
    </w:p>
    <w:p w14:paraId="7EC83913">
      <w:pPr>
        <w:pStyle w:val="4"/>
        <w:spacing w:line="223" w:lineRule="auto"/>
      </w:pPr>
      <w:bookmarkStart w:id="19" w:name="mowlrhi1o3e2exh1q9b"/>
      <w:r>
        <w:rPr>
          <w:b/>
          <w:sz w:val="29"/>
        </w:rPr>
        <w:t>2.IPv4会消失吗？</w:t>
      </w:r>
      <w:bookmarkEnd w:id="19"/>
    </w:p>
    <w:p w14:paraId="3094DD18">
      <w:r>
        <w:t>短期内不会。由于IPv4广泛的使用基础和兼容性，它仍是目前最常用的代理类型。更现实的走向是双栈并行——IPv4与IPv6长期共存，代理服务商也将持续提供两种产品。</w:t>
      </w:r>
    </w:p>
    <w:p w14:paraId="0D612AEE">
      <w:pPr>
        <w:pStyle w:val="4"/>
        <w:spacing w:line="223" w:lineRule="auto"/>
      </w:pPr>
      <w:bookmarkStart w:id="20" w:name="mowlrhi1phqn4scvpf"/>
      <w:r>
        <w:rPr>
          <w:b/>
          <w:sz w:val="29"/>
        </w:rPr>
        <w:t>3.如何查看自己用的是IPv4还是IPv6？</w:t>
      </w:r>
      <w:bookmarkEnd w:id="20"/>
    </w:p>
    <w:p w14:paraId="075F6238">
      <w:r>
        <w:t>选择Google的IP查询网站即可查看当前连接使用的IP格式。形如</w:t>
      </w:r>
      <w:r>
        <w:rPr>
          <w:shd w:val="clear" w:color="auto" w:fill="F0F1F1"/>
        </w:rPr>
        <w:t>192.168.x.x</w:t>
      </w:r>
      <w:r>
        <w:t>的四段数字为IPv4；包含冒号和字母数字的长串（如</w:t>
      </w:r>
      <w:r>
        <w:rPr>
          <w:shd w:val="clear" w:color="auto" w:fill="F0F1F1"/>
        </w:rPr>
        <w:t>2001:db8::1</w:t>
      </w:r>
      <w:r>
        <w:t>）则为IPv6。</w:t>
      </w:r>
    </w:p>
    <w:p w14:paraId="72F2E6EC">
      <w:pPr>
        <w:pStyle w:val="3"/>
      </w:pPr>
      <w:bookmarkStart w:id="21" w:name="mowlrhi2zkaz2355szh"/>
      <w:r>
        <w:rPr>
          <w:rFonts w:hint="eastAsia"/>
          <w:lang w:val="en-US" w:eastAsia="zh-CN"/>
        </w:rPr>
        <w:t>六、</w:t>
      </w:r>
      <w:bookmarkStart w:id="22" w:name="_GoBack"/>
      <w:bookmarkEnd w:id="22"/>
      <w:r>
        <w:t>总结</w:t>
      </w:r>
      <w:bookmarkEnd w:id="21"/>
    </w:p>
    <w:p w14:paraId="148C379B">
      <w:r>
        <w:t>IPv4代理与IPv6代理各有其最适应的战场。IPv4胜在兼容性与稳定性，是当前多数场景的可靠底座；IPv6胜在纯净度与低成本，在已支持的主流平台上优势明显。</w:t>
      </w:r>
    </w:p>
    <w:p w14:paraId="43C49F98">
      <w:r>
        <w:t>2026年最务实的策略是：</w:t>
      </w:r>
      <w:r>
        <w:rPr>
          <w:b/>
        </w:rPr>
        <w:t>优先测试目标平台的IPv6兼容性，兼容则用IPv6降本提效，不兼容则用IPv4保障稳定</w:t>
      </w:r>
      <w:r>
        <w:t>，两者按需灵活组合——这才是代理使用的专业水准。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3A803FB"/>
    <w:rsid w:val="445822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2457</Words>
  <Characters>2973</Characters>
  <TotalTime>13</TotalTime>
  <ScaleCrop>false</ScaleCrop>
  <LinksUpToDate>false</LinksUpToDate>
  <CharactersWithSpaces>2991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2026-05-08T09:47:14Z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09C778D4B60F4E1F9309BD7051482056_12</vt:lpwstr>
  </property>
</Properties>
</file>