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FINAL</w:t>
      </w:r>
    </w:p>
    <w:p>
      <w:pPr>
        <w:pStyle w:val="Heading3"/>
      </w:pPr>
      <w:r>
        <w:t xml:space="preserve">types des columns netwayer et columns ajouter : </w:t>
      </w:r>
    </w:p>
    <w:tbl>
      <w:tblPr>
        <w:tblStyle w:val="Colorful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Types des colonnes — DataFrame brut</w:t>
              <w:br/>
            </w:r>
            <w:r>
              <w:t>Row ID               str</w:t>
              <w:br/>
              <w:t>Order ID             str</w:t>
              <w:br/>
              <w:t>Order Date           str</w:t>
              <w:br/>
              <w:t>Ship Date            str</w:t>
              <w:br/>
              <w:t>Ship Mode            str</w:t>
              <w:br/>
              <w:t>Customer ID          str</w:t>
              <w:br/>
              <w:t>Customer Name        str</w:t>
              <w:br/>
              <w:t>Segment              str</w:t>
              <w:br/>
              <w:t>Country              str</w:t>
              <w:br/>
              <w:t>City                 str</w:t>
              <w:br/>
              <w:t>State                str</w:t>
              <w:br/>
              <w:t>Postal Code      float64</w:t>
              <w:br/>
              <w:t>Region               str</w:t>
              <w:br/>
              <w:t>Product ID           str</w:t>
              <w:br/>
              <w:t>Category             str</w:t>
              <w:br/>
              <w:t>Sub-Category         str</w:t>
              <w:br/>
              <w:t>Product Name         str</w:t>
              <w:br/>
              <w:t>Sales;               str</w:t>
            </w:r>
          </w:p>
        </w:tc>
        <w:tc>
          <w:tcPr>
            <w:tcW w:type="dxa" w:w="4320"/>
          </w:tcPr>
          <w:p>
            <w:r>
              <w:t>Types des colonnes — DataFrame nettoyé</w:t>
              <w:br/>
            </w:r>
            <w:r>
              <w:t>Row ID                          Int64</w:t>
              <w:br/>
              <w:t>Order ID                          str</w:t>
              <w:br/>
              <w:t>Order Date             datetime64[us]</w:t>
              <w:br/>
              <w:t>Ship Date              datetime64[us]</w:t>
              <w:br/>
              <w:t>Ship Mode                         str</w:t>
              <w:br/>
              <w:t>Customer ID                       str</w:t>
              <w:br/>
              <w:t>Customer Name                     str</w:t>
              <w:br/>
              <w:t>Segment                      category</w:t>
              <w:br/>
              <w:t>Country                           str</w:t>
              <w:br/>
              <w:t>City                              str</w:t>
              <w:br/>
              <w:t>State                             str</w:t>
              <w:br/>
              <w:t>Postal Code                     Int64</w:t>
              <w:br/>
              <w:t>Region                       category</w:t>
              <w:br/>
              <w:t>Product ID                        str</w:t>
              <w:br/>
              <w:t>Category                     category</w:t>
              <w:br/>
              <w:t>Sub-Category                 category</w:t>
              <w:br/>
              <w:t>Product Name                      str</w:t>
              <w:br/>
              <w:t>Sales                         float64</w:t>
              <w:br/>
              <w:t>Annees                          int32</w:t>
              <w:br/>
              <w:t>mois                            int32</w:t>
              <w:br/>
              <w:t>trimestre                       int32</w:t>
              <w:br/>
              <w:t>Marge_relative                float64</w:t>
              <w:br/>
              <w:t>Taux_profit_estime            float64</w:t>
              <w:br/>
              <w:t>Quantity                        int64</w:t>
              <w:br/>
              <w:t>Ratio_Qte_Sales               float64</w:t>
              <w:br/>
              <w:t>délais livraison      timedelta64[us]</w:t>
            </w:r>
          </w:p>
        </w:tc>
      </w:tr>
    </w:tbl>
    <w:p>
      <w:pPr>
        <w:pStyle w:val="Heading3"/>
      </w:pPr>
      <w:r>
        <w:t>Les transformation :</w:t>
      </w:r>
    </w:p>
    <w:p>
      <w:r>
        <w:rPr>
          <w:rFonts w:ascii="Courier New" w:hAnsi="Courier New"/>
          <w:sz w:val="18"/>
        </w:rPr>
        <w:t xml:space="preserve">   Marge_relative  Taux_profit_estime  Ratio_Qte_Sales délais livraison</w:t>
        <w:br/>
        <w:t>0        0.207254            0.000144         0.003817           3 days</w:t>
        <w:br/>
        <w:t>1        0.095238            0.000008         0.068399           4 days</w:t>
        <w:br/>
        <w:t>2        0.132212            0.000527         0.001044           7 days</w:t>
        <w:br/>
        <w:t>3        0.074074            0.000012         0.044707           7 days</w:t>
        <w:br/>
        <w:t>4        0.238095            0.000004         0.137363           5 days</w:t>
      </w:r>
    </w:p>
    <w:p>
      <w:r>
        <w:rPr>
          <w:i/>
        </w:rPr>
        <w:t>Nombre de lignes = 7343</w:t>
      </w:r>
    </w:p>
    <w:p/>
    <w:p>
      <w:pPr>
        <w:pStyle w:val="Heading3"/>
      </w:pPr>
      <w:r>
        <w:t>data anormalis :</w:t>
      </w:r>
    </w:p>
    <w:p>
      <w:r>
        <w:rPr>
          <w:rFonts w:ascii="Courier New" w:hAnsi="Courier New"/>
          <w:sz w:val="18"/>
        </w:rPr>
        <w:t xml:space="preserve">    Row ID        Order ID Customer ID       Product ID      Sales</w:t>
        <w:br/>
        <w:t>3        4  US-2016-108966    SO-20335  FUR-TA-10000577   957.5775</w:t>
        <w:br/>
        <w:t>7        8  CA-2015-115812    BH-11710  TEC-PH-10002275   907.1520</w:t>
        <w:br/>
        <w:t>10      11  CA-2015-115812    BH-11710  FUR-TA-10001539  1706.1840</w:t>
        <w:br/>
        <w:t>11      12  CA-2015-115812    BH-11710  TEC-PH-10002033   911.4240</w:t>
        <w:br/>
        <w:t>24      25  CA-2016-106320    EB-13870  FUR-TA-10000577  1044.6300</w:t>
      </w:r>
    </w:p>
    <w:p>
      <w:r>
        <w:rPr>
          <w:i/>
        </w:rPr>
        <w:t>Nombre de lignes = 886</w:t>
      </w:r>
    </w:p>
    <w:p/>
    <w:p>
      <w:pPr>
        <w:pStyle w:val="Heading3"/>
      </w:pPr>
      <w:r>
        <w:t>les ventes par catégorie :</w:t>
      </w:r>
    </w:p>
    <w:p>
      <w:r>
        <w:rPr>
          <w:rFonts w:ascii="Courier New" w:hAnsi="Courier New"/>
          <w:sz w:val="18"/>
        </w:rPr>
        <w:t xml:space="preserve">          Category        Sales</w:t>
        <w:br/>
        <w:t>0        furniture  139012.7868</w:t>
        <w:br/>
        <w:t>1  office supplies  256859.8480</w:t>
        <w:br/>
        <w:t>2       technology  223938.0900</w:t>
      </w:r>
    </w:p>
    <w:p>
      <w:r>
        <w:rPr>
          <w:i/>
        </w:rPr>
        <w:t>Nombre de lignes = 3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tes_Catégor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les ventes par region :</w:t>
      </w:r>
    </w:p>
    <w:p>
      <w:r>
        <w:rPr>
          <w:rFonts w:ascii="Courier New" w:hAnsi="Courier New"/>
          <w:sz w:val="18"/>
        </w:rPr>
        <w:t xml:space="preserve">    Region        Sales</w:t>
        <w:br/>
        <w:t>0  central  142243.3998</w:t>
        <w:br/>
        <w:t>1     east  172143.1940</w:t>
        <w:br/>
        <w:t>2    south   97122.3210</w:t>
        <w:br/>
        <w:t>3     west  208301.8100</w:t>
      </w:r>
    </w:p>
    <w:p>
      <w:r>
        <w:rPr>
          <w:i/>
        </w:rPr>
        <w:t>Nombre de lignes = 4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tes_reg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les profit par segment :</w:t>
      </w:r>
    </w:p>
    <w:p>
      <w:r>
        <w:rPr>
          <w:rFonts w:ascii="Courier New" w:hAnsi="Courier New"/>
          <w:sz w:val="18"/>
        </w:rPr>
        <w:t xml:space="preserve">       Segment        Sales</w:t>
        <w:br/>
        <w:t>0     consumer  332843.3929</w:t>
        <w:br/>
        <w:t>1    corporate  176808.1251</w:t>
        <w:br/>
        <w:t>2  home office  110159.2068</w:t>
      </w:r>
    </w:p>
    <w:p>
      <w:r>
        <w:rPr>
          <w:i/>
        </w:rPr>
        <w:t>Nombre de lignes = 3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_seg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les top produit :</w:t>
      </w:r>
    </w:p>
    <w:p>
      <w:r>
        <w:rPr>
          <w:rFonts w:ascii="Courier New" w:hAnsi="Courier New"/>
          <w:sz w:val="18"/>
        </w:rPr>
        <w:t xml:space="preserve">        Product ID     Sales</w:t>
        <w:br/>
        <w:t>0  TEC-PH-10003012  2802.618</w:t>
        <w:br/>
        <w:t>1  OFF-BI-10004632  2790.683</w:t>
        <w:br/>
        <w:t>2  TEC-PH-10003505  2746.880</w:t>
        <w:br/>
        <w:t>3  FUR-TA-10001039  2678.277</w:t>
        <w:br/>
        <w:t>4  OFF-ST-10001809  2515.240</w:t>
      </w:r>
    </w:p>
    <w:p>
      <w:r>
        <w:rPr>
          <w:i/>
        </w:rPr>
        <w:t>Nombre de lignes = 10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rodui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classement des moins</w:t>
      </w:r>
    </w:p>
    <w:p>
      <w:r>
        <w:rPr>
          <w:rFonts w:ascii="Courier New" w:hAnsi="Courier New"/>
          <w:sz w:val="18"/>
        </w:rPr>
        <w:t xml:space="preserve">   mois       Sales</w:t>
        <w:br/>
        <w:t>0     1  21681.6690</w:t>
        <w:br/>
        <w:t>1     2  19228.3730</w:t>
        <w:br/>
        <w:t>2     3  45412.4848</w:t>
        <w:br/>
        <w:t>3     4  42390.3301</w:t>
        <w:br/>
        <w:t>4     5  48212.1740</w:t>
      </w:r>
    </w:p>
    <w:p>
      <w:r>
        <w:rPr>
          <w:i/>
        </w:rPr>
        <w:t>Nombre de lignes = 12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issance_mensuel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