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7605" w14:textId="77777777" w:rsidR="004A3C0E" w:rsidRDefault="00721AB0">
      <w:pPr>
        <w:jc w:val="center"/>
        <w:rPr>
          <w:rFonts w:ascii="Arial Narrow" w:eastAsia="Arial Narrow" w:hAnsi="Arial Narrow" w:cs="Arial Narrow"/>
          <w:b/>
          <w:sz w:val="32"/>
          <w:szCs w:val="32"/>
        </w:rPr>
      </w:pPr>
      <w:r>
        <w:rPr>
          <w:rFonts w:ascii="Arial Narrow" w:eastAsia="Arial Narrow" w:hAnsi="Arial Narrow" w:cs="Arial Narrow"/>
          <w:b/>
          <w:noProof/>
          <w:sz w:val="32"/>
          <w:szCs w:val="32"/>
        </w:rPr>
        <w:drawing>
          <wp:inline distT="114300" distB="114300" distL="114300" distR="114300" wp14:anchorId="3E52583C" wp14:editId="780FD9E6">
            <wp:extent cx="1277620" cy="9874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6"/>
                    <a:srcRect/>
                    <a:stretch>
                      <a:fillRect/>
                    </a:stretch>
                  </pic:blipFill>
                  <pic:spPr>
                    <a:xfrm>
                      <a:off x="0" y="0"/>
                      <a:ext cx="1277775" cy="987728"/>
                    </a:xfrm>
                    <a:prstGeom prst="rect">
                      <a:avLst/>
                    </a:prstGeom>
                  </pic:spPr>
                </pic:pic>
              </a:graphicData>
            </a:graphic>
          </wp:inline>
        </w:drawing>
      </w:r>
      <w:r>
        <w:rPr>
          <w:rFonts w:ascii="Arial Narrow" w:eastAsia="Arial Narrow" w:hAnsi="Arial Narrow" w:cs="Arial Narrow"/>
          <w:b/>
          <w:sz w:val="32"/>
          <w:szCs w:val="32"/>
        </w:rPr>
        <w:t xml:space="preserve">  </w:t>
      </w:r>
    </w:p>
    <w:p w14:paraId="38465E1B" w14:textId="77777777" w:rsidR="004A3C0E" w:rsidRDefault="00721AB0">
      <w:pPr>
        <w:jc w:val="center"/>
        <w:rPr>
          <w:rFonts w:ascii="Arial Narrow" w:eastAsia="Arial Narrow" w:hAnsi="Arial Narrow" w:cs="Arial Narrow"/>
          <w:b/>
          <w:sz w:val="32"/>
          <w:szCs w:val="32"/>
        </w:rPr>
      </w:pPr>
      <w:r>
        <w:rPr>
          <w:rFonts w:ascii="Arial Narrow" w:eastAsia="Arial Narrow" w:hAnsi="Arial Narrow" w:cs="Arial Narrow"/>
          <w:b/>
          <w:sz w:val="32"/>
          <w:szCs w:val="32"/>
        </w:rPr>
        <w:t>VARDHAMAN COLLEGE OF ENGINEERING</w:t>
      </w:r>
    </w:p>
    <w:p w14:paraId="7E9505CD" w14:textId="77777777" w:rsidR="004A3C0E" w:rsidRDefault="00721AB0">
      <w:pPr>
        <w:tabs>
          <w:tab w:val="center" w:pos="4513"/>
          <w:tab w:val="right" w:pos="9026"/>
        </w:tabs>
        <w:jc w:val="center"/>
        <w:rPr>
          <w:rFonts w:ascii="Avenir" w:eastAsia="Avenir" w:hAnsi="Avenir" w:cs="Avenir"/>
          <w:b/>
          <w:sz w:val="22"/>
          <w:szCs w:val="22"/>
        </w:rPr>
      </w:pPr>
      <w:r>
        <w:rPr>
          <w:rFonts w:ascii="Avenir" w:eastAsia="Avenir" w:hAnsi="Avenir" w:cs="Avenir"/>
          <w:b/>
          <w:sz w:val="22"/>
          <w:szCs w:val="22"/>
        </w:rPr>
        <w:t>(AUTONOMOUS)</w:t>
      </w:r>
    </w:p>
    <w:p w14:paraId="360C7B11" w14:textId="77777777" w:rsidR="004A3C0E" w:rsidRDefault="00721AB0">
      <w:pPr>
        <w:jc w:val="center"/>
        <w:rPr>
          <w:rFonts w:ascii="Avenir" w:eastAsia="Avenir" w:hAnsi="Avenir" w:cs="Avenir"/>
          <w:sz w:val="18"/>
          <w:szCs w:val="18"/>
        </w:rPr>
      </w:pPr>
      <w:r>
        <w:rPr>
          <w:rFonts w:ascii="Avenir" w:eastAsia="Avenir" w:hAnsi="Avenir" w:cs="Avenir"/>
          <w:sz w:val="18"/>
          <w:szCs w:val="18"/>
        </w:rPr>
        <w:t xml:space="preserve">Affiliated to </w:t>
      </w:r>
      <w:r>
        <w:rPr>
          <w:rFonts w:ascii="Avenir" w:eastAsia="Avenir" w:hAnsi="Avenir" w:cs="Avenir"/>
          <w:b/>
          <w:sz w:val="18"/>
          <w:szCs w:val="18"/>
        </w:rPr>
        <w:t>JNTUH</w:t>
      </w:r>
      <w:r>
        <w:rPr>
          <w:rFonts w:ascii="Avenir" w:eastAsia="Avenir" w:hAnsi="Avenir" w:cs="Avenir"/>
          <w:sz w:val="18"/>
          <w:szCs w:val="18"/>
        </w:rPr>
        <w:t xml:space="preserve">, Approved by </w:t>
      </w:r>
      <w:r>
        <w:rPr>
          <w:rFonts w:ascii="Avenir" w:eastAsia="Avenir" w:hAnsi="Avenir" w:cs="Avenir"/>
          <w:b/>
          <w:sz w:val="18"/>
          <w:szCs w:val="18"/>
        </w:rPr>
        <w:t>AICTE</w:t>
      </w:r>
      <w:r>
        <w:rPr>
          <w:rFonts w:ascii="Avenir" w:eastAsia="Avenir" w:hAnsi="Avenir" w:cs="Avenir"/>
          <w:sz w:val="18"/>
          <w:szCs w:val="18"/>
        </w:rPr>
        <w:t xml:space="preserve">, Accredited by </w:t>
      </w:r>
      <w:r>
        <w:rPr>
          <w:rFonts w:ascii="Avenir" w:eastAsia="Avenir" w:hAnsi="Avenir" w:cs="Avenir"/>
          <w:b/>
          <w:sz w:val="18"/>
          <w:szCs w:val="18"/>
        </w:rPr>
        <w:t>NAAC</w:t>
      </w:r>
      <w:r>
        <w:rPr>
          <w:rFonts w:ascii="Avenir" w:eastAsia="Avenir" w:hAnsi="Avenir" w:cs="Avenir"/>
          <w:sz w:val="18"/>
          <w:szCs w:val="18"/>
        </w:rPr>
        <w:t xml:space="preserve"> with </w:t>
      </w:r>
      <w:r>
        <w:rPr>
          <w:rFonts w:ascii="Avenir" w:eastAsia="Avenir" w:hAnsi="Avenir" w:cs="Avenir"/>
          <w:b/>
          <w:sz w:val="18"/>
          <w:szCs w:val="18"/>
        </w:rPr>
        <w:t>A++</w:t>
      </w:r>
      <w:r>
        <w:rPr>
          <w:rFonts w:ascii="Avenir" w:eastAsia="Avenir" w:hAnsi="Avenir" w:cs="Avenir"/>
          <w:sz w:val="18"/>
          <w:szCs w:val="18"/>
        </w:rPr>
        <w:t xml:space="preserve"> Grade, </w:t>
      </w:r>
      <w:r>
        <w:rPr>
          <w:rFonts w:ascii="Avenir" w:eastAsia="Avenir" w:hAnsi="Avenir" w:cs="Avenir"/>
          <w:b/>
          <w:sz w:val="18"/>
          <w:szCs w:val="18"/>
        </w:rPr>
        <w:t>ISO 9001:2015</w:t>
      </w:r>
      <w:r>
        <w:rPr>
          <w:rFonts w:ascii="Avenir" w:eastAsia="Avenir" w:hAnsi="Avenir" w:cs="Avenir"/>
          <w:sz w:val="18"/>
          <w:szCs w:val="18"/>
        </w:rPr>
        <w:t xml:space="preserve"> Certified</w:t>
      </w:r>
    </w:p>
    <w:p w14:paraId="17D9FCBE" w14:textId="77777777" w:rsidR="004A3C0E" w:rsidRDefault="00721AB0">
      <w:pPr>
        <w:jc w:val="center"/>
        <w:rPr>
          <w:rFonts w:ascii="Avenir" w:eastAsia="Avenir" w:hAnsi="Avenir" w:cs="Avenir"/>
          <w:sz w:val="18"/>
          <w:szCs w:val="18"/>
        </w:rPr>
      </w:pPr>
      <w:r>
        <w:rPr>
          <w:rFonts w:ascii="Avenir" w:eastAsia="Avenir" w:hAnsi="Avenir" w:cs="Avenir"/>
          <w:sz w:val="18"/>
          <w:szCs w:val="18"/>
        </w:rPr>
        <w:t>Kacharam, Shamshabad, Hyderabad – 501218, Telangana, India</w:t>
      </w:r>
    </w:p>
    <w:p w14:paraId="20C1B607" w14:textId="77777777" w:rsidR="004A3C0E" w:rsidRDefault="004A3C0E">
      <w:pPr>
        <w:jc w:val="center"/>
        <w:rPr>
          <w:rFonts w:ascii="Avenir" w:eastAsia="Avenir" w:hAnsi="Avenir" w:cs="Avenir"/>
          <w:sz w:val="18"/>
          <w:szCs w:val="18"/>
        </w:rPr>
      </w:pPr>
    </w:p>
    <w:p w14:paraId="4270FC71" w14:textId="77777777" w:rsidR="004A3C0E" w:rsidRDefault="00721AB0">
      <w:pPr>
        <w:jc w:val="center"/>
        <w:rPr>
          <w:rFonts w:ascii="Cambria" w:eastAsia="Cambria" w:hAnsi="Cambria" w:cs="Cambria"/>
          <w:b/>
        </w:rPr>
      </w:pPr>
      <w:r>
        <w:rPr>
          <w:rFonts w:ascii="Cambria" w:eastAsia="Cambria" w:hAnsi="Cambria" w:cs="Cambria"/>
          <w:b/>
        </w:rPr>
        <w:t xml:space="preserve">DEPARTMENT OF COMPUTER SCIENCE AND </w:t>
      </w:r>
      <w:r>
        <w:rPr>
          <w:rFonts w:ascii="Cambria" w:eastAsia="Cambria" w:hAnsi="Cambria" w:cs="Cambria"/>
          <w:b/>
        </w:rPr>
        <w:t>ENGINEERING (AI&amp;ML)</w:t>
      </w:r>
    </w:p>
    <w:p w14:paraId="039142FC" w14:textId="77777777" w:rsidR="004A3C0E" w:rsidRDefault="004A3C0E">
      <w:pPr>
        <w:jc w:val="center"/>
        <w:rPr>
          <w:rFonts w:ascii="Cambria" w:eastAsia="Cambria" w:hAnsi="Cambria" w:cs="Cambria"/>
          <w:b/>
        </w:rPr>
      </w:pPr>
    </w:p>
    <w:p w14:paraId="76C37F68" w14:textId="77777777" w:rsidR="004A3C0E" w:rsidRDefault="00721AB0">
      <w:pPr>
        <w:jc w:val="center"/>
        <w:rPr>
          <w:b/>
        </w:rPr>
      </w:pPr>
      <w:r>
        <w:rPr>
          <w:b/>
          <w:u w:val="single"/>
        </w:rPr>
        <w:t xml:space="preserve">MINI PROJECT  III-II B.TECH </w:t>
      </w:r>
      <w:r>
        <w:rPr>
          <w:b/>
        </w:rPr>
        <w:t>(A8041)</w:t>
      </w:r>
    </w:p>
    <w:p w14:paraId="44FBAC05" w14:textId="77777777" w:rsidR="004A3C0E" w:rsidRDefault="00721AB0">
      <w:pPr>
        <w:jc w:val="center"/>
        <w:rPr>
          <w:b/>
        </w:rPr>
      </w:pPr>
      <w:r>
        <w:rPr>
          <w:b/>
        </w:rPr>
        <w:t>AY 2024-2025</w:t>
      </w:r>
    </w:p>
    <w:p w14:paraId="060323BF" w14:textId="77777777" w:rsidR="004A3C0E" w:rsidRDefault="00721AB0">
      <w:pPr>
        <w:jc w:val="center"/>
        <w:rPr>
          <w:b/>
          <w:u w:val="single"/>
        </w:rPr>
      </w:pPr>
      <w:r>
        <w:rPr>
          <w:b/>
          <w:u w:val="single"/>
        </w:rPr>
        <w:t>Literature Survey Summary Report</w:t>
      </w:r>
    </w:p>
    <w:p w14:paraId="417F0764" w14:textId="77777777" w:rsidR="004A3C0E" w:rsidRDefault="004A3C0E">
      <w:pPr>
        <w:rPr>
          <w:b/>
          <w:u w:val="single"/>
        </w:rPr>
      </w:pPr>
    </w:p>
    <w:p w14:paraId="414B593A" w14:textId="77777777" w:rsidR="004A3C0E" w:rsidRDefault="00721AB0">
      <w:pPr>
        <w:rPr>
          <w:bCs/>
        </w:rPr>
      </w:pPr>
      <w:r>
        <w:rPr>
          <w:b/>
        </w:rPr>
        <w:t>Batch No</w:t>
      </w:r>
      <w:r>
        <w:rPr>
          <w:bCs/>
        </w:rPr>
        <w:t>:57</w:t>
      </w:r>
    </w:p>
    <w:p w14:paraId="02AACE01" w14:textId="77777777" w:rsidR="004A3C0E" w:rsidRDefault="00721AB0">
      <w:pPr>
        <w:rPr>
          <w:bCs/>
        </w:rPr>
      </w:pPr>
      <w:r>
        <w:rPr>
          <w:b/>
        </w:rPr>
        <w:t>Proposed Title</w:t>
      </w:r>
      <w:r>
        <w:rPr>
          <w:bCs/>
        </w:rPr>
        <w:t xml:space="preserve">: Designing a novel network anomaly detection framework using multi-serial stacked network with optimal feature </w:t>
      </w:r>
      <w:r>
        <w:rPr>
          <w:bCs/>
        </w:rPr>
        <w:t>selection procedures over DDOS attacks</w:t>
      </w:r>
    </w:p>
    <w:p w14:paraId="6DADBE39" w14:textId="77777777" w:rsidR="004A3C0E" w:rsidRDefault="00721AB0">
      <w:pPr>
        <w:rPr>
          <w:bCs/>
        </w:rPr>
      </w:pPr>
      <w:r>
        <w:rPr>
          <w:b/>
        </w:rPr>
        <w:t>Project Guide Name:</w:t>
      </w:r>
      <w:r>
        <w:rPr>
          <w:bCs/>
        </w:rPr>
        <w:t xml:space="preserve"> Dr. MEERJA AKHIL JABBAR</w:t>
      </w:r>
    </w:p>
    <w:p w14:paraId="3D6783F3" w14:textId="77777777" w:rsidR="004A3C0E" w:rsidRDefault="004A3C0E">
      <w:pPr>
        <w:rPr>
          <w:b/>
          <w:u w:val="single"/>
        </w:rPr>
      </w:pPr>
    </w:p>
    <w:p w14:paraId="473DD9C4" w14:textId="4664FCF3" w:rsidR="004A3C0E" w:rsidRPr="00721AB0" w:rsidRDefault="00721AB0" w:rsidP="00721AB0">
      <w:pPr>
        <w:pStyle w:val="ListParagraph"/>
        <w:numPr>
          <w:ilvl w:val="0"/>
          <w:numId w:val="2"/>
        </w:numPr>
        <w:rPr>
          <w:b/>
        </w:rPr>
      </w:pPr>
      <w:r w:rsidRPr="00721AB0">
        <w:rPr>
          <w:b/>
        </w:rPr>
        <w:t>Introduction</w:t>
      </w:r>
    </w:p>
    <w:p w14:paraId="46264D01" w14:textId="77777777" w:rsidR="00721AB0" w:rsidRPr="00721AB0" w:rsidRDefault="00721AB0" w:rsidP="00721AB0">
      <w:pPr>
        <w:pStyle w:val="ListParagraph"/>
        <w:numPr>
          <w:ilvl w:val="0"/>
          <w:numId w:val="2"/>
        </w:numPr>
        <w:rPr>
          <w:b/>
        </w:rPr>
      </w:pPr>
    </w:p>
    <w:p w14:paraId="2AD821E6" w14:textId="77777777" w:rsidR="004A3C0E" w:rsidRDefault="00721AB0">
      <w:pPr>
        <w:spacing w:line="360" w:lineRule="auto"/>
        <w:jc w:val="both"/>
      </w:pPr>
      <w:r>
        <w:t>D</w:t>
      </w:r>
      <w:r>
        <w:t>DoS attacks pose a critical threat to network security by overwhelming resources with malicious traffic, making effective detection essential. Traditional methods struggle against evolving attack patterns, necessitating advanced anomaly detection approaches. This survey explores existing DDoS detection techniques, emphasizing machine learning, deep learning, and feature selection methods. It evaluates their strengths, limitations, and applicability in modern networks, laying the foundation for a novel multi</w:t>
      </w:r>
      <w:r>
        <w:t>-serial stacked network framework with optimal feature selection. The objective is to enhance detection accuracy, reduce computational overhead, and propose improvements for robust, scalable DDoS mitigation strategies.</w:t>
      </w:r>
    </w:p>
    <w:p w14:paraId="40994B66" w14:textId="77777777" w:rsidR="004A3C0E" w:rsidRDefault="004A3C0E">
      <w:pPr>
        <w:spacing w:line="360" w:lineRule="auto"/>
        <w:jc w:val="both"/>
      </w:pPr>
    </w:p>
    <w:p w14:paraId="53EE4F89" w14:textId="77777777" w:rsidR="004A3C0E" w:rsidRDefault="00721AB0">
      <w:pPr>
        <w:rPr>
          <w:b/>
        </w:rPr>
      </w:pPr>
      <w:r>
        <w:rPr>
          <w:b/>
        </w:rPr>
        <w:t>2. Background and Problem Statement</w:t>
      </w:r>
    </w:p>
    <w:p w14:paraId="33BD2377" w14:textId="25D48348" w:rsidR="004A3C0E" w:rsidRDefault="00721AB0" w:rsidP="00721AB0">
      <w:pPr>
        <w:pStyle w:val="NormalWeb"/>
        <w:numPr>
          <w:ilvl w:val="0"/>
          <w:numId w:val="1"/>
        </w:numPr>
        <w:spacing w:line="360" w:lineRule="auto"/>
        <w:jc w:val="both"/>
      </w:pPr>
      <w:r>
        <w:t xml:space="preserve">DDoS attacks have become increasingly sophisticated, exploiting vulnerabilities in network infrastructures and overwhelming resources with malicious traffic. Traditional detection methods, such as rule-based and statistical approaches, struggle to adapt to evolving attack strategies, leading to high false positive and false negative rates. While </w:t>
      </w:r>
      <w:r>
        <w:rPr>
          <w:rStyle w:val="Strong"/>
        </w:rPr>
        <w:t>machine learning (ML) and deep learning (DL)</w:t>
      </w:r>
      <w:r>
        <w:t xml:space="preserve"> techniques have shown promise in anomaly detection, challenges remain in </w:t>
      </w:r>
      <w:r>
        <w:rPr>
          <w:rStyle w:val="Strong"/>
        </w:rPr>
        <w:t>feature selection, scalability, and real-time processing</w:t>
      </w:r>
      <w:r>
        <w:t>.</w:t>
      </w:r>
      <w:r>
        <w:rPr>
          <w:lang w:val="en-IN"/>
        </w:rPr>
        <w:tab/>
      </w:r>
      <w:r w:rsidRPr="00721AB0">
        <w:rPr>
          <w:lang w:val="en-IN"/>
        </w:rPr>
        <w:tab/>
      </w:r>
      <w:r w:rsidRPr="00721AB0">
        <w:rPr>
          <w:lang w:val="en-IN"/>
        </w:rPr>
        <w:tab/>
      </w:r>
      <w:r w:rsidRPr="00721AB0">
        <w:rPr>
          <w:lang w:val="en-IN"/>
        </w:rPr>
        <w:tab/>
      </w:r>
      <w:r w:rsidRPr="00721AB0">
        <w:rPr>
          <w:lang w:val="en-IN"/>
        </w:rPr>
        <w:tab/>
      </w:r>
      <w:r w:rsidRPr="00721AB0">
        <w:rPr>
          <w:lang w:val="en-IN"/>
        </w:rPr>
        <w:tab/>
      </w:r>
    </w:p>
    <w:p w14:paraId="7A064B64" w14:textId="77777777" w:rsidR="004A3C0E" w:rsidRDefault="00721AB0">
      <w:pPr>
        <w:pStyle w:val="NormalWeb"/>
        <w:numPr>
          <w:ilvl w:val="0"/>
          <w:numId w:val="1"/>
        </w:numPr>
        <w:spacing w:line="360" w:lineRule="auto"/>
        <w:jc w:val="both"/>
      </w:pPr>
      <w:r>
        <w:t xml:space="preserve">The key research gap lies in the </w:t>
      </w:r>
      <w:r>
        <w:rPr>
          <w:rStyle w:val="Strong"/>
        </w:rPr>
        <w:t>lack of an optimized framework</w:t>
      </w:r>
      <w:r>
        <w:t xml:space="preserve"> that effectively integrates </w:t>
      </w:r>
      <w:r>
        <w:rPr>
          <w:rStyle w:val="Strong"/>
        </w:rPr>
        <w:t>multi-serial stacked networks</w:t>
      </w:r>
      <w:r>
        <w:t xml:space="preserve"> with an </w:t>
      </w:r>
      <w:r>
        <w:rPr>
          <w:rStyle w:val="Strong"/>
        </w:rPr>
        <w:t>optimal feature selection mechanism</w:t>
      </w:r>
      <w:r>
        <w:t xml:space="preserve"> to enhance DDoS detection accuracy and efficiency. Current models often suffer from computational overhead and difficulty in handling high-dimensional network traffic. This survey is relevant as it systematically analyzes </w:t>
      </w:r>
      <w:r>
        <w:lastRenderedPageBreak/>
        <w:t xml:space="preserve">existing detection techniques, highlights their limitations, and proposes a more effective and scalable </w:t>
      </w:r>
      <w:r>
        <w:rPr>
          <w:rStyle w:val="Strong"/>
        </w:rPr>
        <w:t>anomaly detection framework</w:t>
      </w:r>
      <w:r>
        <w:t xml:space="preserve"> for </w:t>
      </w:r>
      <w:r>
        <w:rPr>
          <w:rStyle w:val="Strong"/>
        </w:rPr>
        <w:t>real-time DDoS mitiga</w:t>
      </w:r>
      <w:r>
        <w:rPr>
          <w:rStyle w:val="Strong"/>
        </w:rPr>
        <w:t>tion</w:t>
      </w:r>
      <w:r>
        <w:t>.</w:t>
      </w:r>
    </w:p>
    <w:p w14:paraId="5E874040" w14:textId="77777777" w:rsidR="004A3C0E" w:rsidRDefault="004A3C0E"/>
    <w:p w14:paraId="05B8BA16" w14:textId="77777777" w:rsidR="004A3C0E" w:rsidRDefault="00721AB0">
      <w:pPr>
        <w:rPr>
          <w:b/>
        </w:rPr>
      </w:pPr>
      <w:r>
        <w:rPr>
          <w:b/>
        </w:rPr>
        <w:t>3. Review of Existing Literature</w:t>
      </w:r>
    </w:p>
    <w:p w14:paraId="1AC78183" w14:textId="77777777" w:rsidR="004A3C0E" w:rsidRDefault="004A3C0E"/>
    <w:tbl>
      <w:tblPr>
        <w:tblStyle w:val="Style19"/>
        <w:tblW w:w="11716"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118"/>
        <w:gridCol w:w="2166"/>
        <w:gridCol w:w="1539"/>
        <w:gridCol w:w="1454"/>
        <w:gridCol w:w="1648"/>
        <w:gridCol w:w="2087"/>
      </w:tblGrid>
      <w:tr w:rsidR="004A3C0E" w14:paraId="6BFDB7D8" w14:textId="77777777">
        <w:trPr>
          <w:trHeight w:val="747"/>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C035CF" w14:textId="77777777" w:rsidR="004A3C0E" w:rsidRDefault="00721AB0">
            <w:pPr>
              <w:rPr>
                <w:b/>
                <w:lang w:val="en-IN"/>
              </w:rPr>
            </w:pPr>
            <w:r>
              <w:rPr>
                <w:b/>
              </w:rPr>
              <w:t>S.No</w:t>
            </w:r>
          </w:p>
        </w:tc>
        <w:tc>
          <w:tcPr>
            <w:tcW w:w="21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DD4161" w14:textId="77777777" w:rsidR="004A3C0E" w:rsidRDefault="00721AB0">
            <w:pPr>
              <w:rPr>
                <w:b/>
              </w:rPr>
            </w:pPr>
            <w:r>
              <w:rPr>
                <w:b/>
              </w:rPr>
              <w:t>Paper Details</w:t>
            </w:r>
          </w:p>
        </w:tc>
        <w:tc>
          <w:tcPr>
            <w:tcW w:w="21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2217C2" w14:textId="77777777" w:rsidR="004A3C0E" w:rsidRDefault="00721AB0">
            <w:pPr>
              <w:rPr>
                <w:b/>
              </w:rPr>
            </w:pPr>
            <w:r>
              <w:rPr>
                <w:b/>
              </w:rPr>
              <w:t>Summary of Findings</w:t>
            </w:r>
          </w:p>
        </w:tc>
        <w:tc>
          <w:tcPr>
            <w:tcW w:w="1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F62811" w14:textId="77777777" w:rsidR="004A3C0E" w:rsidRDefault="00721AB0">
            <w:pPr>
              <w:rPr>
                <w:b/>
              </w:rPr>
            </w:pPr>
            <w:r>
              <w:rPr>
                <w:b/>
              </w:rPr>
              <w:t>Methodology Used</w:t>
            </w:r>
          </w:p>
        </w:tc>
        <w:tc>
          <w:tcPr>
            <w:tcW w:w="14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6C1607" w14:textId="77777777" w:rsidR="004A3C0E" w:rsidRDefault="00721AB0">
            <w:pPr>
              <w:rPr>
                <w:b/>
              </w:rPr>
            </w:pPr>
            <w:r>
              <w:rPr>
                <w:b/>
              </w:rPr>
              <w:t>Key Contributions</w:t>
            </w:r>
          </w:p>
        </w:tc>
        <w:tc>
          <w:tcPr>
            <w:tcW w:w="1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95DC24" w14:textId="77777777" w:rsidR="004A3C0E" w:rsidRDefault="00721AB0">
            <w:pPr>
              <w:rPr>
                <w:b/>
              </w:rPr>
            </w:pPr>
            <w:r>
              <w:rPr>
                <w:b/>
              </w:rPr>
              <w:t>Limitations</w:t>
            </w:r>
          </w:p>
        </w:tc>
        <w:tc>
          <w:tcPr>
            <w:tcW w:w="2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2B2380" w14:textId="77777777" w:rsidR="004A3C0E" w:rsidRDefault="00721AB0">
            <w:pPr>
              <w:rPr>
                <w:b/>
              </w:rPr>
            </w:pPr>
            <w:r>
              <w:rPr>
                <w:b/>
              </w:rPr>
              <w:t>Future Scope</w:t>
            </w:r>
          </w:p>
        </w:tc>
      </w:tr>
      <w:tr w:rsidR="004A3C0E" w14:paraId="7E8C3880" w14:textId="77777777">
        <w:trPr>
          <w:trHeight w:val="4192"/>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82CB35" w14:textId="77777777" w:rsidR="004A3C0E" w:rsidRDefault="00721AB0">
            <w:r>
              <w:t>1.</w:t>
            </w:r>
          </w:p>
        </w:tc>
        <w:tc>
          <w:tcPr>
            <w:tcW w:w="21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BAA644" w14:textId="77777777" w:rsidR="004A3C0E" w:rsidRDefault="00721AB0">
            <w:r>
              <w:rPr>
                <w:rFonts w:eastAsia="SimSun"/>
              </w:rPr>
              <w:t>Wang, B.; Zheng, Y.; Lou, W.; Hou, Y.T.: "DDoS Attack Protection in the Era of Cloud Computing and Software-Defined Networking." 2014 IEEE 22nd International Conference on Network Protocols, pp. 624–629 (2014).</w:t>
            </w:r>
          </w:p>
        </w:tc>
        <w:tc>
          <w:tcPr>
            <w:tcW w:w="21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895BD7" w14:textId="77777777" w:rsidR="004A3C0E" w:rsidRDefault="00721AB0">
            <w:pPr>
              <w:rPr>
                <w:b/>
              </w:rPr>
            </w:pPr>
            <w:r>
              <w:rPr>
                <w:rFonts w:eastAsia="SimSun"/>
              </w:rPr>
              <w:t xml:space="preserve">Proposes a DDoS attack mitigation framework leveraging Software-Defined Networking (SDN). </w:t>
            </w:r>
            <w:r>
              <w:rPr>
                <w:rFonts w:eastAsia="SimSun"/>
              </w:rPr>
              <w:br/>
              <w:t xml:space="preserve">- Enhances network monitoring and control flexibility to improve attack detection and response. </w:t>
            </w:r>
            <w:r>
              <w:rPr>
                <w:rFonts w:eastAsia="SimSun"/>
              </w:rPr>
              <w:br/>
            </w:r>
          </w:p>
        </w:tc>
        <w:tc>
          <w:tcPr>
            <w:tcW w:w="1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95187A" w14:textId="77777777" w:rsidR="004A3C0E" w:rsidRDefault="00721AB0">
            <w:pPr>
              <w:rPr>
                <w:b/>
              </w:rPr>
            </w:pPr>
            <w:r>
              <w:rPr>
                <w:b/>
              </w:rPr>
              <w:t>-</w:t>
            </w:r>
            <w:r>
              <w:rPr>
                <w:rFonts w:eastAsia="SimSun"/>
              </w:rPr>
              <w:t xml:space="preserve">- Utilizes SDN for dynamic network reconfiguration. </w:t>
            </w:r>
            <w:r>
              <w:rPr>
                <w:rFonts w:eastAsia="SimSun"/>
              </w:rPr>
              <w:br/>
              <w:t xml:space="preserve">- Implements an intelligent traffic analysis mechanism for anomaly detection. </w:t>
            </w:r>
            <w:r>
              <w:rPr>
                <w:rFonts w:eastAsia="SimSun"/>
              </w:rPr>
              <w:br/>
            </w:r>
          </w:p>
        </w:tc>
        <w:tc>
          <w:tcPr>
            <w:tcW w:w="14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D8E434" w14:textId="77777777" w:rsidR="004A3C0E" w:rsidRDefault="00721AB0">
            <w:r>
              <w:t>-</w:t>
            </w:r>
            <w:r>
              <w:rPr>
                <w:rFonts w:eastAsia="SimSun"/>
              </w:rPr>
              <w:t xml:space="preserve">Introduces a novel SDN-based approach for mitigating DDoS attacks in cloud networks. </w:t>
            </w:r>
            <w:r>
              <w:rPr>
                <w:rFonts w:eastAsia="SimSun"/>
              </w:rPr>
              <w:br/>
              <w:t>- Provides a flexible and programmable defense mechanism</w:t>
            </w:r>
            <w:r>
              <w:t>.</w:t>
            </w:r>
          </w:p>
          <w:p w14:paraId="1BB7573D" w14:textId="77777777" w:rsidR="004A3C0E" w:rsidRDefault="004A3C0E"/>
          <w:p w14:paraId="639A896A" w14:textId="77777777" w:rsidR="004A3C0E" w:rsidRDefault="004A3C0E"/>
          <w:p w14:paraId="3A968D13" w14:textId="77777777" w:rsidR="004A3C0E" w:rsidRDefault="004A3C0E">
            <w:pPr>
              <w:rPr>
                <w:b/>
              </w:rPr>
            </w:pPr>
          </w:p>
        </w:tc>
        <w:tc>
          <w:tcPr>
            <w:tcW w:w="1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AEE0BA" w14:textId="77777777" w:rsidR="004A3C0E" w:rsidRDefault="00721AB0">
            <w:r>
              <w:rPr>
                <w:rFonts w:eastAsia="SimSun"/>
              </w:rPr>
              <w:t xml:space="preserve">- Limited evaluation in real-world cloud environments. </w:t>
            </w:r>
            <w:r>
              <w:rPr>
                <w:rFonts w:eastAsia="SimSun"/>
              </w:rPr>
              <w:br/>
              <w:t>- Potential overhead in SDN controllers when handling large-scale attacks.</w:t>
            </w:r>
          </w:p>
          <w:p w14:paraId="1BF01CB5" w14:textId="77777777" w:rsidR="004A3C0E" w:rsidRDefault="004A3C0E">
            <w:pPr>
              <w:rPr>
                <w:b/>
              </w:rPr>
            </w:pPr>
          </w:p>
        </w:tc>
        <w:tc>
          <w:tcPr>
            <w:tcW w:w="2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8A1D20" w14:textId="77777777" w:rsidR="004A3C0E" w:rsidRDefault="00721AB0">
            <w:pPr>
              <w:rPr>
                <w:b/>
              </w:rPr>
            </w:pPr>
            <w:r>
              <w:rPr>
                <w:rFonts w:eastAsia="SimSun"/>
              </w:rPr>
              <w:t>- Suggests integration with Machine Learning models for enhanced anomaly detection.</w:t>
            </w:r>
          </w:p>
        </w:tc>
      </w:tr>
      <w:tr w:rsidR="004A3C0E" w14:paraId="32B142A6" w14:textId="77777777">
        <w:trPr>
          <w:trHeight w:val="1239"/>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608B92" w14:textId="77777777" w:rsidR="004A3C0E" w:rsidRDefault="00721AB0">
            <w:r>
              <w:t>2.</w:t>
            </w:r>
          </w:p>
        </w:tc>
        <w:tc>
          <w:tcPr>
            <w:tcW w:w="21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D750A7" w14:textId="77777777" w:rsidR="004A3C0E" w:rsidRDefault="00721AB0">
            <w:r>
              <w:t>Geng, X.J.; Whinston, A.B.: "Defeating Distributed Denial of Service Attacks." IT Professional, 2(4), 36–42 (2000).</w:t>
            </w:r>
          </w:p>
        </w:tc>
        <w:tc>
          <w:tcPr>
            <w:tcW w:w="21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3E1718" w14:textId="77777777" w:rsidR="004A3C0E" w:rsidRDefault="00721AB0">
            <w:r>
              <w:rPr>
                <w:lang w:val="en-IN"/>
              </w:rPr>
              <w:t>-</w:t>
            </w:r>
            <w:r>
              <w:t xml:space="preserve">Analyzes the structural vulnerabilities of </w:t>
            </w:r>
          </w:p>
          <w:p w14:paraId="0208DA4D" w14:textId="77777777" w:rsidR="004A3C0E" w:rsidRDefault="00721AB0">
            <w:r>
              <w:t>the Internet that DDoS attacks exploit</w:t>
            </w:r>
          </w:p>
          <w:p w14:paraId="28AB62B6" w14:textId="77777777" w:rsidR="004A3C0E" w:rsidRDefault="00721AB0">
            <w:r>
              <w:rPr>
                <w:lang w:val="en-IN"/>
              </w:rPr>
              <w:t>-</w:t>
            </w:r>
            <w:r>
              <w:t>Highlights the ineffectiveness of local-level solutions in mitigating DDoS threats</w:t>
            </w:r>
          </w:p>
        </w:tc>
        <w:tc>
          <w:tcPr>
            <w:tcW w:w="1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F6B670" w14:textId="77777777" w:rsidR="004A3C0E" w:rsidRDefault="00721AB0">
            <w:r>
              <w:t>Examines network weaknesses targeted by DDoS attacks.</w:t>
            </w:r>
          </w:p>
          <w:p w14:paraId="00C1BAC3" w14:textId="77777777" w:rsidR="004A3C0E" w:rsidRDefault="00721AB0">
            <w:r>
              <w:t>Discusses the limitations of addressing DDoS attacks solely at the local level.</w:t>
            </w:r>
          </w:p>
        </w:tc>
        <w:tc>
          <w:tcPr>
            <w:tcW w:w="14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2676AD" w14:textId="77777777" w:rsidR="004A3C0E" w:rsidRDefault="00721AB0">
            <w:r>
              <w:t>Provides insights into the distributed nature of DDoS attacks and their impact on network infrastructure.</w:t>
            </w:r>
          </w:p>
        </w:tc>
        <w:tc>
          <w:tcPr>
            <w:tcW w:w="1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A3884B" w14:textId="77777777" w:rsidR="004A3C0E" w:rsidRDefault="00721AB0">
            <w:r>
              <w:t xml:space="preserve"> The paper primarily focuses on problem identification without proposing specific solutions.</w:t>
            </w:r>
          </w:p>
        </w:tc>
        <w:tc>
          <w:tcPr>
            <w:tcW w:w="2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B06220" w14:textId="77777777" w:rsidR="004A3C0E" w:rsidRDefault="00721AB0">
            <w:r>
              <w:t xml:space="preserve"> Suggests further research into scalable and effective DDoS mitigation techniques.</w:t>
            </w:r>
          </w:p>
        </w:tc>
      </w:tr>
      <w:tr w:rsidR="004A3C0E" w14:paraId="2D1D9992" w14:textId="77777777" w:rsidTr="00721AB0">
        <w:trPr>
          <w:trHeight w:val="841"/>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56B45E" w14:textId="77777777" w:rsidR="004A3C0E" w:rsidRDefault="00721AB0">
            <w:r>
              <w:t>3.</w:t>
            </w:r>
          </w:p>
        </w:tc>
        <w:tc>
          <w:tcPr>
            <w:tcW w:w="21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5260B9" w14:textId="77777777" w:rsidR="004A3C0E" w:rsidRDefault="00721AB0">
            <w:r>
              <w:t>Bawany, N.Z.; Shamsi, J.A.; Salah, K.: "DDoS Attack Detection and Mitigation Using SDN: Methods, Practices, and Solutions." Arabian Journal for Science and Engineering, 42(2), 425–441 (2017).</w:t>
            </w:r>
          </w:p>
        </w:tc>
        <w:tc>
          <w:tcPr>
            <w:tcW w:w="21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558C99" w14:textId="77777777" w:rsidR="004A3C0E" w:rsidRDefault="00721AB0">
            <w:r>
              <w:rPr>
                <w:lang w:val="en-IN"/>
              </w:rPr>
              <w:t>-</w:t>
            </w:r>
            <w:r>
              <w:t>Provides a comprehensive survey of existing SDN-based DDoS detection and mitigation mechanisms.</w:t>
            </w:r>
          </w:p>
        </w:tc>
        <w:tc>
          <w:tcPr>
            <w:tcW w:w="1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FF98ED" w14:textId="77777777" w:rsidR="004A3C0E" w:rsidRDefault="00721AB0">
            <w:r>
              <w:rPr>
                <w:rFonts w:eastAsia="SimSun"/>
              </w:rPr>
              <w:t xml:space="preserve">- Classifies existing solutions based on detection techniques. </w:t>
            </w:r>
            <w:r>
              <w:rPr>
                <w:rFonts w:eastAsia="SimSun"/>
              </w:rPr>
              <w:br/>
              <w:t xml:space="preserve">- Develops the ProDefense framework leveraging SDN's programmability for tailored </w:t>
            </w:r>
            <w:r>
              <w:rPr>
                <w:rFonts w:eastAsia="SimSun"/>
              </w:rPr>
              <w:lastRenderedPageBreak/>
              <w:t>defense strategies.</w:t>
            </w:r>
          </w:p>
        </w:tc>
        <w:tc>
          <w:tcPr>
            <w:tcW w:w="14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9ACA03" w14:textId="77777777" w:rsidR="004A3C0E" w:rsidRDefault="00721AB0">
            <w:r>
              <w:rPr>
                <w:lang w:val="en-IN"/>
              </w:rPr>
              <w:lastRenderedPageBreak/>
              <w:t>-</w:t>
            </w:r>
            <w:r>
              <w:t>Introduces a customizable, application-specific DDoS defense framework.</w:t>
            </w:r>
          </w:p>
        </w:tc>
        <w:tc>
          <w:tcPr>
            <w:tcW w:w="1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44B021" w14:textId="77777777" w:rsidR="004A3C0E" w:rsidRDefault="00721AB0">
            <w:r>
              <w:rPr>
                <w:lang w:val="en-IN"/>
              </w:rPr>
              <w:t>-</w:t>
            </w:r>
            <w:r>
              <w:t>Lacks empirical validation through real-world deployment.</w:t>
            </w:r>
          </w:p>
          <w:p w14:paraId="7825B00F" w14:textId="77777777" w:rsidR="004A3C0E" w:rsidRDefault="00721AB0">
            <w:r>
              <w:t>- Potential challenges in scalability and integration with existing infrastructures.</w:t>
            </w:r>
          </w:p>
        </w:tc>
        <w:tc>
          <w:tcPr>
            <w:tcW w:w="2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E039FE" w14:textId="77777777" w:rsidR="004A3C0E" w:rsidRDefault="00721AB0">
            <w:pPr>
              <w:rPr>
                <w:lang w:val="en-IN"/>
              </w:rPr>
            </w:pPr>
            <w:r>
              <w:rPr>
                <w:lang w:val="en-IN"/>
              </w:rPr>
              <w:t>- Suggests exploration of integration with emerging technologies like IoT and blockchain.</w:t>
            </w:r>
          </w:p>
        </w:tc>
      </w:tr>
      <w:tr w:rsidR="004A3C0E" w14:paraId="3C5EFF6F" w14:textId="77777777">
        <w:trPr>
          <w:trHeight w:val="3700"/>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9936C6" w14:textId="77777777" w:rsidR="004A3C0E" w:rsidRDefault="00721AB0">
            <w:pPr>
              <w:rPr>
                <w:lang w:val="en-IN"/>
              </w:rPr>
            </w:pPr>
            <w:r>
              <w:rPr>
                <w:lang w:val="en-IN"/>
              </w:rPr>
              <w:t>4</w:t>
            </w:r>
          </w:p>
        </w:tc>
        <w:tc>
          <w:tcPr>
            <w:tcW w:w="21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D747BD" w14:textId="77777777" w:rsidR="004A3C0E" w:rsidRDefault="00721AB0">
            <w:r>
              <w:t xml:space="preserve">Lee, K.; Kim, J.; Kwon, K.H.; Han, Y.; Kim, S.: "DDoS Attack Detection </w:t>
            </w:r>
            <w:r>
              <w:t>Method Using Cluster Analysis." Expert Systems with Applications, 34(3), 1659–1665 (2008).</w:t>
            </w:r>
          </w:p>
        </w:tc>
        <w:tc>
          <w:tcPr>
            <w:tcW w:w="21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E7D029" w14:textId="77777777" w:rsidR="004A3C0E" w:rsidRDefault="00721AB0">
            <w:pPr>
              <w:rPr>
                <w:lang w:val="en-IN"/>
              </w:rPr>
            </w:pPr>
            <w:r>
              <w:t>Proposes a proactive detection method for Distributed Denial of Service (DDoS) attacks by analyzing their multi-phase architecture</w:t>
            </w:r>
            <w:r>
              <w:rPr>
                <w:lang w:val="en-IN"/>
              </w:rPr>
              <w:t>.</w:t>
            </w:r>
          </w:p>
          <w:p w14:paraId="20299F12" w14:textId="77777777" w:rsidR="004A3C0E" w:rsidRDefault="00721AB0">
            <w:pPr>
              <w:rPr>
                <w:lang w:val="en-IN"/>
              </w:rPr>
            </w:pPr>
            <w:r>
              <w:rPr>
                <w:lang w:val="en-IN"/>
              </w:rPr>
              <w:t>- Utilizes cluster analysis to identify patterns indicative of different stages of DDoS attacks.</w:t>
            </w:r>
          </w:p>
        </w:tc>
        <w:tc>
          <w:tcPr>
            <w:tcW w:w="1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C837C6" w14:textId="77777777" w:rsidR="004A3C0E" w:rsidRDefault="00721AB0">
            <w:r>
              <w:t>- Examines DDoS attack procedures to select relevant variables.</w:t>
            </w:r>
          </w:p>
          <w:p w14:paraId="571096A6" w14:textId="77777777" w:rsidR="004A3C0E" w:rsidRDefault="00721AB0">
            <w:r>
              <w:t>- Applies cluster analysis to detect anomalies corresponding to various attack phases.</w:t>
            </w:r>
          </w:p>
        </w:tc>
        <w:tc>
          <w:tcPr>
            <w:tcW w:w="14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270318D" w14:textId="77777777" w:rsidR="004A3C0E" w:rsidRDefault="00721AB0">
            <w:r>
              <w:t>Demonstrates the effectiveness of cluster analysis in partitioning attack phases</w:t>
            </w:r>
          </w:p>
          <w:p w14:paraId="1529C07F" w14:textId="77777777" w:rsidR="004A3C0E" w:rsidRDefault="004A3C0E"/>
        </w:tc>
        <w:tc>
          <w:tcPr>
            <w:tcW w:w="1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CA8C8B" w14:textId="77777777" w:rsidR="004A3C0E" w:rsidRDefault="00721AB0">
            <w:r>
              <w:rPr>
                <w:lang w:val="en-IN"/>
              </w:rPr>
              <w:t>-Relies on the 2000 DARPA dataset, which may not represent current network traffic patterns.</w:t>
            </w:r>
            <w:r>
              <w:t>.</w:t>
            </w:r>
          </w:p>
        </w:tc>
        <w:tc>
          <w:tcPr>
            <w:tcW w:w="2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7EAA7A" w14:textId="77777777" w:rsidR="004A3C0E" w:rsidRDefault="00721AB0">
            <w:r>
              <w:t xml:space="preserve"> Suggests the integration of real-time data for continuous monitoring.</w:t>
            </w:r>
          </w:p>
        </w:tc>
      </w:tr>
      <w:tr w:rsidR="004A3C0E" w14:paraId="401F6C67" w14:textId="77777777">
        <w:trPr>
          <w:trHeight w:val="2478"/>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7A1B7E" w14:textId="77777777" w:rsidR="004A3C0E" w:rsidRDefault="00721AB0">
            <w:pPr>
              <w:rPr>
                <w:lang w:val="en-IN"/>
              </w:rPr>
            </w:pPr>
            <w:r>
              <w:rPr>
                <w:lang w:val="en-IN"/>
              </w:rPr>
              <w:t>5</w:t>
            </w:r>
          </w:p>
        </w:tc>
        <w:tc>
          <w:tcPr>
            <w:tcW w:w="21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7D8645" w14:textId="77777777" w:rsidR="004A3C0E" w:rsidRDefault="00721AB0">
            <w:r>
              <w:t xml:space="preserve">Carl, G.; Kesidis, G.; Brooks, R.R.; Rai, </w:t>
            </w:r>
            <w:r>
              <w:t>S.: "Denial-of-Service Attack-Detection Techniques." IEEE Internet Computing, 10(1), 82–89 (2006).</w:t>
            </w:r>
          </w:p>
        </w:tc>
        <w:tc>
          <w:tcPr>
            <w:tcW w:w="21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94C235" w14:textId="77777777" w:rsidR="004A3C0E" w:rsidRDefault="00721AB0">
            <w:r>
              <w:rPr>
                <w:lang w:val="en-IN"/>
              </w:rPr>
              <w:t>-</w:t>
            </w:r>
            <w:r>
              <w:t xml:space="preserve"> Provides a comprehensive survey of various detection techniques for Denial-of-Service (DoS) attacks.</w:t>
            </w:r>
          </w:p>
        </w:tc>
        <w:tc>
          <w:tcPr>
            <w:tcW w:w="1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EB4D7B" w14:textId="77777777" w:rsidR="004A3C0E" w:rsidRDefault="00721AB0">
            <w:r>
              <w:rPr>
                <w:lang w:val="en-IN"/>
              </w:rPr>
              <w:t>-</w:t>
            </w:r>
            <w:r>
              <w:t>Analyzes different detection methodologies, including statistical and signal analysis techniques.</w:t>
            </w:r>
          </w:p>
        </w:tc>
        <w:tc>
          <w:tcPr>
            <w:tcW w:w="14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086CE8" w14:textId="77777777" w:rsidR="004A3C0E" w:rsidRDefault="00721AB0">
            <w:r>
              <w:t>- Offers insights into the strengths and weaknesses of various DoS attack-detection techniques.</w:t>
            </w:r>
          </w:p>
        </w:tc>
        <w:tc>
          <w:tcPr>
            <w:tcW w:w="164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46D89F" w14:textId="77777777" w:rsidR="004A3C0E" w:rsidRDefault="00721AB0">
            <w:r>
              <w:t>- The effectiveness of detection techniques may vary depending on the nature and sophistication of the DoS attack.</w:t>
            </w:r>
          </w:p>
        </w:tc>
        <w:tc>
          <w:tcPr>
            <w:tcW w:w="2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F12B84" w14:textId="77777777" w:rsidR="004A3C0E" w:rsidRDefault="00721AB0">
            <w:r>
              <w:rPr>
                <w:lang w:val="en-IN"/>
              </w:rPr>
              <w:t>-</w:t>
            </w:r>
            <w:r>
              <w:t>Suggests integrating multiple detection techniques to enhance accuracy and reduce false positives.</w:t>
            </w:r>
          </w:p>
        </w:tc>
      </w:tr>
    </w:tbl>
    <w:p w14:paraId="108E723A" w14:textId="77777777" w:rsidR="004A3C0E" w:rsidRDefault="004A3C0E">
      <w:pPr>
        <w:rPr>
          <w:b/>
          <w:u w:val="single"/>
        </w:rPr>
      </w:pPr>
    </w:p>
    <w:p w14:paraId="43C0E77F" w14:textId="77777777" w:rsidR="004A3C0E" w:rsidRDefault="004A3C0E">
      <w:pPr>
        <w:rPr>
          <w:b/>
          <w:u w:val="single"/>
        </w:rPr>
      </w:pPr>
    </w:p>
    <w:p w14:paraId="5A7DD777" w14:textId="77777777" w:rsidR="004A3C0E" w:rsidRDefault="004A3C0E"/>
    <w:p w14:paraId="28BFD263" w14:textId="77777777" w:rsidR="004A3C0E" w:rsidRDefault="004A3C0E"/>
    <w:p w14:paraId="61F6F7DB" w14:textId="77777777" w:rsidR="004A3C0E" w:rsidRDefault="004A3C0E"/>
    <w:p w14:paraId="5A8F68DE" w14:textId="77777777" w:rsidR="004A3C0E" w:rsidRDefault="004A3C0E"/>
    <w:p w14:paraId="4AB70475" w14:textId="77777777" w:rsidR="004A3C0E" w:rsidRDefault="004A3C0E"/>
    <w:p w14:paraId="6A32E759" w14:textId="77777777" w:rsidR="004A3C0E" w:rsidRDefault="004A3C0E"/>
    <w:p w14:paraId="3DE24249" w14:textId="77777777" w:rsidR="004A3C0E" w:rsidRDefault="004A3C0E"/>
    <w:p w14:paraId="2C15B526" w14:textId="2146D79B" w:rsidR="004A3C0E" w:rsidRDefault="00721AB0">
      <w:r>
        <w:t xml:space="preserve">D. Sai Charan 22881A66E3 </w:t>
      </w:r>
      <w:r>
        <w:t xml:space="preserve">                                                            Signature of Guide</w:t>
      </w:r>
    </w:p>
    <w:p w14:paraId="57D34959" w14:textId="6C367B05" w:rsidR="004A3C0E" w:rsidRDefault="00721AB0">
      <w:pPr>
        <w:rPr>
          <w:lang w:val="en-IN"/>
        </w:rPr>
      </w:pPr>
      <w:r>
        <w:rPr>
          <w:b/>
          <w:bCs/>
        </w:rPr>
        <w:t xml:space="preserve">G. </w:t>
      </w:r>
      <w:r>
        <w:t xml:space="preserve">Praneeth     22881A66E6  </w:t>
      </w:r>
    </w:p>
    <w:p w14:paraId="5FB1AD4D" w14:textId="77777777" w:rsidR="004A3C0E" w:rsidRDefault="004A3C0E">
      <w:pPr>
        <w:rPr>
          <w:sz w:val="28"/>
          <w:szCs w:val="28"/>
        </w:rPr>
      </w:pPr>
    </w:p>
    <w:sectPr w:rsidR="004A3C0E">
      <w:pgSz w:w="11906" w:h="16838"/>
      <w:pgMar w:top="851" w:right="851" w:bottom="851" w:left="85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5BB243D5-C81D-4559-833F-64CC29C25157}"/>
  </w:font>
  <w:font w:name="Georgia">
    <w:panose1 w:val="02040502050405020303"/>
    <w:charset w:val="00"/>
    <w:family w:val="roman"/>
    <w:pitch w:val="variable"/>
    <w:sig w:usb0="00000287" w:usb1="00000000" w:usb2="00000000" w:usb3="00000000" w:csb0="0000009F" w:csb1="00000000"/>
    <w:embedRegular r:id="rId2" w:fontKey="{AD2B0D1B-B62E-4F41-8FB3-C678D612768D}"/>
    <w:embedItalic r:id="rId3" w:fontKey="{82B95DB8-BE71-43FB-9AB3-529843C60BA5}"/>
  </w:font>
  <w:font w:name="Arial Narrow">
    <w:panose1 w:val="020B0606020202030204"/>
    <w:charset w:val="00"/>
    <w:family w:val="swiss"/>
    <w:pitch w:val="variable"/>
    <w:sig w:usb0="00000287" w:usb1="00000800" w:usb2="00000000" w:usb3="00000000" w:csb0="0000009F" w:csb1="00000000"/>
    <w:embedRegular r:id="rId4" w:fontKey="{201D1117-CABB-4EA7-B857-6CDD86291534}"/>
    <w:embedBold r:id="rId5" w:fontKey="{FFA22BE3-00B4-4F62-BBD2-8B15B90FF725}"/>
  </w:font>
  <w:font w:name="Aveni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BA37078D-C1A6-40EE-95AB-C37AC919E025}"/>
    <w:embedBold r:id="rId7" w:fontKey="{89D27D17-8B9C-4172-8FED-C4008DB17DBA}"/>
  </w:font>
  <w:font w:name="Calibri">
    <w:panose1 w:val="020F0502020204030204"/>
    <w:charset w:val="00"/>
    <w:family w:val="swiss"/>
    <w:pitch w:val="variable"/>
    <w:sig w:usb0="E4002EFF" w:usb1="C200247B" w:usb2="00000009" w:usb3="00000000" w:csb0="000001FF" w:csb1="00000000"/>
    <w:embedRegular r:id="rId8" w:fontKey="{260EC11B-12FF-49AF-A13F-14C4973FB1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E4330E"/>
    <w:multiLevelType w:val="singleLevel"/>
    <w:tmpl w:val="83E4330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39A24F1"/>
    <w:multiLevelType w:val="hybridMultilevel"/>
    <w:tmpl w:val="6518B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3385571">
    <w:abstractNumId w:val="0"/>
  </w:num>
  <w:num w:numId="2" w16cid:durableId="161363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C5D"/>
    <w:rsid w:val="000E1870"/>
    <w:rsid w:val="00193292"/>
    <w:rsid w:val="003D4177"/>
    <w:rsid w:val="004A3C0E"/>
    <w:rsid w:val="00721AB0"/>
    <w:rsid w:val="00753087"/>
    <w:rsid w:val="00CE1C5D"/>
    <w:rsid w:val="29501204"/>
    <w:rsid w:val="35FB64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1338"/>
  <w15:docId w15:val="{8D5354D4-CEC2-4F3B-ACAD-08937854A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spacing w:line="360" w:lineRule="auto"/>
      <w:jc w:val="both"/>
      <w:outlineLvl w:val="0"/>
    </w:pPr>
    <w:rPr>
      <w:b/>
      <w:bCs/>
      <w:sz w:val="32"/>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Emphasis">
    <w:name w:val="Emphasis"/>
    <w:basedOn w:val="DefaultParagraphFont"/>
    <w:uiPriority w:val="20"/>
    <w:qFormat/>
    <w:rPr>
      <w:i/>
      <w:iC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b/>
      <w:bCs/>
      <w:sz w:val="32"/>
      <w:szCs w:val="24"/>
      <w:u w:val="single"/>
      <w:lang w:val="en-US"/>
    </w:rPr>
  </w:style>
  <w:style w:type="paragraph" w:styleId="NoSpacing">
    <w:name w:val="No Spacing"/>
    <w:uiPriority w:val="1"/>
    <w:qFormat/>
    <w:rPr>
      <w:rFonts w:eastAsia="Times New Roman"/>
      <w:sz w:val="22"/>
      <w:szCs w:val="22"/>
      <w:lang w:val="en-US" w:eastAsia="en-US"/>
    </w:rPr>
  </w:style>
  <w:style w:type="character" w:customStyle="1" w:styleId="BalloonTextChar">
    <w:name w:val="Balloon Text Char"/>
    <w:link w:val="BalloonText"/>
    <w:uiPriority w:val="99"/>
    <w:semiHidden/>
    <w:rPr>
      <w:rFonts w:ascii="Tahoma" w:eastAsia="Times New Roman" w:hAnsi="Tahoma" w:cs="Tahoma"/>
      <w:sz w:val="16"/>
      <w:szCs w:val="16"/>
      <w:lang w:val="en-US"/>
    </w:rPr>
  </w:style>
  <w:style w:type="paragraph" w:styleId="ListParagraph">
    <w:name w:val="List Paragraph"/>
    <w:basedOn w:val="Normal"/>
    <w:uiPriority w:val="34"/>
    <w:qFormat/>
    <w:pPr>
      <w:ind w:left="720"/>
      <w:contextualSpacing/>
    </w:pPr>
  </w:style>
  <w:style w:type="table" w:customStyle="1" w:styleId="Style17">
    <w:name w:val="_Style 17"/>
    <w:basedOn w:val="TableNormal"/>
    <w:tblPr/>
  </w:style>
  <w:style w:type="table" w:customStyle="1" w:styleId="Style18">
    <w:name w:val="_Style 18"/>
    <w:basedOn w:val="TableNormal"/>
    <w:tblPr/>
  </w:style>
  <w:style w:type="table" w:customStyle="1" w:styleId="Style19">
    <w:name w:val="_Style 19"/>
    <w:basedOn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4NL9eXogp32VE9mGdVdpmvKdg==">CgMxLjA4AHIhMWxLLXFMOXRLa0JhampvZkNFZkh0aVB1a3NFZFRMcXlM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975</Words>
  <Characters>5558</Characters>
  <Application>Microsoft Office Word</Application>
  <DocSecurity>4</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Examsection</dc:creator>
  <cp:lastModifiedBy>10 k</cp:lastModifiedBy>
  <cp:revision>2</cp:revision>
  <dcterms:created xsi:type="dcterms:W3CDTF">2025-03-08T03:06:00Z</dcterms:created>
  <dcterms:modified xsi:type="dcterms:W3CDTF">2025-03-08T03:06:00Z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ACFC034326014A86A55B91CA1348828E_13</vt:lpwstr>
  </property>
</Properties>
</file>