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DPDP Grievance Shield - Ticket System Workflow</w:t>
      </w:r>
    </w:p>
    <w:p>
      <w:pPr>
        <w:pStyle w:val="BodyText"/>
        <w:bidi w:val="0"/>
        <w:jc w:val="left"/>
        <w:rPr/>
      </w:pPr>
      <w:r>
        <w:rPr/>
        <w:t>This document explains the end-to-end workflow of the DPDP Grievance Redressal System, based on the platform's user interfaces. The system is designed to handle privacy grievances in compliance with the DPDP Act 2023.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User Submission (Data Principal)</w:t>
      </w:r>
    </w:p>
    <w:p>
      <w:pPr>
        <w:pStyle w:val="BodyText"/>
        <w:bidi w:val="0"/>
        <w:jc w:val="left"/>
        <w:rPr/>
      </w:pPr>
      <w:r>
        <w:rPr/>
        <w:t xml:space="preserve">The workflow begins when a user (Data Principal) submits a privacy grievance through the </w:t>
      </w:r>
      <w:r>
        <w:rPr>
          <w:rStyle w:val="Strong"/>
        </w:rPr>
        <w:t>Submit Privacy Grievance</w:t>
      </w:r>
      <w:r>
        <w:rPr/>
        <w:t xml:space="preserve"> portal.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397625" cy="5486400"/>
            <wp:effectExtent l="0" t="0" r="0" b="0"/>
            <wp:docPr id="1" name="Image1" descr="Submit Griev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ubmit Grievanc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Information Collected</w:t>
      </w:r>
      <w:r>
        <w:rPr/>
        <w:t xml:space="preserve">: The user provides their Full Name, Email Address, Issue Type (e.g., Privacy Complaint, Consent Withdrawal, Data Deletion Request), a detailed Description, and an optional Attachment URL.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DPDP Compliance</w:t>
      </w:r>
      <w:r>
        <w:rPr/>
        <w:t xml:space="preserve">: The form explicitly notes that the grievance will be acknowledged and resolved within </w:t>
      </w:r>
      <w:r>
        <w:rPr>
          <w:rStyle w:val="Strong"/>
        </w:rPr>
        <w:t>30 calendar days</w:t>
      </w:r>
      <w:r>
        <w:rPr/>
        <w:t xml:space="preserve">, directly adhering to DPDP Act Section 8(10).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Confirmation</w:t>
      </w:r>
      <w:r>
        <w:rPr/>
        <w:t xml:space="preserve">: Upon submission, the system generates a unique Ticket ID and sends an automated confirmation email to the user.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Administration</w:t>
      </w:r>
    </w:p>
    <w:p>
      <w:pPr>
        <w:pStyle w:val="BodyText"/>
        <w:bidi w:val="0"/>
        <w:jc w:val="left"/>
        <w:rPr/>
      </w:pPr>
      <w:r>
        <w:rPr/>
        <w:t xml:space="preserve">The Administrator has a bird's-eye view of the entire system via the </w:t>
      </w:r>
      <w:r>
        <w:rPr>
          <w:rStyle w:val="Strong"/>
        </w:rPr>
        <w:t>Admin Dashboard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Admin Dashboard Overview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943090" cy="5486400"/>
            <wp:effectExtent l="0" t="0" r="0" b="0"/>
            <wp:docPr id="2" name="Image2" descr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dmin Dashboar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09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Metrics &amp; Navigation</w:t>
      </w:r>
      <w:r>
        <w:rPr/>
        <w:t xml:space="preserve">: The Admin panel displays key metrics (Total, Open, In Progress, Resolved, Closed tickets) at the top, along with a filterable list of all submitted grievances.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Ticket Tracking</w:t>
      </w:r>
      <w:r>
        <w:rPr/>
        <w:t xml:space="preserve">: The table clearly outlines the Ticket ID, User Name, Email, Issue Type, Status, Assignee, and Date for rapid scanning. </w:t>
      </w:r>
    </w:p>
    <w:p>
      <w:pPr>
        <w:pStyle w:val="Heading3"/>
        <w:bidi w:val="0"/>
        <w:jc w:val="left"/>
        <w:rPr/>
      </w:pPr>
      <w:r>
        <w:rPr/>
        <w:t>Admin Ticket Management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752590" cy="5486400"/>
            <wp:effectExtent l="0" t="0" r="0" b="0"/>
            <wp:docPr id="3" name="Image3" descr="Admin Ticket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dmin Ticket Managemen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When viewing a specific ticket, the Administrator has full operational control: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Change Status</w:t>
      </w:r>
      <w:r>
        <w:rPr/>
        <w:t xml:space="preserve">: They can update the ticket's lifecycle status (Open → In Progress → Resolved → Closed).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Assign To (Admin Exclusive)</w:t>
      </w:r>
      <w:r>
        <w:rPr/>
        <w:t xml:space="preserve">: Admins have the explicit authority to assign the ticket to specific staff members or the general DPO queue using the dropdown on the right.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Add Remarks</w:t>
      </w:r>
      <w:r>
        <w:rPr/>
        <w:t xml:space="preserve">: They can leave internal notes or official responses.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left="709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Processing &amp; Resolution (Staff / DPO)</w:t>
      </w:r>
    </w:p>
    <w:p>
      <w:pPr>
        <w:pStyle w:val="BodyText"/>
        <w:bidi w:val="0"/>
        <w:jc w:val="left"/>
        <w:rPr/>
      </w:pPr>
      <w:r>
        <w:rPr/>
        <w:t xml:space="preserve">Staff members (like DPO Staff) access the system through the </w:t>
      </w:r>
      <w:r>
        <w:rPr>
          <w:rStyle w:val="Strong"/>
        </w:rPr>
        <w:t>Staff Dashboard</w:t>
      </w:r>
      <w:r>
        <w:rPr/>
        <w:t>, which focuses on the day-to-day handling of assigned tickets.</w:t>
      </w:r>
    </w:p>
    <w:p>
      <w:pPr>
        <w:pStyle w:val="Heading3"/>
        <w:bidi w:val="0"/>
        <w:jc w:val="left"/>
        <w:rPr/>
      </w:pPr>
      <w:r>
        <w:rPr/>
        <w:t>Staff Dashboard Overview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53555" cy="5486400"/>
            <wp:effectExtent l="0" t="0" r="0" b="0"/>
            <wp:docPr id="4" name="Image4" descr="Staff Dashboard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taff Dashboard Overview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Ticket Queue</w:t>
      </w:r>
      <w:r>
        <w:rPr/>
        <w:t xml:space="preserve">: Similar to the Admin view, Staff can see the tickets that need their attention, but their view is focused strictly on resolving issues rather than delegating them. </w:t>
      </w:r>
    </w:p>
    <w:p>
      <w:pPr>
        <w:pStyle w:val="Heading3"/>
        <w:bidi w:val="0"/>
        <w:jc w:val="left"/>
        <w:rPr/>
      </w:pPr>
      <w:r>
        <w:rPr/>
        <w:t>Staff Ticket Management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75780" cy="5486400"/>
            <wp:effectExtent l="0" t="0" r="0" b="0"/>
            <wp:docPr id="5" name="Image5" descr="Staff Ticket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taff Ticket Manag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78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Operational Control</w:t>
      </w:r>
      <w:r>
        <w:rPr/>
        <w:t xml:space="preserve">: In the detailed ticket view, Staff can read the user's description, change the ticket's status, and add remarks.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Role Limitations</w:t>
      </w:r>
      <w:r>
        <w:rPr/>
        <w:t xml:space="preserve">: Noticeably, the "Assign To" module is absent. Unlike Administrators, Staff members cannot re-delegate tickets to other staff members once they are assigned.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Email Notifications</w:t>
      </w:r>
      <w:r>
        <w:rPr/>
        <w:t xml:space="preserve">: Updating the "Change Status" block triggers an automated email update to the user, keeping them informed of progress. </w:t>
      </w:r>
    </w:p>
    <w:p>
      <w:pPr>
        <w:pStyle w:val="Heading2"/>
        <w:bidi w:val="0"/>
        <w:spacing w:before="375" w:after="120"/>
        <w:jc w:val="left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Segoe UI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Free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84" w:before="0" w:after="0"/>
      <w:jc w:val="left"/>
    </w:pPr>
    <w:rPr>
      <w:rFonts w:ascii="Segoe UI;Arial;sans-serif" w:hAnsi="Segoe UI;Arial;sans-serif" w:eastAsia="Segoe UI;Arial;sans-serif" w:cs="Segoe UI;Arial;sans-serif"/>
      <w:color w:val="333333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EEEEEE"/>
      </w:pBdr>
      <w:spacing w:before="240" w:after="120"/>
      <w:outlineLvl w:val="0"/>
    </w:pPr>
    <w:rPr>
      <w:rFonts w:ascii="FreeSerif" w:hAnsi="FreeSerif" w:eastAsia="FreeSans" w:cs="FreeSans"/>
      <w:b/>
      <w:bCs/>
      <w:color w:val="2C3E50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375" w:after="120"/>
      <w:outlineLvl w:val="1"/>
    </w:pPr>
    <w:rPr>
      <w:rFonts w:ascii="FreeSerif" w:hAnsi="FreeSerif" w:eastAsia="FreeSans" w:cs="FreeSans"/>
      <w:b/>
      <w:bCs/>
      <w:color w:val="34495E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FreeSerif" w:hAnsi="FreeSerif" w:eastAsia="FreeSans" w:cs="FreeSans"/>
      <w:b/>
      <w:bCs/>
      <w:color w:val="4B6584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LibreOffice/26.2.3.2$Linux_X86_64 LibreOffice_project/620$Build-2</Application>
  <AppVersion>15.0000</AppVersion>
  <Pages>5</Pages>
  <Words>412</Words>
  <Characters>2284</Characters>
  <CharactersWithSpaces>2675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2026-06-18T06:47:18Z</dcterms:modified>
  <cp:revision>2</cp:revision>
  <dc:subject/>
  <dc:title>Ticket System Workflow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