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Calibri" w:hAnsi="Calibri"/>
          <w:b/>
          <w:i w:val="0"/>
          <w:color w:val="184C78"/>
          <w:sz w:val="52"/>
        </w:rPr>
        <w:t>SURAKSHA CROWDVISION</w:t>
      </w:r>
    </w:p>
    <w:p>
      <w:pPr>
        <w:spacing w:before="0" w:after="400"/>
        <w:jc w:val="center"/>
      </w:pPr>
      <w:r>
        <w:rPr>
          <w:rFonts w:ascii="Calibri" w:hAnsi="Calibri"/>
          <w:b w:val="0"/>
          <w:i/>
          <w:color w:val="2980B9"/>
          <w:sz w:val="26"/>
        </w:rPr>
        <w:t>K3s Edge Orchestration, Dual RTX A4000 GPU Sharding &amp; Deployment Runbook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</w:tcPr>
          <w:p>
            <w:r>
              <w:rPr>
                <w:rFonts w:ascii="Calibri" w:hAnsi="Calibri"/>
                <w:b/>
                <w:i w:val="0"/>
                <w:color w:val="184C78"/>
                <w:sz w:val="20"/>
              </w:rPr>
              <w:t>Document Title: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Suraksha CrowdVision: K3s Deployment Architecture &amp; Operations Runbook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alibri" w:hAnsi="Calibri"/>
                <w:b/>
                <w:i w:val="0"/>
                <w:color w:val="184C78"/>
                <w:sz w:val="20"/>
              </w:rPr>
              <w:t>Version &amp; Status: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Version 2.0 (Production Verified — Dual GPU Sharding &amp; 28 Cameras)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rFonts w:ascii="Calibri" w:hAnsi="Calibri"/>
                <w:b/>
                <w:i w:val="0"/>
                <w:color w:val="184C78"/>
                <w:sz w:val="20"/>
              </w:rPr>
              <w:t>Hardware Workstation: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HP Z6 G4 Workstation (Intel Xeon 48 vCPUs, 128 GB RAM, 2x NVIDIA RTX A4000)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alibri" w:hAnsi="Calibri"/>
                <w:b/>
                <w:i w:val="0"/>
                <w:color w:val="184C78"/>
                <w:sz w:val="20"/>
              </w:rPr>
              <w:t>Orchestration Platform: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K3s Lightweight Kubernetes (v1.30+), containerd, Traefik Ingress Controller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rFonts w:ascii="Calibri" w:hAnsi="Calibri"/>
                <w:b/>
                <w:i w:val="0"/>
                <w:color w:val="184C78"/>
                <w:sz w:val="20"/>
              </w:rPr>
              <w:t>Operating System &amp; Driver: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Ubuntu 24.04 LTS (Kernel 6.8), NVIDIA Driver 580.178.04, CUDA 13.0 / 12.x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alibri" w:hAnsi="Calibri"/>
                <w:b/>
                <w:i w:val="0"/>
                <w:color w:val="184C78"/>
                <w:sz w:val="20"/>
              </w:rPr>
              <w:t>Author / Organization: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Tride Mobility AI Engineering Team (saicharananandapu@tridemobility.com)</w:t>
            </w:r>
          </w:p>
        </w:tc>
      </w:tr>
    </w:tbl>
    <w:p>
      <w:pPr>
        <w:spacing w:after="240"/>
      </w:pPr>
    </w:p>
    <w:p>
      <w:pPr>
        <w:keepNext/>
        <w:spacing w:before="400" w:after="120"/>
      </w:pPr>
      <w:r>
        <w:rPr>
          <w:rFonts w:ascii="Calibri" w:hAnsi="Calibri"/>
          <w:b/>
          <w:i w:val="0"/>
          <w:color w:val="184C78"/>
          <w:sz w:val="32"/>
        </w:rPr>
        <w:t>1. Executive Overview &amp; System Architecture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Suraksha CrowdVision is an edge-deployed, multi-camera computer vision and passenger density monitoring platform operating at major Indian Railway hubs. The application continuously processes 28 live high-definition RTSP video feeds across foot-over-bridges (FOBs), platform concourses, stairwells, and waiting halls to compute real-time passenger counts, spatial heatmaps, congestion alerts, and stampede risk scores.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To satisfy strict edge operational constraints—including zero external cloud dependency for inference, complete power-loss recovery, dual hardware GPU acceleration, and low-latency local streaming—the platform is containerized and orchestrated on a single high-performance edge workstation running K3s (Lightweight Kubernetes).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Borders>
              <w:top w:val="none"/>
              <w:left w:val="single" w:sz="36" w:space="0" w:color="16A34A"/>
              <w:bottom w:val="none"/>
              <w:right w:val="non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6A34A"/>
                <w:sz w:val="22"/>
              </w:rPr>
              <w:t>Key Architecture Principles: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• Workload Sharding: 28 cameras are divided evenly (14 cameras each) across two independent NVIDIA RTX A4000 GPUs.</w:t>
              <w:br/>
              <w:t>• Deterministic Stateful Orchestration: Backend uses a Kubernetes StatefulSet with dedicated GPU device binding.</w:t>
              <w:br/>
              <w:t>• Unified Ingress Routing: Traefik Ingress routes web, API, Swagger, and WebSocket connections over port 80/443.</w:t>
              <w:br/>
              <w:t>• Continuous Availability: Fully configured auto-start chain ensures unattended recovery within 60s of power restoration.</w:t>
            </w:r>
          </w:p>
        </w:tc>
      </w:tr>
    </w:tbl>
    <w:p>
      <w:pPr>
        <w:spacing w:after="8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13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k3s_cluste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Suraksha CrowdVision End-to-End K3s Cluster Architecture &amp; Network Topology</w:t>
      </w:r>
    </w:p>
    <w:p>
      <w:pPr>
        <w:keepNext/>
        <w:spacing w:before="400" w:after="120"/>
      </w:pPr>
      <w:r>
        <w:rPr>
          <w:rFonts w:ascii="Calibri" w:hAnsi="Calibri"/>
          <w:b/>
          <w:i w:val="0"/>
          <w:color w:val="184C78"/>
          <w:sz w:val="32"/>
        </w:rPr>
        <w:t>2. Edge Workstation Hardware &amp; Compute Profile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The edge workstation running CrowdVision is an enterprise-grade HP Z6 G4 Workstation engineered for continuous 24/7 compute loads. The hardware is configured with dual high-bandwidth NVIDIA RTX A4000 GPUs, massive system memory, and enterprise NVMe storage to guarantee zero thermal throttling and stable inference frame rates.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Hardware Subsystem</w:t>
            </w:r>
          </w:p>
        </w:tc>
        <w:tc>
          <w:tcPr>
            <w:tcW w:type="dxa" w:w="312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Physical Specification</w:t>
            </w:r>
          </w:p>
        </w:tc>
        <w:tc>
          <w:tcPr>
            <w:tcW w:type="dxa" w:w="312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Operational Role in CrowdVision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Host Processor (CPU)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Intel Xeon Platinum 8260 (24 Cores / 48 vCPUs @ 2.40 GHz)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Decoupled OpenCV RTSP decoding, video frame buffers, FastAPI serving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System Memory (RAM)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128 GB DDR4 2933 MHz ECC Registered (125 GiB Usable)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Host frame ring buffers, in-memory rolling metrics (Zero-disk daemon)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GPU Accelerator #0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NVIDIA RTX A4000 (16 GB GDDR6 ECC, 6144 CUDA, PCIe 21:00.0)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Assigned to Shard 0 (crowdvision-backend-0): 14 Camera Streams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GPU Accelerator #1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NVIDIA RTX A4000 (16 GB GDDR6 ECC, 6144 CUDA, PCIe 2D:00.0)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Assigned to Shard 1 (crowdvision-backend-1): 14 Camera Streams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Storage Subsystem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 TB NVMe PCIe Gen4 M.2 SSD + Secondary Data Drive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Stores OS, K3s containerd local images, YOLO weights, homography zones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Network Interfaces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Dual Intel Gigabit NICs (Active Node IP: 10.54.23.55)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RTSP camera ingestion from station LAN + Traefik dashboard serving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Power &amp; Cooling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1000W 90% Efficient Chassis Power Supply + Active Blowers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Independent dual GPU blower exhaust maintaining operating temps &lt;95°C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Calibri" w:hAnsi="Calibri"/>
          <w:b/>
          <w:i w:val="0"/>
          <w:color w:val="184C78"/>
          <w:sz w:val="32"/>
        </w:rPr>
        <w:t>3. Dual GPU &amp; CPU Resource Utilization Configurations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A critical engineering requirement of Suraksha CrowdVision is deterministic hardware isolation. If all 28 video streams competed for a single GPU, CUDA memory allocation would saturate immediately, leading to Out-Of-Memory (OOM) kernel panics and dropped frames. The solution employs K3s StatefulSet pod sharding backed by the NVIDIA Container Runtime.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3.1: Workload Partitioning &amp; StatefulSet Sharding Mechanism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Instead of a standard Kubernetes Deployment (which launches interchangeable, non-indexed replicas), the backend uses a StatefulSet named `crowdvision-backend` with `replicas: 2` and `podManagementPolicy: Parallel`.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Shard 0: </w:t>
      </w:r>
      <w:r>
        <w:rPr>
          <w:rFonts w:ascii="Calibri" w:hAnsi="Calibri"/>
          <w:b w:val="0"/>
          <w:i w:val="0"/>
          <w:color w:val="1E293B"/>
          <w:sz w:val="21"/>
        </w:rPr>
        <w:t>Pod crowdvision-backend-0: Pinned to Hardware GPU 0 via NVIDIA Container Toolkit.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Shard 1: </w:t>
      </w:r>
      <w:r>
        <w:rPr>
          <w:rFonts w:ascii="Calibri" w:hAnsi="Calibri"/>
          <w:b w:val="0"/>
          <w:i w:val="0"/>
          <w:color w:val="1E293B"/>
          <w:sz w:val="21"/>
        </w:rPr>
        <w:t>Pod crowdvision-backend-1: Pinned to Hardware GPU 1 via NVIDIA Container Toolkit.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Policy Parallel: </w:t>
      </w:r>
      <w:r>
        <w:rPr>
          <w:rFonts w:ascii="Calibri" w:hAnsi="Calibri"/>
          <w:b w:val="0"/>
          <w:i w:val="0"/>
          <w:color w:val="1E293B"/>
          <w:sz w:val="21"/>
        </w:rPr>
        <w:t>Parallel Startup: Both pods boot concurrently without waiting for sequential ordering.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Even Distribution: </w:t>
      </w:r>
      <w:r>
        <w:rPr>
          <w:rFonts w:ascii="Calibri" w:hAnsi="Calibri"/>
          <w:b w:val="0"/>
          <w:i w:val="0"/>
          <w:color w:val="1E293B"/>
          <w:sz w:val="21"/>
        </w:rPr>
        <w:t>Camera Modulo Partitioning: Each pod determines its active camera list using (Camera_Index % 2 == Shard_ID).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3.2: Pod Resource Allocation Matrix (Requests &amp; Limits)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Resource boundaries are strictly configured in the pod specification to guarantee that background processes do not starve the operating system while preventing memory leaks from crashing the host node.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 Pod</w:t>
            </w:r>
          </w:p>
        </w:tc>
        <w:tc>
          <w:tcPr>
            <w:tcW w:type="dxa" w:w="156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CPU Request</w:t>
            </w:r>
          </w:p>
        </w:tc>
        <w:tc>
          <w:tcPr>
            <w:tcW w:type="dxa" w:w="156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CPU Limit</w:t>
            </w:r>
          </w:p>
        </w:tc>
        <w:tc>
          <w:tcPr>
            <w:tcW w:type="dxa" w:w="156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Memory Request</w:t>
            </w:r>
          </w:p>
        </w:tc>
        <w:tc>
          <w:tcPr>
            <w:tcW w:type="dxa" w:w="156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Memory Limit</w:t>
            </w:r>
          </w:p>
        </w:tc>
        <w:tc>
          <w:tcPr>
            <w:tcW w:type="dxa" w:w="156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GPU Binding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crowdvision-backend-0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8 vCPUs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17 vCPUs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8 GiB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24 GiB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1x GPU (NVIDIA RTX A4000 #0)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crowdvision-backend-1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8 vCPUs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17 vCPUs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8 GiB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24 GiB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1x GPU (NVIDIA RTX A4000 #1)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crowdvision-frontend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0.5 vCPUs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2.0 vCPUs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256 MiB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1.0 GiB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None (CPU Nginx Static Engine)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mediamtx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1.0 vCPUs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4.0 vCPUs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512 MiB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2.0 GiB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None (RTSP Network Streaming)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3.3: GPU VRAM Memory Budget Breakdown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Each NVIDIA RTX A4000 provides 16,376 MiB of high-speed GDDR6 VRAM. The application memory allocation per GPU is dimensioned as follows: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CUDA Context: </w:t>
      </w:r>
      <w:r>
        <w:rPr>
          <w:rFonts w:ascii="Calibri" w:hAnsi="Calibri"/>
          <w:b w:val="0"/>
          <w:i w:val="0"/>
          <w:color w:val="1E293B"/>
          <w:sz w:val="21"/>
        </w:rPr>
        <w:t>PyTorch Base CUDA Context: ~450 MiB overhead upon initialization.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YOLOv8 Weights: </w:t>
      </w:r>
      <w:r>
        <w:rPr>
          <w:rFonts w:ascii="Calibri" w:hAnsi="Calibri"/>
          <w:b w:val="0"/>
          <w:i w:val="0"/>
          <w:color w:val="1E293B"/>
          <w:sz w:val="21"/>
        </w:rPr>
        <w:t>YOLOv8 Person &amp; Head Model: ~1,850 MiB for FP16 inference engine and TensorRT buffers.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Tracking Engine: </w:t>
      </w:r>
      <w:r>
        <w:rPr>
          <w:rFonts w:ascii="Calibri" w:hAnsi="Calibri"/>
          <w:b w:val="0"/>
          <w:i w:val="0"/>
          <w:color w:val="1E293B"/>
          <w:sz w:val="21"/>
        </w:rPr>
        <w:t>ByteTrack / Re-ID Embedding Model: ~1,200 MiB for feature extraction across multiple cameras.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Frame Queues: </w:t>
      </w:r>
      <w:r>
        <w:rPr>
          <w:rFonts w:ascii="Calibri" w:hAnsi="Calibri"/>
          <w:b w:val="0"/>
          <w:i w:val="0"/>
          <w:color w:val="1E293B"/>
          <w:sz w:val="21"/>
        </w:rPr>
        <w:t>Active Ingestion Frame Buffers: ~3,200 MiB for 14 concurrent circular frame buffers.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Tensor Workspace: </w:t>
      </w:r>
      <w:r>
        <w:rPr>
          <w:rFonts w:ascii="Calibri" w:hAnsi="Calibri"/>
          <w:b w:val="0"/>
          <w:i w:val="0"/>
          <w:color w:val="1E293B"/>
          <w:sz w:val="21"/>
        </w:rPr>
        <w:t>Batched Inference Tensors: ~7,500 MiB dynamic scratchpad memory during peak batching.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Measured Utilization: </w:t>
      </w:r>
      <w:r>
        <w:rPr>
          <w:rFonts w:ascii="Calibri" w:hAnsi="Calibri"/>
          <w:b w:val="0"/>
          <w:i w:val="0"/>
          <w:color w:val="1E293B"/>
          <w:sz w:val="21"/>
        </w:rPr>
        <w:t>Active Memory Usage: ~13.6 GiB (GPU 0) and ~15.7 GiB (GPU 1), operating reliably within hardware capacity.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13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gpu_cpu_shar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Dual NVIDIA RTX A4000 GPU &amp; CPU Resource Utilization Architecture</w:t>
      </w:r>
    </w:p>
    <w:p>
      <w:pPr>
        <w:keepNext/>
        <w:spacing w:before="400" w:after="120"/>
      </w:pPr>
      <w:r>
        <w:rPr>
          <w:rFonts w:ascii="Calibri" w:hAnsi="Calibri"/>
          <w:b/>
          <w:i w:val="0"/>
          <w:color w:val="184C78"/>
          <w:sz w:val="32"/>
        </w:rPr>
        <w:t>4. K3s Networking &amp; Ingress Routing Topology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K3s bundles Traefik as its standard Ingress controller, listening directly on the host network interfaces (port 80). The ingress configuration routes HTTP requests to the appropriate in-cluster service based on URL path prefixes.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Path Prefix</w:t>
            </w:r>
          </w:p>
        </w:tc>
        <w:tc>
          <w:tcPr>
            <w:tcW w:type="dxa" w:w="234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In-Cluster Target Service</w:t>
            </w:r>
          </w:p>
        </w:tc>
        <w:tc>
          <w:tcPr>
            <w:tcW w:type="dxa" w:w="234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Port</w:t>
            </w:r>
          </w:p>
        </w:tc>
        <w:tc>
          <w:tcPr>
            <w:tcW w:type="dxa" w:w="234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 &amp; Client Audience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/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crowdvision-frontend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80 (HTTP)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Serves React SPA dashboard, static JS/CSS assets, FOB SVG map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/api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crowdvision-backend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8000 (HTTP)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REST API routes for cameras, zones, counts, alerts, analytics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/docs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crowdvision-backend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8000 (HTTP)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Interactive OpenAPI Swagger documentation for API consumers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/openapi.json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crowdvision-backend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8000 (HTTP)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Raw OpenAPI JSON schema definition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none"/>
              <w:left w:val="single" w:sz="36" w:space="0" w:color="0284C7"/>
              <w:bottom w:val="none"/>
              <w:right w:val="non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284C7"/>
                <w:sz w:val="22"/>
              </w:rPr>
              <w:t>Cross-Subnet Access via DNS Name vs IP Address: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• Local IP Address (http://10.54.23.55/): Fully routable across all corporate subnets and VLANs.</w:t>
              <w:br/>
              <w:t>• mDNS Domain (http://crowdvision-dashboard.local): Resolves automatically within the local subnet (10.54.23.0/24).</w:t>
              <w:br/>
              <w:t>• Cross-Subnet Recommendation: For devices on other office subnets, configure a corporate DNS A-record pointing 'crowdvision.tride.live' or 'crowdvision-dashboard' to 10.54.23.55.</w:t>
            </w:r>
          </w:p>
        </w:tc>
      </w:tr>
    </w:tbl>
    <w:p>
      <w:pPr>
        <w:spacing w:after="80"/>
      </w:pPr>
    </w:p>
    <w:p>
      <w:pPr>
        <w:keepNext/>
        <w:spacing w:before="400" w:after="120"/>
      </w:pPr>
      <w:r>
        <w:rPr>
          <w:rFonts w:ascii="Calibri" w:hAnsi="Calibri"/>
          <w:b/>
          <w:i w:val="0"/>
          <w:color w:val="184C78"/>
          <w:sz w:val="32"/>
        </w:rPr>
        <w:t>5. End-to-End Step-by-Step Deployment Runbook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This section provides the complete, copy-paste terminal runbook for building, importing, deploying, and rolling out CrowdVision on K3s from scratch.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40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k3s_deployment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End-to-End Application Deployment &amp; Zero-Downtime Rollout Pipeline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Phase 1: Environment Preparation &amp; Git Code Checkout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Verify working directory and ensure target branches are synchronized: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Navigate to the deployment repository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cd /home/user/k3s/Suraksha-deployment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Verify git status and active branch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git 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git branch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Sync backend and frontend code to working directory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Backend source: https://github.com/TrideAdmin/crowd-backend.git (branch: videotest)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Frontend source: https://github.com/TrideAdmin/Crowd_Vision_Frontend.git (branch: master)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Phase 2: Building Local Container Images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Build Docker container images locally for both the frontend and 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1. Build Frontend Container Image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docker build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--build-arg "VITE_API_URL=/api"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-t crowdvision-frontend:local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/home/user/k3s/Suraksha-deployment/Crowd_Vision_Frontend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2. Build Backend Container Image (includes CUDA &amp; PyTorch)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docker build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-t crowdvision-backend:local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/home/user/k3s/Suraksha-deployment/crowd-backend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Verify built images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docker images | grep crowdvision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Phase 3: Ingesting Images into K3s containerd Runtime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Export Docker images and import directly into the K3s containerd `k8s.io` namespace: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Export and import Frontend image into K3s containerd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docker save crowdvision-frontend:local | sudo k3s ctr -n k8s.io images import 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Export and import Backend image into K3s containerd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docker save crowdvision-backend:local | sudo k3s ctr -n k8s.io images import 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Verify images are recognized by K3s containerd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sudo k3s ctr -n k8s.io images list | grep crowdvision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Phase 4: Creating Kubernetes Namespace, Secrets &amp; ConfigMaps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Apply namespace and generate application secrets from the production `.env` file: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1. Create crowdvision namespace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create namespace crowdvision --dry-run=client -o yaml | kubectl apply -f 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2. Apply Application ConfigMap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apply -f /home/user/k3s/Suraksha-deployment/k3s/configmap.yaml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3. Create Secrets from backend .env file (MongoDB, SMTP, API keys)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-n crowdvision create secret generic crowdvision-secrets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--from-env-file=/home/user/k3s/Suraksha-deployment/crowd-backend/.env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--dry-run=client -o yaml | kubectl apply -f 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Verify Secrets created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get secrets -n crowdvision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Phase 5: Deploying Workloads (Storage, MediaMTX, Frontend &amp; Backend)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Apply PersistentVolumeClaims, video proxy, frontend, backend StatefulSet, and Ingress: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1. Apply Persistent Storage Claim for AI Weights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apply -f /home/user/k3s/Suraksha-deployment/k3s/pvc.yaml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2. Deploy MediaMTX Video Streaming Proxy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apply -f /home/user/k3s/Suraksha-deployment/k3s/mediamtx-deployment.yaml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apply -f /home/user/k3s/Suraksha-deployment/k3s/mediamtx-service.yaml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3. Deploy Frontend Web Application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apply -f /home/user/k3s/Suraksha-deployment/k3s/stack/base/frontend.yaml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4. Deploy Headless Service for StatefulSet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apply -f /home/user/k3s/Suraksha-deployment/k3s/backend-headless-service.yaml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apply -f /home/user/k3s/Suraksha-deployment/k3s/backend-service.yaml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5. Deploy Backend StatefulSet (GPU Sharding)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apply -f /home/user/k3s/Suraksha-deployment/k3s/backend-statefulset.yaml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6. Apply Traefik Ingress Rules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apply -f /home/user/k3s/Suraksha-deployment/k3s/ingress.yaml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Phase 6: Triggering Rolling Restarts &amp; Verifying Status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Perform zero-downtime rolling restart to guarantee all pods load the newest images: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Rolling restart of Frontend deployment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rollout restart deployment crowdvision-frontend -n crowdvision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Rolling restart of Backend StatefulSet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rollout restart statefulset crowdvision-backend -n crowdvision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Watch rollout 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rollout status statefulset/crowdvision-backend -n crowdvision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rollout status deployment/crowdvision-frontend -n crowdvision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Check running pods and resource allocations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get pods -n crowdvision -o wide</w:t>
            </w:r>
          </w:p>
        </w:tc>
      </w:tr>
    </w:tbl>
    <w:p>
      <w:pPr>
        <w:spacing w:after="80"/>
      </w:pPr>
    </w:p>
    <w:p>
      <w:pPr>
        <w:keepNext/>
        <w:spacing w:before="400" w:after="120"/>
      </w:pPr>
      <w:r>
        <w:rPr>
          <w:rFonts w:ascii="Calibri" w:hAnsi="Calibri"/>
          <w:b/>
          <w:i w:val="0"/>
          <w:color w:val="184C78"/>
          <w:sz w:val="32"/>
        </w:rPr>
        <w:t>6. AI Video Analytics &amp; Camera Fleet Partitioning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The station monitoring deployment encompasses 28 active cameras configured in the database `crowdvision_prod`. The inference pipeline decouples stream grabbing from deep learning inference to prevent network stalls from blocking the GPU.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40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video_ai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AI Video Analytics &amp; Computer Vision Inference Pipeline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6.1: Active Camera Fleet Partitioning (Shard 0 vs Shard 1)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Cameras are assigned to specific pods and GPUs as shown in the table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Stream #</w:t>
            </w:r>
          </w:p>
        </w:tc>
        <w:tc>
          <w:tcPr>
            <w:tcW w:type="dxa" w:w="312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Shard 0 (GPU 0 — crowdvision-backend-0)</w:t>
            </w:r>
          </w:p>
        </w:tc>
        <w:tc>
          <w:tcPr>
            <w:tcW w:type="dxa" w:w="312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Shard 1 (GPU 1 — crowdvision-backend-1)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1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cam_middle_fob_4_5 (Middle FOB Platform 4-5)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cam_kzj_fob_mid_4_5 (KZJ FOB Middle 4-5)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cam_pf1_fob_hyb_end (PF 1 FOB HYB End)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cam_kzj_fob_mid_8_9 (KZJ FOB Middle 8-9)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cam_kzj_pf1_fob_kzj (KZJ PF 1 FOB)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cam_pf8_mid_fc_kzj (PF 8 Middle FC KZJ)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cam_kzj_pf1_fob_pf10 (KZJ PF 1 to PF 10)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cam_gate2_wh (Gate 2 Waiting Hall)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5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cam_mid_fob_pf1 (Middle FOB PF 1)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cam_hyd_booking_gate2a (HYD Booking Gate 2A)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6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cam_mid_fob_center (Middle FOB Center Concourse)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cam_near_gate_2a_fc_swathi_ent (Near Gate 2A Swathi)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7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cam_hyb_pf1 (HYB Platform 1)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cam_gate2_fc_ac_wh (Gate 2 FC AC Waiting Hall)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8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cam_hyb_pf2 (HYB Platform 2)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cam_gate2a_fc_parking (Gate 2A FC Parking Area)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9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cam_hyb_pf4 (HYB Platform 4)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cam_pf1_fob_pf10 (PF 1 FOB to PF 10)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10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cam_hyb_pf10 (HYB Platform 10)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cam_new_kzj_fob_fc_pf1 (New KZJ FOB FC PF 1)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11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cam_hyb_pf1_a (HYB Platform 1A)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cam_new_kzj_fob_near_pf1 (New KZJ FOB Near PF 1)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12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cam_hyb_booking (HYB Main Booking Hall)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cam_pf10_bme_counter (PF-10 Waiting Hall Area)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13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cam_hyb_booking_gate4a (HYB Booking Gate 4A)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cam_hyb_booking_gate6 (HYB Booking Gate 6)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14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cam_pf2_fc_hyd_side (PF 2 FC HYD Side)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cam_hyb_booking_gate8 (HYB Booking Gate 8)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Borders>
              <w:top w:val="none"/>
              <w:left w:val="single" w:sz="36" w:space="0" w:color="16A34A"/>
              <w:bottom w:val="none"/>
              <w:right w:val="non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6A34A"/>
                <w:sz w:val="22"/>
              </w:rPr>
              <w:t>PF-10 Waiting Hall Area Integration: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Camera 'cam_pf10_bme_counter' maps directly to zone 'zone_pf10_waiting_hall' in MongoDB crowdvision_prod. The frontend Dashboard renders the live crowd count badge (streaming at 45-52 pax) directly in the camera stream card header with real-time WebSocket updates.</w:t>
            </w:r>
          </w:p>
        </w:tc>
      </w:tr>
    </w:tbl>
    <w:p>
      <w:pPr>
        <w:spacing w:after="80"/>
      </w:pPr>
    </w:p>
    <w:p>
      <w:pPr>
        <w:keepNext/>
        <w:spacing w:before="400" w:after="120"/>
      </w:pPr>
      <w:r>
        <w:rPr>
          <w:rFonts w:ascii="Calibri" w:hAnsi="Calibri"/>
          <w:b/>
          <w:i w:val="0"/>
          <w:color w:val="184C78"/>
          <w:sz w:val="32"/>
        </w:rPr>
        <w:t>7. Operations, Monitoring &amp; Health Verification Commands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Use these operational commands to inspect cluster health, GPU activity, and pod logs in real time: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7.1: Kubernetes Cluster &amp; Pod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Check all resources across the crowdvision namespace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get all -n crowdvision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Inspect pod resource consumption (CPU and Memory)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top pods -n crowdvision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Check detailed pod events and describe 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describe pod crowdvision-backend-0 -n crowdvision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Stream live backend inference logs (tail last 50 lines)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logs -n crowdvision -l app.kubernetes.io/name=crowdvision-backend -f --tail=50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Stream frontend access logs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kubectl logs -n crowdvision -l app.kubernetes.io/name=crowdvision-frontend -f --tail=50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7.2: NVIDIA Hardware GPU Live Monitoring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Check current GPU temperature, VRAM usage, and compute utilization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nvidia-smi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Watch GPU telemetry refresh every 1 second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watch -n 1 nvidia-smi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Query detailed GPU temperature and power metrics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nvidia-smi --query-gpu=index,name,temperature.gpu,utilization.gpu,memory.used,memory.total --format=csv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7.3: In-Memory Overnight Monitor Daemon (Zero Local Files)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Check status of the 3-hour reporting daemon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systemctl status crowdvision-monitor.service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Stream live monitor daemon journal logs (without disk clutter)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journalctl -u crowdvision-monitor.service -f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Restart the monitor daemon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sudo systemctl restart crowdvision-monitor.service</w:t>
            </w:r>
          </w:p>
        </w:tc>
      </w:tr>
    </w:tbl>
    <w:p>
      <w:pPr>
        <w:spacing w:after="80"/>
      </w:pPr>
    </w:p>
    <w:p>
      <w:pPr>
        <w:keepNext/>
        <w:spacing w:before="400" w:after="120"/>
      </w:pPr>
      <w:r>
        <w:rPr>
          <w:rFonts w:ascii="Calibri" w:hAnsi="Calibri"/>
          <w:b/>
          <w:i w:val="0"/>
          <w:color w:val="184C78"/>
          <w:sz w:val="32"/>
        </w:rPr>
        <w:t>8. Auto-Start &amp; Power-Loss Recovery Configuration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To ensure continuous availability in station environments subject to electrical maintenance or power outages, the workstation is configured with a fully automated, unattended startup chain.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66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utostart_power_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Hardware Auto-Boot &amp; High-Availability Service Recovery Chain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8.1: Hardware BIOS Configuration (Power-Cut Auto-Boot)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To enable the HP Z6 G4 Workstation to power on automatically when electricity returns: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Step 1: </w:t>
      </w:r>
      <w:r>
        <w:rPr>
          <w:rFonts w:ascii="Calibri" w:hAnsi="Calibri"/>
          <w:b w:val="0"/>
          <w:i w:val="0"/>
          <w:color w:val="1E293B"/>
          <w:sz w:val="21"/>
        </w:rPr>
        <w:t>Power on the machine and repeatedly press F10 during boot to enter BIOS Setup.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Step 2: </w:t>
      </w:r>
      <w:r>
        <w:rPr>
          <w:rFonts w:ascii="Calibri" w:hAnsi="Calibri"/>
          <w:b w:val="0"/>
          <w:i w:val="0"/>
          <w:color w:val="1E293B"/>
          <w:sz w:val="21"/>
        </w:rPr>
        <w:t>Navigate to: Advanced -&gt; Power Management Options -&gt; After Power Loss.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Step 3: </w:t>
      </w:r>
      <w:r>
        <w:rPr>
          <w:rFonts w:ascii="Calibri" w:hAnsi="Calibri"/>
          <w:b w:val="0"/>
          <w:i w:val="0"/>
          <w:color w:val="1E293B"/>
          <w:sz w:val="21"/>
        </w:rPr>
        <w:t>Change the value from 'Power Off' to 'Power On' (or 'Previous State').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Step 4: </w:t>
      </w:r>
      <w:r>
        <w:rPr>
          <w:rFonts w:ascii="Calibri" w:hAnsi="Calibri"/>
          <w:b w:val="0"/>
          <w:i w:val="0"/>
          <w:color w:val="1E293B"/>
          <w:sz w:val="21"/>
        </w:rPr>
        <w:t>Press F10 to Save Changes and Exit. The system will now boot automatically upon power connection.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8.2: Software systemd Auto-Start Chain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Verify that all system services are enabled to launch automatically at boot: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Verify and enable MongoDB service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sudo systemctl enable mongod.service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Verify and enable K3s orchestration engine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sudo systemctl enable k3s.service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Verify and enable mDNS domain publisher service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systemctl --user enable crowdvision-mdns.service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sudo loginctl enable-linger user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# Verify and enable Overnight Monitor service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sudo systemctl enable crowdvision-monitor.service</w:t>
            </w:r>
          </w:p>
        </w:tc>
      </w:tr>
    </w:tbl>
    <w:p>
      <w:pPr>
        <w:spacing w:after="80"/>
      </w:pPr>
    </w:p>
    <w:p>
      <w:pPr>
        <w:keepNext/>
        <w:spacing w:before="400" w:after="120"/>
      </w:pPr>
      <w:r>
        <w:rPr>
          <w:rFonts w:ascii="Calibri" w:hAnsi="Calibri"/>
          <w:b/>
          <w:i w:val="0"/>
          <w:color w:val="184C78"/>
          <w:sz w:val="32"/>
        </w:rPr>
        <w:t>9. Troubleshooting &amp; Operational Resolutions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Borders>
              <w:top w:val="none"/>
              <w:left w:val="single" w:sz="36" w:space="0" w:color="DC2626"/>
              <w:bottom w:val="none"/>
              <w:right w:val="non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DC2626"/>
                <w:sz w:val="22"/>
              </w:rPr>
              <w:t>Issue: GPU Out-Of-Memory (OOM) / CUDA Allocation Error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Cause: An un-sharded deployment was applied where both replicas attempted to bind to GPU 0.</w:t>
              <w:br/>
              <w:t>Fix: Verify that backend-statefulset.yaml contains 'CAMERA_SHARD_COUNT=2' and that each pod replica properly identifies its pod index from metadata.name.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/>
              <w:left w:val="single" w:sz="36" w:space="0" w:color="D97706"/>
              <w:bottom w:val="none"/>
              <w:right w:val="non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D97706"/>
                <w:sz w:val="22"/>
              </w:rPr>
              <w:t>Issue: ErrImageNeverPull / ImagePullBackOff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Cause: The pod has 'imagePullPolicy: Never' but the container image was not imported into K3s containerd.</w:t>
              <w:br/>
              <w:t>Fix: Run 'docker save crowdvision-backend:local | sudo k3s ctr -n k8s.io images import -' and verify with 'sudo k3s ctr -n k8s.io images list | grep crowdvision'.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none"/>
              <w:left w:val="single" w:sz="36" w:space="0" w:color="0284C7"/>
              <w:bottom w:val="none"/>
              <w:right w:val="non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284C7"/>
                <w:sz w:val="22"/>
              </w:rPr>
              <w:t>Issue: Duplicate Environment Variables in Secrets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Cause: Multiple definitions of SMTP_PASSWORD or MONGODB_URI in the .env file cause kubectl create secret to fail.</w:t>
              <w:br/>
              <w:t>Fix: Comment out redundant legacy credentials in .env, keeping only the active production configuration.</w:t>
            </w:r>
          </w:p>
        </w:tc>
      </w:tr>
    </w:tbl>
    <w:p>
      <w:pPr>
        <w:spacing w:after="80"/>
      </w:pPr>
    </w:p>
    <w:p>
      <w:pPr>
        <w:keepNext/>
        <w:spacing w:before="400" w:after="120"/>
      </w:pPr>
      <w:r>
        <w:rPr>
          <w:rFonts w:ascii="Calibri" w:hAnsi="Calibri"/>
          <w:b/>
          <w:i w:val="0"/>
          <w:color w:val="184C78"/>
          <w:sz w:val="32"/>
        </w:rPr>
        <w:t>10. Appendix: Complete Production K3s Manifests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10.1: StatefulSet Manifest (k3s/backend-statefulset.yaml)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apiVersion: apps/v1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kind: StatefulSet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metadata: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name: crowdvision-backend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labels: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app.kubernetes.io/name: crowdvision-backend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spec: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serviceName: crowdvision-backend-headless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replicas: 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podManagementPolicy: Parallel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selector: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matchLabels: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app.kubernetes.io/name: crowdvision-backend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template: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metadata: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labels: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app.kubernetes.io/name: crowdvision-backend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spec: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runtimeClassName: nvidia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terminationGracePeriodSeconds: 60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containers: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- name: backend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image: crowdvision-backend:local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imagePullPolicy: Never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ports: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- name: http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containerPort: 8000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env: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- name: CAMERA_SHARD_COUNT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value: "2"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- name: HEADLESS_SERVICE_NAME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value: "crowdvision-backend-headless"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- name: HEADLESS_SERVICE_PORT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value: "8000"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- name: NVIDIA_DRIVER_CAPABILITIES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value: "compute,utility,video"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- name: POD_NAME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valueFrom: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fieldRef: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  fieldPath: metadata.name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envFrom: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- configMapRef: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name: crowdvision-config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- secretRef: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name: crowdvision-secrets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volumeMounts: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- name: application-data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mountPath: /app/data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resources: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requests: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cpu: "8"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memory: 8Gi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nvidia.com/gpu: "1"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limits: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cpu: "17"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memory: 24Gi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nvidia.com/gpu: "1"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startupProbe: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httpGet: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path: /api/health/simple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port: http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timeoutSeconds: 5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failureThreshold: 60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periodSeconds: 10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livenessProbe: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httpGet: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path: /api/health/simple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port: http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initialDelaySeconds: 30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periodSeconds: 30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timeoutSeconds: 10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failureThreshold: 5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readinessProbe: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httpGet: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path: /api/health/simple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port: http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initialDelaySeconds: 30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periodSeconds: 30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timeoutSeconds: 10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failureThreshold: 5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volumes: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- name: application-data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persistentVolumeClaim: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claimName: crowdvision-data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980B9"/>
          <w:sz w:val="26"/>
        </w:rPr>
        <w:t>10.2: Traefik Ingress Manifest (k3s/ingress.yaml)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apiVersion: networking.k8s.io/v1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kind: Ingress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metadata: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name: crowdvision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>spec: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ingressClassName: traefik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rules: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- http: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paths: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- path: /api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pathType: Prefix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backend: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service: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name: crowdvision-backend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port: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  name: http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- path: /docs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pathType: Prefix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backend: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service: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name: crowdvision-backend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port: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  name: http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- path: /openapi.json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pathType: Prefix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backend: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service: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name: crowdvision-backend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port: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  name: http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- path: 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pathType: Prefix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backend: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service: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name: crowdvision-frontend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port: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9"/>
              </w:rPr>
              <w:t xml:space="preserve">                  name: http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