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src="https://ajax.googleapis.com/ajax/libs/jquery/3.6.0/jquery.min.js"&gt;&lt;/script&gt;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&lt;h2&gt;Basic Table&lt;/h2&gt;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&lt;p&gt;The .table class adds basic styling (light padding and only horizontal dividers) to a table:&lt;/p&gt;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&lt;table class="table"&gt;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&lt;th&gt;Firstname&lt;/th&gt;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&lt;th&gt;Lastname&lt;/th&gt;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&lt;th&gt;Email&lt;/th&gt;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&lt;td&gt;John&lt;/td&gt;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&lt;td&gt;Doe&lt;/td&gt;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&lt;td&gt;john@example.com&lt;/td&gt;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&lt;td&gt;Mary&lt;/td&gt;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&lt;td&gt;Moe&lt;/td&gt;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&lt;td&gt;mary@example.com&lt;/td&gt;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&lt;td&gt;July&lt;/td&gt;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&lt;td&gt;Dooley&lt;/td&gt;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&lt;td&gt;july@example.com&lt;/td&gt;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