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Quality Standards (ITERS/ECERS) | KIDazzle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"Understanding ITERS and ECERS: How KIDazzle uses environmental rating scales to ensure the highest quality care for infants, toddlers, and preschoolers."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Navbar --&gt;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 border-b"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"this.style.display='none'; this.nextElementSibling.classList.remove('hidden');"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text-black tracking-tighter hidden md:block"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azzle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gap-6 font-bold text-sm text-slate-600"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"text-cyan-500 hover:text-cyan-600"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BACK TO 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px-4 py-2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"font-bold text-cyan-500"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--&gt;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"bg-indigo-900 py-24 text-white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"bg-indigo-800 text-indigo-200 px-4 py-1 rounded-full text-xs font-bold uppercase tracking-wider mb-4 inline-block"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Science of Quality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"text-4xl md:text-6xl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Measuring Excellence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text-indigo-200 max-w-3xl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 use ITERS and ECERS rating scales to objectively measure and improve the quality of your child's daily experience.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 max-w-5xl space-y-24"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Intro --&gt;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max-w-3xl mx-auto"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Why Environment Matters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A child's environment—the space, the routine, and the interactions—is their third teacher. KIDazzle adheres to the rigorous standards of the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Environment Rating Scales (ERS)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the gold standard for measuring quality in early childhood programs.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ITERS Section --&gt;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"iters"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gap-12 items-center bg-red-50 p-10 rounded-[3rem] border border-red-100"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"bg-red-100 p-3 rounded-xl text-red-600"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"baby"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ITERS-3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text-red-600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Infant/Toddler Environment Rating Scale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Designed for classrooms serving children from birth to 30 months. It focuses on the protection of children's health and safety, appropriate stimulation through language and activities, and warm interaction.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Personal Care Routines: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Hygienic diapering, meals, and naps.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Listening &amp; Talking: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Consistent verbal interaction to build vocabulary.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Interaction: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Peer interaction and staff-child emotional support.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"h-80 bg-white rounded-3xl shadow-sm flex items-center justify-center text-red-200"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"heart-handshake"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ECERS Section --&gt;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"ecers"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gap-12 items-center bg-green-50 p-10 rounded-[3rem] border border-green-100"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"order-2 md:order-1 h-80 bg-white rounded-3xl shadow-sm flex items-center justify-center text-green-200"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"book-open"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"w-24 h-24"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"order-1 md:order-2"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gap-3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"bg-green-100 p-3 rounded-xl text-green-600"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"school"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ECERS-3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text-green-600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Early Childhood Environment Rating Scale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Designed for preschool-aged children (3 through 5 years). It emphasizes the learning environment, program structure, and the quality of teaching interactions.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Language-Reasoning: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Using books and encouraging communication.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Activities: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Fine motor, art, music, blocks, and nature/science.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gap-3"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w-5 h-5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"text-slate-700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 Structure: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Balance of free play and group time.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Parent Impact --&gt;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border-2 border-dashed border-slate-200 rounded-[2.5rem] p-12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What This Means for You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text-slate-600 max-w-3xl mx-auto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When a center follows these scales, it means your child isn't just "safe"—they are in an environment scientifically proven to boost cognitive development, social skills, and emotional well-being.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px-8 py-3 rounded-xl font-bold hover:bg-slate-800 transition shadow-lg"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Schedule a Tour to See the Difference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