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 | KIDazzle Child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Staff Portal: Access email, lesson plans, daily forms, handbooks, and medical resources."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.bg-pattern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radial-gradient(#e5e7eb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Serving GA, TN, &amp; FL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Acquisitions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Dropdown --&gt;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/ Hero Section --&gt;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py-24 text-center overflow-hidden bg-slate-900"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 opacity-20"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Abstract tech/teaching pattern --&gt;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"https://images.unsplash.com/photo-1531403009284-440f080d1e12?ixlib=rb-4.0.3&amp;auto=format&amp;fit=crop&amp;w=1600&amp;q=80"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"Teamwork background"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container mx-auto px-4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md:text-5xl font-extrabold mb-4 flex items-center justify-center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"w-10 h-10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text-slate-300 max-w-2xl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Centralized Tools &amp; Resources for KIDazzle Educators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--&gt;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 max-w-6xl"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Daily Tools Grid --&gt;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mb-8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Daily Tools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md:grid-cols-3 lg:grid-cols-4 gap-6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Email --&gt;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rounded-3xl border border-slate-200 hover:shadow-xl transition group text-center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bg-indigo-50 rounded-2xl flex items-center justify-center mx-auto mb-4 text-indigo-600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KIDazzle Email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text-xs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Access your staff inbox.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"https://box2215.bluehost.com:2096/webmaillogout.cgi"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 text-xs flex items-center justify-center gap-1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Check Email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"external-link"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AI Lesson Plans --&gt;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rounded-3xl border border-slate-200 hover:shadow-xl transition group text-center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bg-purple-50 rounded-2xl flex items-center justify-center mx-auto mb-4 text-purple-600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"brain-circuit"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 Lesson Planner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text-xs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curriculum instantly.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"lesson-plan.html"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"text-purple-600 font-bold text-xs flex items-center justify-center gap-1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to Planner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Weekly Task Automation --&gt;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rounded-3xl border border-slate-200 hover:shadow-xl transition group text-center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bg-blue-50 rounded-2xl flex items-center justify-center mx-auto mb-4 text-blue-600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"list-todo"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Weekly Tasks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text-xs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Automate your schedule.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"text-blue-600 font-bold text-xs flex items-center justify-center gap-1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Manage Tasks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Daily Checklists --&gt;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rounded-3xl border border-slate-200 hover:shadow-xl transition group text-center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"w-14 h-14 bg-green-50 rounded-2xl flex items-center justify-center mx-auto mb-4 text-green-600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"check-square"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Daily Checklists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text-xs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Safety &amp; hygiene reports.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text-xs flex items-center justify-center gap-1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 List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Forms &amp; Reporting Grid --&gt;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mb-8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Forms &amp; Reporting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lg:grid-cols-4 gap-6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Absentee Form --&gt;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p-6 rounded-2xl border border-slate-200 hover:border-red-200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"p-2 bg-white rounded-lg text-red-500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"user-x"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Absentee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 hover:text-red-600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Report absence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Enrollment Submission --&gt;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p-6 rounded-2xl border border-slate-200 hover:border-cyan-200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"p-2 bg-white rounded-lg text-cyan-500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"file-plus"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Enrollment 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 hover:text-cyan-600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Process new student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Food Survey --&gt;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p-6 rounded-2xl border border-slate-200 hover:border-orange-200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"p-2 bg-white rounded-lg text-orange-500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"utensils"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Food Survey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 hover:text-orange-600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 feedback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Suspension Form --&gt;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p-6 rounded-2xl border border-slate-200 hover:border-slate-400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"p-2 bg-white rounded-lg text-slate-500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"alert-octagon"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Suspension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 hover:text-slate-900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 report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Handbooks &amp; Policy --&gt;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mb-8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Handbooks &amp; Policy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gap-8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p-6 bg-white border border-slate-200 rounded-2xl hover:shadow-md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"p-4 bg-indigo-50 text-indigo-600 rounded-xl mr-4"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 Handbook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policies and procedures.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"download"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text-slate-300 ml-auto"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p-6 bg-white border border-slate-200 rounded-2xl hover:shadow-md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"p-4 bg-teal-50 text-teal-600 rounded-xl mr-4"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Parent Handbook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Share with new families.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"download"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text-slate-300 ml-auto"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Health &amp; Medical Knowledge Base --&gt;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"border-t border-slate-200 pt-16"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mb-10 text-center flex items-center justify-center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"stethoscope"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Health &amp; Wellness Guide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Disease Reference --&gt;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rounded-[2.5rem] shadow-lg border border-slate-100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"bg-red-50 p-6 border-b border-red-100"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text-red-900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"alert-triangle"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Identifying Common Illnesses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Hand, Foot, and Mouth Disease (HFMD)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A common viral illness usually affecting infants and children younger than 5 years old.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p-4 rounded-xl border border-slate-200 text-sm text-slate-700"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What to look for: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"list-disc list-inside mt-2 space-y-1"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Fever and sore throat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Painful sores in the mouth (herpangina)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Skin rash (flat red spots, sometimes with blisters) on palms of hands and soles of feet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"text-red-600 font-bold text-sm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Download Full Symptom Guide (PDF)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Wellness Policies --&gt;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rounded-[2.5rem] shadow-lg border border-slate-100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"bg-green-50 p-6 border-b border-green-100"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text-green-900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"shield-check"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Medical Wellness Protocols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Exclusion Policy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Children with a fever over 100.4°F must remain home until they are fever-free for 24 hours without medication.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Medication Administration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Only prescription medication in original packaging with a signed parent authorization form can be administered.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text-slate-900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Hygiene Standards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Strict hand-washing protocols upon entry, before meals, and after diaper changes are mandatory for all staff.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text-sm hover:underline mt-6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Full Wellness Policy Handbook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"lesson-plan.html"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Lesson Plans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11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11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