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0BD3" w14:textId="77505B21" w:rsidR="00E54001" w:rsidRDefault="007607BB">
      <w:pPr>
        <w:spacing w:after="160"/>
        <w:jc w:val="center"/>
      </w:pPr>
      <w:r w:rsidRPr="007607BB">
        <w:rPr>
          <w:b/>
          <w:bCs/>
          <w:color w:val="1F3864"/>
          <w:sz w:val="32"/>
          <w:szCs w:val="32"/>
        </w:rPr>
        <w:t>Retail Sales Analytics and Customer Intelligence Framework Using Machine Learning and Business Intelligence</w:t>
      </w:r>
    </w:p>
    <w:p w14:paraId="069775D9" w14:textId="0C795603" w:rsidR="00E54001" w:rsidRDefault="007607BB">
      <w:pPr>
        <w:spacing w:after="60"/>
        <w:jc w:val="center"/>
      </w:pPr>
      <w:r w:rsidRPr="007607BB">
        <w:rPr>
          <w:i/>
          <w:iCs/>
          <w:sz w:val="23"/>
          <w:szCs w:val="23"/>
        </w:rPr>
        <w:t>Sri Hansika, J. Madhura, R. Lokesh, G. Charan</w:t>
      </w:r>
    </w:p>
    <w:p w14:paraId="7B90B14A" w14:textId="6E8514EC" w:rsidR="00E54001" w:rsidRDefault="007607BB">
      <w:pPr>
        <w:spacing w:after="20"/>
        <w:jc w:val="center"/>
      </w:pPr>
      <w:r w:rsidRPr="007607BB">
        <w:rPr>
          <w:sz w:val="19"/>
          <w:szCs w:val="19"/>
        </w:rPr>
        <w:t>Department of Computer Science and Engineering, K L University, Hyderabad, India</w:t>
      </w:r>
    </w:p>
    <w:p w14:paraId="78EE4B35" w14:textId="00A5BC33" w:rsidR="00E54001" w:rsidRDefault="007607BB">
      <w:pPr>
        <w:pBdr>
          <w:bottom w:val="single" w:sz="8" w:space="8" w:color="1F3864"/>
        </w:pBdr>
        <w:spacing w:after="200"/>
        <w:jc w:val="center"/>
      </w:pPr>
      <w:r w:rsidRPr="007607BB">
        <w:rPr>
          <w:i/>
          <w:iCs/>
          <w:sz w:val="19"/>
          <w:szCs w:val="19"/>
        </w:rPr>
        <w:t>Data Analytics and Visualization (24DSB3101)</w:t>
      </w:r>
    </w:p>
    <w:p w14:paraId="68C81CAC" w14:textId="19F13B76" w:rsidR="00E54001" w:rsidRDefault="00E54001">
      <w:pPr>
        <w:sectPr w:rsidR="00E54001">
          <w:footerReference w:type="default" r:id="rId7"/>
          <w:type w:val="continuous"/>
          <w:pgSz w:w="12240" w:h="15840"/>
          <w:pgMar w:top="1080" w:right="1080" w:bottom="1080" w:left="1080" w:header="708" w:footer="708" w:gutter="0"/>
          <w:cols w:space="720"/>
          <w:docGrid w:linePitch="360"/>
        </w:sectPr>
      </w:pPr>
    </w:p>
    <w:p w14:paraId="6000EC64" w14:textId="77777777" w:rsidR="00E54001" w:rsidRDefault="007C5F6A">
      <w:pPr>
        <w:spacing w:before="60" w:after="100"/>
      </w:pPr>
      <w:r>
        <w:rPr>
          <w:b/>
          <w:bCs/>
          <w:color w:val="1F3864"/>
        </w:rPr>
        <w:t>ABSTRACT</w:t>
      </w:r>
    </w:p>
    <w:p w14:paraId="2241FA79" w14:textId="69F189CC" w:rsidR="007607BB" w:rsidRPr="007607BB" w:rsidRDefault="007607BB" w:rsidP="007607BB">
      <w:pPr>
        <w:spacing w:after="220"/>
        <w:jc w:val="both"/>
        <w:rPr>
          <w:i/>
          <w:iCs/>
          <w:color w:val="595959"/>
          <w:sz w:val="18"/>
          <w:szCs w:val="18"/>
        </w:rPr>
      </w:pPr>
      <w:r w:rsidRPr="007607BB">
        <w:rPr>
          <w:i/>
          <w:iCs/>
          <w:color w:val="595959"/>
          <w:sz w:val="18"/>
          <w:szCs w:val="18"/>
        </w:rPr>
        <w:t>The retail industry generates large volumes of transactional data containing information about customers, products, sales, quantities, discounts, profits, shipping, and geographical regions. Although such data contains valuable information, conventional reporting systems often focus mainly on historical summaries and do not provide an integrated approach for predictive analysis and customer intelligence. This research presents a Retail Sales Analytics and Customer Intelligence Framework Using Machine Learning and Business Intelligence to transform retail transaction data into meaningful and actionable insights.</w:t>
      </w:r>
    </w:p>
    <w:p w14:paraId="5832BD50" w14:textId="77777777" w:rsidR="007607BB" w:rsidRPr="007607BB" w:rsidRDefault="007607BB" w:rsidP="007607BB">
      <w:pPr>
        <w:spacing w:after="220"/>
        <w:jc w:val="both"/>
        <w:rPr>
          <w:i/>
          <w:iCs/>
          <w:color w:val="595959"/>
          <w:sz w:val="18"/>
          <w:szCs w:val="18"/>
        </w:rPr>
      </w:pPr>
      <w:r w:rsidRPr="007607BB">
        <w:rPr>
          <w:i/>
          <w:iCs/>
          <w:color w:val="595959"/>
          <w:sz w:val="18"/>
          <w:szCs w:val="18"/>
        </w:rPr>
        <w:t>The proposed framework integrates data preprocessing, exploratory data analysis, statistical analysis, feature engineering, feature selection, machine learning, customer segmentation, RFM analysis, Customer Lifetime Value analysis, SQL-based data processing, scenario analysis, and Power BI visualization. The implemented system uses the Global Superstore dataset containing 51,290 transaction records, 1,590 customers, 25,035 orders, and 10,292 products. Four regression algorithms, namely Linear Regression, Decision Tree, Random Forest, and XGBoost, are evaluated for sales prediction using Mean Absolute Error, Root Mean Squared Error, and R². K-Means clustering is applied for customer segmentation and evaluated using the Silhouette Score.</w:t>
      </w:r>
    </w:p>
    <w:p w14:paraId="2D95793C" w14:textId="77777777" w:rsidR="007607BB" w:rsidRPr="007607BB" w:rsidRDefault="007607BB" w:rsidP="007607BB">
      <w:pPr>
        <w:spacing w:after="220"/>
        <w:jc w:val="both"/>
        <w:rPr>
          <w:i/>
          <w:iCs/>
          <w:color w:val="595959"/>
          <w:sz w:val="18"/>
          <w:szCs w:val="18"/>
        </w:rPr>
      </w:pPr>
      <w:r w:rsidRPr="007607BB">
        <w:rPr>
          <w:i/>
          <w:iCs/>
          <w:color w:val="595959"/>
          <w:sz w:val="18"/>
          <w:szCs w:val="18"/>
        </w:rPr>
        <w:t>The experimental results show that XGBoost obtains an MAE of 32.8537, RMSE of 57.0368, and R² of 0.9116 on the test dataset. K-Means obtains its highest Silhouette Score of 0.666635 for two clusters. RFM analysis identifies High Value, Medium Value, and Low Value customers, while the CLV module provides an additional customer-value perspective. Scenario analysis is also performed to investigate model-based changes in predicted sales under different discount and quantity conditions. Finally, Power BI dashboards integrate the analytical outputs into interactive business intelligence views.</w:t>
      </w:r>
    </w:p>
    <w:p w14:paraId="5A58BE19" w14:textId="77777777" w:rsidR="007607BB" w:rsidRPr="007607BB" w:rsidRDefault="007607BB" w:rsidP="007607BB">
      <w:pPr>
        <w:spacing w:after="220"/>
        <w:jc w:val="both"/>
        <w:rPr>
          <w:i/>
          <w:iCs/>
          <w:color w:val="595959"/>
          <w:sz w:val="18"/>
          <w:szCs w:val="18"/>
        </w:rPr>
      </w:pPr>
      <w:r w:rsidRPr="007607BB">
        <w:rPr>
          <w:i/>
          <w:iCs/>
          <w:color w:val="595959"/>
          <w:sz w:val="18"/>
          <w:szCs w:val="18"/>
        </w:rPr>
        <w:t>The major contribution of the framework is the integration of predictive analytics and customer intelligence with business intelligence and a proposed Business Recommendation Engine. The framework provides a complete pipeline from raw retail data to predictive results, customer insights, interactive dashboards, and decision-support information.</w:t>
      </w:r>
    </w:p>
    <w:p w14:paraId="1981B3FB" w14:textId="77777777" w:rsidR="007607BB" w:rsidRPr="007607BB" w:rsidRDefault="007607BB" w:rsidP="007607BB">
      <w:pPr>
        <w:spacing w:after="220"/>
        <w:jc w:val="both"/>
        <w:rPr>
          <w:i/>
          <w:iCs/>
          <w:color w:val="595959"/>
          <w:sz w:val="18"/>
          <w:szCs w:val="18"/>
        </w:rPr>
      </w:pPr>
      <w:r w:rsidRPr="007607BB">
        <w:rPr>
          <w:b/>
          <w:bCs/>
          <w:i/>
          <w:iCs/>
          <w:color w:val="595959"/>
          <w:sz w:val="18"/>
          <w:szCs w:val="18"/>
        </w:rPr>
        <w:t>Keywords:</w:t>
      </w:r>
      <w:r w:rsidRPr="007607BB">
        <w:rPr>
          <w:i/>
          <w:iCs/>
          <w:color w:val="595959"/>
          <w:sz w:val="18"/>
          <w:szCs w:val="18"/>
        </w:rPr>
        <w:t xml:space="preserve"> Retail Analytics; Customer Intelligence; Sales Prediction; Machine Learning; XGBoost; K-Means; RFM Analysis; Customer Lifetime Value; Power BI; Business Intelligence</w:t>
      </w:r>
    </w:p>
    <w:p w14:paraId="3BF44A3F" w14:textId="1FE25111" w:rsidR="00E54001" w:rsidRDefault="00E54001">
      <w:pPr>
        <w:spacing w:after="220"/>
        <w:jc w:val="both"/>
      </w:pPr>
    </w:p>
    <w:p w14:paraId="25D12802" w14:textId="77777777" w:rsidR="00E54001" w:rsidRDefault="007C5F6A">
      <w:pPr>
        <w:keepNext/>
        <w:spacing w:before="260" w:after="120"/>
      </w:pPr>
      <w:r>
        <w:rPr>
          <w:b/>
          <w:bCs/>
          <w:color w:val="1F3864"/>
          <w:sz w:val="21"/>
          <w:szCs w:val="21"/>
        </w:rPr>
        <w:t>1. INTRODUCTION</w:t>
      </w:r>
    </w:p>
    <w:p w14:paraId="63F89563" w14:textId="77777777" w:rsidR="00E54001" w:rsidRDefault="007C5F6A">
      <w:pPr>
        <w:keepNext/>
        <w:spacing w:before="180" w:after="100"/>
      </w:pPr>
      <w:r>
        <w:rPr>
          <w:b/>
          <w:bCs/>
          <w:i/>
          <w:iCs/>
        </w:rPr>
        <w:t>1.1 Background</w:t>
      </w:r>
    </w:p>
    <w:p w14:paraId="18457F8C" w14:textId="48D2BED6" w:rsidR="007607BB" w:rsidRPr="007607BB" w:rsidRDefault="007607BB" w:rsidP="007607BB">
      <w:pPr>
        <w:spacing w:after="140" w:line="252" w:lineRule="auto"/>
        <w:jc w:val="both"/>
        <w:rPr>
          <w:i/>
          <w:iCs/>
          <w:color w:val="808080"/>
          <w:sz w:val="19"/>
          <w:szCs w:val="19"/>
        </w:rPr>
      </w:pPr>
      <w:r w:rsidRPr="007607BB">
        <w:rPr>
          <w:i/>
          <w:iCs/>
          <w:color w:val="808080"/>
          <w:sz w:val="19"/>
          <w:szCs w:val="19"/>
        </w:rPr>
        <w:t>The retail industry has undergone significant transformation due to the increasing availability of digital transaction data. Retail organizations continuously generate information through customer purchases, product transactions, sales, discounts, quantities, profits, shipping records, and regional operations. Such data provides an opportunity to understand customer behavior, evaluate product performance, identify profitable regions, and improve sales planning. However, raw transaction data cannot directly provide useful business information. It must first be cleaned, transformed, analyzed, and interpreted.</w:t>
      </w:r>
    </w:p>
    <w:p w14:paraId="3D3ADBC0" w14:textId="77777777" w:rsidR="007607BB" w:rsidRPr="007607BB" w:rsidRDefault="007607BB" w:rsidP="007607BB">
      <w:pPr>
        <w:spacing w:after="140" w:line="252" w:lineRule="auto"/>
        <w:jc w:val="both"/>
        <w:rPr>
          <w:i/>
          <w:iCs/>
          <w:color w:val="808080"/>
          <w:sz w:val="19"/>
          <w:szCs w:val="19"/>
        </w:rPr>
      </w:pPr>
      <w:r w:rsidRPr="007607BB">
        <w:rPr>
          <w:i/>
          <w:iCs/>
          <w:color w:val="808080"/>
          <w:sz w:val="19"/>
          <w:szCs w:val="19"/>
        </w:rPr>
        <w:t>Traditional retail reporting generally concentrates on descriptive statistics and historical business performance. Reports may provide total sales, total profit, product performance, and regional performance, but these reports often do not provide predictive capabilities. Modern retail analytics requires a combination of descriptive, diagnostic, predictive, and business intelligence techniques.</w:t>
      </w:r>
    </w:p>
    <w:p w14:paraId="160D2FF1" w14:textId="77777777" w:rsidR="007607BB" w:rsidRPr="007607BB" w:rsidRDefault="007607BB" w:rsidP="007607BB">
      <w:pPr>
        <w:spacing w:after="140" w:line="252" w:lineRule="auto"/>
        <w:jc w:val="both"/>
        <w:rPr>
          <w:i/>
          <w:iCs/>
          <w:color w:val="808080"/>
          <w:sz w:val="19"/>
          <w:szCs w:val="19"/>
        </w:rPr>
      </w:pPr>
      <w:r w:rsidRPr="007607BB">
        <w:rPr>
          <w:i/>
          <w:iCs/>
          <w:color w:val="808080"/>
          <w:sz w:val="19"/>
          <w:szCs w:val="19"/>
        </w:rPr>
        <w:t>Machine learning provides an opportunity to extend retail analytics beyond historical reporting. Regression algorithms can be used to estimate sales, while clustering algorithms can identify groups of customers with similar purchasing behavior. RFM analysis provides customer-level measures based on Recency, Frequency, and Monetary value. Customer Lifetime Value provides another perspective by estimating the historical value associated with individual customers.</w:t>
      </w:r>
    </w:p>
    <w:p w14:paraId="12F4E634" w14:textId="77777777" w:rsidR="007607BB" w:rsidRPr="007607BB" w:rsidRDefault="007607BB" w:rsidP="007607BB">
      <w:pPr>
        <w:spacing w:after="140" w:line="252" w:lineRule="auto"/>
        <w:jc w:val="both"/>
        <w:rPr>
          <w:i/>
          <w:iCs/>
          <w:color w:val="808080"/>
          <w:sz w:val="19"/>
          <w:szCs w:val="19"/>
        </w:rPr>
      </w:pPr>
      <w:r w:rsidRPr="007607BB">
        <w:rPr>
          <w:i/>
          <w:iCs/>
          <w:color w:val="808080"/>
          <w:sz w:val="19"/>
          <w:szCs w:val="19"/>
        </w:rPr>
        <w:t>The project therefore proposes an integrated analytics framework rather than a single predictive model. The project roadmap includes data collection, preprocessing, EDA, statistical analysis, feature engineering, machine learning, SQL, visualization, Power BI dashboards, and business insights as interconnected stages.</w:t>
      </w:r>
    </w:p>
    <w:p w14:paraId="5287EDCD" w14:textId="58300E77" w:rsidR="00E54001" w:rsidRDefault="00E54001">
      <w:pPr>
        <w:spacing w:after="140" w:line="252" w:lineRule="auto"/>
        <w:jc w:val="both"/>
      </w:pPr>
    </w:p>
    <w:p w14:paraId="43BAAE75" w14:textId="77777777" w:rsidR="00E54001" w:rsidRDefault="007C5F6A">
      <w:pPr>
        <w:keepNext/>
        <w:spacing w:before="180" w:after="100"/>
      </w:pPr>
      <w:r>
        <w:rPr>
          <w:b/>
          <w:bCs/>
          <w:i/>
          <w:iCs/>
        </w:rPr>
        <w:t>1.2 Problem Statement</w:t>
      </w:r>
    </w:p>
    <w:p w14:paraId="7DFBDEE6" w14:textId="0A584D85" w:rsidR="007607BB" w:rsidRPr="007607BB" w:rsidRDefault="007607BB" w:rsidP="007607BB">
      <w:pPr>
        <w:spacing w:after="140" w:line="252" w:lineRule="auto"/>
        <w:jc w:val="both"/>
        <w:rPr>
          <w:i/>
          <w:iCs/>
          <w:color w:val="808080"/>
          <w:sz w:val="19"/>
          <w:szCs w:val="19"/>
        </w:rPr>
      </w:pPr>
      <w:r w:rsidRPr="007607BB">
        <w:rPr>
          <w:i/>
          <w:iCs/>
          <w:color w:val="808080"/>
          <w:sz w:val="19"/>
          <w:szCs w:val="19"/>
        </w:rPr>
        <w:t>Retail datasets contain extensive information about sales, customers, products, profits, discounts, and regions. However, analyzing these variables independently can make it difficult to obtain a complete understanding of retail performance.</w:t>
      </w:r>
    </w:p>
    <w:p w14:paraId="42A31777" w14:textId="77777777" w:rsidR="007607BB" w:rsidRPr="007607BB" w:rsidRDefault="007607BB" w:rsidP="007607BB">
      <w:pPr>
        <w:spacing w:after="140" w:line="252" w:lineRule="auto"/>
        <w:jc w:val="both"/>
        <w:rPr>
          <w:i/>
          <w:iCs/>
          <w:color w:val="808080"/>
          <w:sz w:val="19"/>
          <w:szCs w:val="19"/>
        </w:rPr>
      </w:pPr>
      <w:r w:rsidRPr="007607BB">
        <w:rPr>
          <w:i/>
          <w:iCs/>
          <w:color w:val="808080"/>
          <w:sz w:val="19"/>
          <w:szCs w:val="19"/>
        </w:rPr>
        <w:t>Existing analytical approaches may focus primarily on sales forecasting, customer segmentation, RFM analysis, or dashboard visualization. A lack of integration between these components can reduce the usefulness of the analytical results for business decision-making.</w:t>
      </w:r>
    </w:p>
    <w:p w14:paraId="05C7F817" w14:textId="77777777" w:rsidR="007607BB" w:rsidRPr="007607BB" w:rsidRDefault="007607BB" w:rsidP="007607BB">
      <w:pPr>
        <w:spacing w:after="140" w:line="252" w:lineRule="auto"/>
        <w:jc w:val="both"/>
        <w:rPr>
          <w:i/>
          <w:iCs/>
          <w:color w:val="808080"/>
          <w:sz w:val="19"/>
          <w:szCs w:val="19"/>
        </w:rPr>
      </w:pPr>
      <w:r w:rsidRPr="007607BB">
        <w:rPr>
          <w:i/>
          <w:iCs/>
          <w:color w:val="808080"/>
          <w:sz w:val="19"/>
          <w:szCs w:val="19"/>
        </w:rPr>
        <w:lastRenderedPageBreak/>
        <w:t>The problem addressed in this research is therefore:</w:t>
      </w:r>
    </w:p>
    <w:p w14:paraId="6385453F" w14:textId="77777777" w:rsidR="007607BB" w:rsidRPr="007607BB" w:rsidRDefault="007607BB" w:rsidP="007607BB">
      <w:pPr>
        <w:spacing w:after="140" w:line="252" w:lineRule="auto"/>
        <w:jc w:val="both"/>
        <w:rPr>
          <w:i/>
          <w:iCs/>
          <w:color w:val="808080"/>
          <w:sz w:val="19"/>
          <w:szCs w:val="19"/>
        </w:rPr>
      </w:pPr>
      <w:r w:rsidRPr="007607BB">
        <w:rPr>
          <w:b/>
          <w:bCs/>
          <w:i/>
          <w:iCs/>
          <w:color w:val="808080"/>
          <w:sz w:val="19"/>
          <w:szCs w:val="19"/>
        </w:rPr>
        <w:t>How can an integrated retail analytics framework combine data preprocessing, exploratory analysis, machine learning, customer segmentation, customer-value analysis, SQL, scenario analysis, and business intelligence to transform retail transaction data into actionable business insights?</w:t>
      </w:r>
    </w:p>
    <w:p w14:paraId="6BC3A84D" w14:textId="0ABE7940" w:rsidR="00E54001" w:rsidRDefault="00E54001">
      <w:pPr>
        <w:spacing w:after="140" w:line="252" w:lineRule="auto"/>
        <w:jc w:val="both"/>
      </w:pPr>
    </w:p>
    <w:p w14:paraId="4C1C7E18" w14:textId="77777777" w:rsidR="00E54001" w:rsidRDefault="007C5F6A">
      <w:pPr>
        <w:keepNext/>
        <w:spacing w:before="180" w:after="100"/>
      </w:pPr>
      <w:r>
        <w:rPr>
          <w:b/>
          <w:bCs/>
          <w:i/>
          <w:iCs/>
        </w:rPr>
        <w:t>1.3 Research Gap</w:t>
      </w:r>
    </w:p>
    <w:p w14:paraId="06DA0ECD" w14:textId="59931E55" w:rsidR="007607BB" w:rsidRPr="007607BB" w:rsidRDefault="007607BB" w:rsidP="007607BB">
      <w:pPr>
        <w:spacing w:after="140" w:line="252" w:lineRule="auto"/>
        <w:jc w:val="both"/>
        <w:rPr>
          <w:i/>
          <w:iCs/>
          <w:color w:val="808080"/>
          <w:sz w:val="19"/>
          <w:szCs w:val="19"/>
        </w:rPr>
      </w:pPr>
      <w:r w:rsidRPr="007607BB">
        <w:rPr>
          <w:i/>
          <w:iCs/>
          <w:color w:val="808080"/>
          <w:sz w:val="19"/>
          <w:szCs w:val="19"/>
        </w:rPr>
        <w:t>The project review identifies several gaps in existing retail analytics research:</w:t>
      </w:r>
    </w:p>
    <w:p w14:paraId="767680E5" w14:textId="77777777" w:rsidR="007607BB" w:rsidRPr="007607BB" w:rsidRDefault="007607BB" w:rsidP="007607BB">
      <w:pPr>
        <w:numPr>
          <w:ilvl w:val="0"/>
          <w:numId w:val="4"/>
        </w:numPr>
        <w:spacing w:after="140" w:line="252" w:lineRule="auto"/>
        <w:jc w:val="both"/>
        <w:rPr>
          <w:i/>
          <w:iCs/>
          <w:color w:val="808080"/>
          <w:sz w:val="19"/>
          <w:szCs w:val="19"/>
        </w:rPr>
      </w:pPr>
      <w:r w:rsidRPr="007607BB">
        <w:rPr>
          <w:i/>
          <w:iCs/>
          <w:color w:val="808080"/>
          <w:sz w:val="19"/>
          <w:szCs w:val="19"/>
        </w:rPr>
        <w:t xml:space="preserve">Limited end-to-end integration of Data Analytics, Machine Learning, SQL, and Business Intelligence. </w:t>
      </w:r>
    </w:p>
    <w:p w14:paraId="3B3BDAC3" w14:textId="77777777" w:rsidR="007607BB" w:rsidRPr="007607BB" w:rsidRDefault="007607BB" w:rsidP="007607BB">
      <w:pPr>
        <w:numPr>
          <w:ilvl w:val="0"/>
          <w:numId w:val="4"/>
        </w:numPr>
        <w:spacing w:after="140" w:line="252" w:lineRule="auto"/>
        <w:jc w:val="both"/>
        <w:rPr>
          <w:i/>
          <w:iCs/>
          <w:color w:val="808080"/>
          <w:sz w:val="19"/>
          <w:szCs w:val="19"/>
        </w:rPr>
      </w:pPr>
      <w:r w:rsidRPr="007607BB">
        <w:rPr>
          <w:i/>
          <w:iCs/>
          <w:color w:val="808080"/>
          <w:sz w:val="19"/>
          <w:szCs w:val="19"/>
        </w:rPr>
        <w:t xml:space="preserve">Limited integration of customer and product intelligence with sales prediction. </w:t>
      </w:r>
    </w:p>
    <w:p w14:paraId="02443134" w14:textId="77777777" w:rsidR="007607BB" w:rsidRPr="007607BB" w:rsidRDefault="007607BB" w:rsidP="007607BB">
      <w:pPr>
        <w:numPr>
          <w:ilvl w:val="0"/>
          <w:numId w:val="4"/>
        </w:numPr>
        <w:spacing w:after="140" w:line="252" w:lineRule="auto"/>
        <w:jc w:val="both"/>
        <w:rPr>
          <w:i/>
          <w:iCs/>
          <w:color w:val="808080"/>
          <w:sz w:val="19"/>
          <w:szCs w:val="19"/>
        </w:rPr>
      </w:pPr>
      <w:r w:rsidRPr="007607BB">
        <w:rPr>
          <w:i/>
          <w:iCs/>
          <w:color w:val="808080"/>
          <w:sz w:val="19"/>
          <w:szCs w:val="19"/>
        </w:rPr>
        <w:t xml:space="preserve">Limited systematic comparison of multiple machine-learning models. </w:t>
      </w:r>
    </w:p>
    <w:p w14:paraId="0D203A83" w14:textId="77777777" w:rsidR="007607BB" w:rsidRPr="007607BB" w:rsidRDefault="007607BB" w:rsidP="007607BB">
      <w:pPr>
        <w:numPr>
          <w:ilvl w:val="0"/>
          <w:numId w:val="4"/>
        </w:numPr>
        <w:spacing w:after="140" w:line="252" w:lineRule="auto"/>
        <w:jc w:val="both"/>
        <w:rPr>
          <w:i/>
          <w:iCs/>
          <w:color w:val="808080"/>
          <w:sz w:val="19"/>
          <w:szCs w:val="19"/>
        </w:rPr>
      </w:pPr>
      <w:r w:rsidRPr="007607BB">
        <w:rPr>
          <w:i/>
          <w:iCs/>
          <w:color w:val="808080"/>
          <w:sz w:val="19"/>
          <w:szCs w:val="19"/>
        </w:rPr>
        <w:t xml:space="preserve">Limited conversion of analytical results into actionable recommendations. </w:t>
      </w:r>
    </w:p>
    <w:p w14:paraId="287163EC" w14:textId="77777777" w:rsidR="007607BB" w:rsidRPr="007607BB" w:rsidRDefault="007607BB" w:rsidP="007607BB">
      <w:pPr>
        <w:numPr>
          <w:ilvl w:val="0"/>
          <w:numId w:val="4"/>
        </w:numPr>
        <w:spacing w:after="140" w:line="252" w:lineRule="auto"/>
        <w:jc w:val="both"/>
        <w:rPr>
          <w:i/>
          <w:iCs/>
          <w:color w:val="808080"/>
          <w:sz w:val="19"/>
          <w:szCs w:val="19"/>
        </w:rPr>
      </w:pPr>
      <w:r w:rsidRPr="007607BB">
        <w:rPr>
          <w:i/>
          <w:iCs/>
          <w:color w:val="808080"/>
          <w:sz w:val="19"/>
          <w:szCs w:val="19"/>
        </w:rPr>
        <w:t xml:space="preserve">Limited use of Explainable AI for interpreting machine-learning-based retail insights. </w:t>
      </w:r>
    </w:p>
    <w:p w14:paraId="21132546" w14:textId="77777777" w:rsidR="007607BB" w:rsidRPr="007607BB" w:rsidRDefault="007607BB" w:rsidP="007607BB">
      <w:pPr>
        <w:spacing w:after="140" w:line="252" w:lineRule="auto"/>
        <w:jc w:val="both"/>
        <w:rPr>
          <w:i/>
          <w:iCs/>
          <w:color w:val="808080"/>
          <w:sz w:val="19"/>
          <w:szCs w:val="19"/>
        </w:rPr>
      </w:pPr>
      <w:r w:rsidRPr="007607BB">
        <w:rPr>
          <w:i/>
          <w:iCs/>
          <w:color w:val="808080"/>
          <w:sz w:val="19"/>
          <w:szCs w:val="19"/>
        </w:rPr>
        <w:t>The proposed framework addresses these gaps by integrating multiple analytical components into one workflow.</w:t>
      </w:r>
    </w:p>
    <w:p w14:paraId="7C1E3CC0" w14:textId="7689C322" w:rsidR="00E54001" w:rsidRDefault="00E54001">
      <w:pPr>
        <w:spacing w:after="140" w:line="252" w:lineRule="auto"/>
        <w:jc w:val="both"/>
      </w:pPr>
    </w:p>
    <w:p w14:paraId="2F0D9061" w14:textId="77777777" w:rsidR="00E54001" w:rsidRDefault="007C5F6A">
      <w:pPr>
        <w:keepNext/>
        <w:spacing w:before="180" w:after="100"/>
      </w:pPr>
      <w:r>
        <w:rPr>
          <w:b/>
          <w:bCs/>
          <w:i/>
          <w:iCs/>
        </w:rPr>
        <w:t>1.4 Research Objectives</w:t>
      </w:r>
    </w:p>
    <w:p w14:paraId="1861DEAC" w14:textId="0CBD4F12"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The objectives of the proposed research are:</w:t>
      </w:r>
    </w:p>
    <w:p w14:paraId="7DA824C1"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develop an end-to-end retail analytics framework integrating Python, data preprocessing, EDA, machine learning, SQL, and Power BI. </w:t>
      </w:r>
    </w:p>
    <w:p w14:paraId="3696E9C3"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analyze sales, customer, product, profit, discount, and regional behavior. </w:t>
      </w:r>
    </w:p>
    <w:p w14:paraId="5692BC2C"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develop and compare multiple machine-learning models for sales prediction. </w:t>
      </w:r>
    </w:p>
    <w:p w14:paraId="5649D81F"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perform customer segmentation using K-Means clustering. </w:t>
      </w:r>
    </w:p>
    <w:p w14:paraId="69F50BEE"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perform RFM-based customer-value analysis. </w:t>
      </w:r>
    </w:p>
    <w:p w14:paraId="78D78E29"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calculate Customer Lifetime Value using historical customer behavior. </w:t>
      </w:r>
    </w:p>
    <w:p w14:paraId="0075BFE5"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develop interactive Power BI dashboards for retail business analysis. </w:t>
      </w:r>
    </w:p>
    <w:p w14:paraId="404F778D"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perform model-based scenario analysis for discount and quantity variations. </w:t>
      </w:r>
    </w:p>
    <w:p w14:paraId="43AA4161"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To design a Business Recommendation Engine that converts analytical outputs into business-oriented recommendations. </w:t>
      </w:r>
    </w:p>
    <w:p w14:paraId="759AED6B" w14:textId="77777777" w:rsidR="00433518" w:rsidRPr="00433518" w:rsidRDefault="00433518" w:rsidP="00433518">
      <w:pPr>
        <w:pStyle w:val="ListParagraph"/>
        <w:numPr>
          <w:ilvl w:val="0"/>
          <w:numId w:val="2"/>
        </w:numPr>
        <w:spacing w:after="110" w:line="250" w:lineRule="auto"/>
        <w:jc w:val="both"/>
        <w:rPr>
          <w:sz w:val="19"/>
          <w:szCs w:val="19"/>
        </w:rPr>
      </w:pPr>
      <w:r w:rsidRPr="00433518">
        <w:rPr>
          <w:sz w:val="19"/>
          <w:szCs w:val="19"/>
        </w:rPr>
        <w:t xml:space="preserve">The project documentation identifies the same core objectives, including end-to-end analytics, customer and </w:t>
      </w:r>
      <w:r w:rsidRPr="00433518">
        <w:rPr>
          <w:sz w:val="19"/>
          <w:szCs w:val="19"/>
        </w:rPr>
        <w:t xml:space="preserve">product behavior analysis, machine-learning evaluation, dashboards, and a business recommendation module. </w:t>
      </w:r>
    </w:p>
    <w:p w14:paraId="28D1759A" w14:textId="53931124" w:rsidR="00E54001" w:rsidRDefault="00E54001" w:rsidP="00433518">
      <w:pPr>
        <w:pStyle w:val="ListParagraph"/>
        <w:spacing w:after="110" w:line="250" w:lineRule="auto"/>
        <w:ind w:left="360"/>
        <w:jc w:val="both"/>
      </w:pPr>
    </w:p>
    <w:p w14:paraId="06994BA6" w14:textId="77777777" w:rsidR="00E54001" w:rsidRDefault="007C5F6A">
      <w:pPr>
        <w:keepNext/>
        <w:spacing w:before="180" w:after="100"/>
      </w:pPr>
      <w:r>
        <w:rPr>
          <w:b/>
          <w:bCs/>
          <w:i/>
          <w:iCs/>
        </w:rPr>
        <w:t>1.5 Research Questions</w:t>
      </w:r>
    </w:p>
    <w:p w14:paraId="7FDDD425" w14:textId="7CC59318" w:rsidR="00433518" w:rsidRPr="00433518" w:rsidRDefault="00433518" w:rsidP="00433518">
      <w:pPr>
        <w:pStyle w:val="ListParagraph"/>
        <w:numPr>
          <w:ilvl w:val="0"/>
          <w:numId w:val="3"/>
        </w:numPr>
        <w:spacing w:after="100" w:line="250" w:lineRule="auto"/>
        <w:jc w:val="both"/>
        <w:rPr>
          <w:sz w:val="19"/>
          <w:szCs w:val="19"/>
        </w:rPr>
      </w:pPr>
      <w:r w:rsidRPr="00433518">
        <w:rPr>
          <w:b/>
          <w:bCs/>
          <w:sz w:val="19"/>
          <w:szCs w:val="19"/>
        </w:rPr>
        <w:t>RQ1:</w:t>
      </w:r>
      <w:r w:rsidRPr="00433518">
        <w:rPr>
          <w:sz w:val="19"/>
          <w:szCs w:val="19"/>
        </w:rPr>
        <w:t xml:space="preserve"> How do Linear Regression, Decision Tree, Random Forest, and XGBoost perform for retail sales prediction?</w:t>
      </w:r>
    </w:p>
    <w:p w14:paraId="7C209389" w14:textId="77777777" w:rsidR="00433518" w:rsidRPr="00433518" w:rsidRDefault="00433518" w:rsidP="00433518">
      <w:pPr>
        <w:pStyle w:val="ListParagraph"/>
        <w:numPr>
          <w:ilvl w:val="0"/>
          <w:numId w:val="3"/>
        </w:numPr>
        <w:spacing w:line="250" w:lineRule="auto"/>
        <w:jc w:val="both"/>
        <w:rPr>
          <w:sz w:val="19"/>
          <w:szCs w:val="19"/>
        </w:rPr>
      </w:pPr>
      <w:r w:rsidRPr="00433518">
        <w:rPr>
          <w:b/>
          <w:bCs/>
          <w:sz w:val="19"/>
          <w:szCs w:val="19"/>
        </w:rPr>
        <w:t>RQ2:</w:t>
      </w:r>
      <w:r w:rsidRPr="00433518">
        <w:rPr>
          <w:sz w:val="19"/>
          <w:szCs w:val="19"/>
        </w:rPr>
        <w:t xml:space="preserve"> What number of clusters provides the most appropriate customer segmentation according to the Silhouette Score?</w:t>
      </w:r>
    </w:p>
    <w:p w14:paraId="08C8F7F8" w14:textId="77777777" w:rsidR="00433518" w:rsidRPr="00433518" w:rsidRDefault="00433518" w:rsidP="00433518">
      <w:pPr>
        <w:pStyle w:val="ListParagraph"/>
        <w:numPr>
          <w:ilvl w:val="0"/>
          <w:numId w:val="3"/>
        </w:numPr>
        <w:spacing w:line="250" w:lineRule="auto"/>
        <w:jc w:val="both"/>
        <w:rPr>
          <w:sz w:val="19"/>
          <w:szCs w:val="19"/>
        </w:rPr>
      </w:pPr>
      <w:r w:rsidRPr="00433518">
        <w:rPr>
          <w:b/>
          <w:bCs/>
          <w:sz w:val="19"/>
          <w:szCs w:val="19"/>
        </w:rPr>
        <w:t>RQ3:</w:t>
      </w:r>
      <w:r w:rsidRPr="00433518">
        <w:rPr>
          <w:sz w:val="19"/>
          <w:szCs w:val="19"/>
        </w:rPr>
        <w:t xml:space="preserve"> How does RFM analysis complement machine-learning-based customer segmentation?</w:t>
      </w:r>
    </w:p>
    <w:p w14:paraId="20DD88B0" w14:textId="77777777" w:rsidR="00433518" w:rsidRPr="00433518" w:rsidRDefault="00433518" w:rsidP="00433518">
      <w:pPr>
        <w:pStyle w:val="ListParagraph"/>
        <w:numPr>
          <w:ilvl w:val="0"/>
          <w:numId w:val="3"/>
        </w:numPr>
        <w:spacing w:line="250" w:lineRule="auto"/>
        <w:jc w:val="both"/>
        <w:rPr>
          <w:sz w:val="19"/>
          <w:szCs w:val="19"/>
        </w:rPr>
      </w:pPr>
      <w:r w:rsidRPr="00433518">
        <w:rPr>
          <w:b/>
          <w:bCs/>
          <w:sz w:val="19"/>
          <w:szCs w:val="19"/>
        </w:rPr>
        <w:t>RQ4:</w:t>
      </w:r>
      <w:r w:rsidRPr="00433518">
        <w:rPr>
          <w:sz w:val="19"/>
          <w:szCs w:val="19"/>
        </w:rPr>
        <w:t xml:space="preserve"> How can Customer Lifetime Value provide additional information about customer value?</w:t>
      </w:r>
    </w:p>
    <w:p w14:paraId="6DD18620" w14:textId="77777777" w:rsidR="00433518" w:rsidRPr="00433518" w:rsidRDefault="00433518" w:rsidP="00433518">
      <w:pPr>
        <w:pStyle w:val="ListParagraph"/>
        <w:numPr>
          <w:ilvl w:val="0"/>
          <w:numId w:val="3"/>
        </w:numPr>
        <w:spacing w:line="250" w:lineRule="auto"/>
        <w:jc w:val="both"/>
        <w:rPr>
          <w:sz w:val="19"/>
          <w:szCs w:val="19"/>
        </w:rPr>
      </w:pPr>
      <w:r w:rsidRPr="00433518">
        <w:rPr>
          <w:b/>
          <w:bCs/>
          <w:sz w:val="19"/>
          <w:szCs w:val="19"/>
        </w:rPr>
        <w:t>RQ5:</w:t>
      </w:r>
      <w:r w:rsidRPr="00433518">
        <w:rPr>
          <w:sz w:val="19"/>
          <w:szCs w:val="19"/>
        </w:rPr>
        <w:t xml:space="preserve"> How can interactive Power BI dashboards transform analytical results into business intelligence?</w:t>
      </w:r>
    </w:p>
    <w:p w14:paraId="1A1370B0" w14:textId="77777777" w:rsidR="00433518" w:rsidRPr="00433518" w:rsidRDefault="00433518" w:rsidP="00433518">
      <w:pPr>
        <w:pStyle w:val="ListParagraph"/>
        <w:numPr>
          <w:ilvl w:val="0"/>
          <w:numId w:val="3"/>
        </w:numPr>
        <w:spacing w:line="250" w:lineRule="auto"/>
        <w:jc w:val="both"/>
        <w:rPr>
          <w:sz w:val="19"/>
          <w:szCs w:val="19"/>
        </w:rPr>
      </w:pPr>
      <w:r w:rsidRPr="00433518">
        <w:rPr>
          <w:b/>
          <w:bCs/>
          <w:sz w:val="19"/>
          <w:szCs w:val="19"/>
        </w:rPr>
        <w:t>RQ6:</w:t>
      </w:r>
      <w:r w:rsidRPr="00433518">
        <w:rPr>
          <w:sz w:val="19"/>
          <w:szCs w:val="19"/>
        </w:rPr>
        <w:t xml:space="preserve"> How can scenario analysis connect machine-learning predictions with business-oriented decision support?</w:t>
      </w:r>
    </w:p>
    <w:p w14:paraId="30200FBD" w14:textId="76D6DB8A" w:rsidR="00E54001" w:rsidRDefault="00E54001" w:rsidP="00433518">
      <w:pPr>
        <w:spacing w:after="100" w:line="250" w:lineRule="auto"/>
        <w:ind w:left="73"/>
        <w:jc w:val="both"/>
      </w:pPr>
    </w:p>
    <w:p w14:paraId="59088DF7" w14:textId="77777777" w:rsidR="00E54001" w:rsidRDefault="007C5F6A">
      <w:pPr>
        <w:keepNext/>
        <w:spacing w:before="180" w:after="100"/>
      </w:pPr>
      <w:r>
        <w:rPr>
          <w:b/>
          <w:bCs/>
          <w:i/>
          <w:iCs/>
        </w:rPr>
        <w:t>1.6 Contributions</w:t>
      </w:r>
    </w:p>
    <w:p w14:paraId="582011E0" w14:textId="0695D900"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Development of an integrated retail analytics architecture. </w:t>
      </w:r>
    </w:p>
    <w:p w14:paraId="615A904F" w14:textId="62EC2B18"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Comparative evaluation of four sales-prediction algorithms. </w:t>
      </w:r>
    </w:p>
    <w:p w14:paraId="6A5F0542" w14:textId="7DB2E6ED"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 Customer segmentation using K-Means. </w:t>
      </w:r>
    </w:p>
    <w:p w14:paraId="5A5997A8" w14:textId="3A19118D"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RFM-based customer-value analysis. </w:t>
      </w:r>
    </w:p>
    <w:p w14:paraId="3A1BEA56" w14:textId="2F454F46"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Customer Lifetime Value analysis. </w:t>
      </w:r>
    </w:p>
    <w:p w14:paraId="5BF9CB11" w14:textId="5626D516"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SQL-based data storage and querying. </w:t>
      </w:r>
    </w:p>
    <w:p w14:paraId="18F0459C" w14:textId="216F4950"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Interactive Power BI business intelligence dashboards. </w:t>
      </w:r>
    </w:p>
    <w:p w14:paraId="54AB43DE" w14:textId="70FDE21D" w:rsidR="00433518" w:rsidRPr="00433518" w:rsidRDefault="00433518" w:rsidP="00433518">
      <w:pPr>
        <w:pStyle w:val="ListParagraph"/>
        <w:numPr>
          <w:ilvl w:val="0"/>
          <w:numId w:val="7"/>
        </w:numPr>
        <w:spacing w:after="100" w:line="250" w:lineRule="auto"/>
        <w:jc w:val="both"/>
        <w:rPr>
          <w:sz w:val="19"/>
          <w:szCs w:val="19"/>
        </w:rPr>
      </w:pPr>
      <w:r w:rsidRPr="00433518">
        <w:rPr>
          <w:sz w:val="19"/>
          <w:szCs w:val="19"/>
        </w:rPr>
        <w:t xml:space="preserve">Model-based scenario analysis. </w:t>
      </w:r>
    </w:p>
    <w:p w14:paraId="698629DA" w14:textId="5B5A0722" w:rsidR="00E54001" w:rsidRPr="00433518" w:rsidRDefault="00433518" w:rsidP="00433518">
      <w:pPr>
        <w:pStyle w:val="ListParagraph"/>
        <w:numPr>
          <w:ilvl w:val="0"/>
          <w:numId w:val="7"/>
        </w:numPr>
        <w:spacing w:after="100" w:line="250" w:lineRule="auto"/>
        <w:jc w:val="both"/>
        <w:rPr>
          <w:sz w:val="19"/>
          <w:szCs w:val="19"/>
        </w:rPr>
      </w:pPr>
      <w:r w:rsidRPr="00433518">
        <w:rPr>
          <w:sz w:val="19"/>
          <w:szCs w:val="19"/>
        </w:rPr>
        <w:t>Proposed Business Recommendation Engine.</w:t>
      </w:r>
      <w:r w:rsidR="007C5F6A">
        <w:rPr>
          <w:sz w:val="19"/>
          <w:szCs w:val="19"/>
        </w:rPr>
        <w:t xml:space="preserve"> </w:t>
      </w:r>
    </w:p>
    <w:p w14:paraId="5B007665" w14:textId="77777777" w:rsidR="00E54001" w:rsidRDefault="007C5F6A">
      <w:pPr>
        <w:keepNext/>
        <w:spacing w:before="180" w:after="100"/>
      </w:pPr>
      <w:r>
        <w:rPr>
          <w:b/>
          <w:bCs/>
          <w:i/>
          <w:iCs/>
        </w:rPr>
        <w:t>1.7 Organization of the Paper</w:t>
      </w:r>
    </w:p>
    <w:p w14:paraId="3BCAF79A" w14:textId="2A8630DA" w:rsidR="00E54001" w:rsidRDefault="00433518">
      <w:pPr>
        <w:spacing w:after="140" w:line="252" w:lineRule="auto"/>
        <w:jc w:val="both"/>
      </w:pPr>
      <w:r w:rsidRPr="00433518">
        <w:rPr>
          <w:i/>
          <w:iCs/>
          <w:color w:val="808080"/>
          <w:sz w:val="19"/>
          <w:szCs w:val="19"/>
        </w:rPr>
        <w:t>The first section explains the research background, problem, gap, objectives, research questions, and contributions of the research. The second section provides an overview of the research related to retail analytics, machine learning, customer segmentation, RFM analysis, and business intelligence. The third section explains the research methodology and system architecture. The fourth section explains the experimental setup, dataset, tools used, modeling technique, validation process, and performance metrics. The fifth section presents the results of the experiments through tables, graphs, customer analysis, scenario analysis, and the output of the Power BI dashboard. The sixth section discusses the results of the experiment and the practical applications thereof. The seventh section discusses the limitations of the research.</w:t>
      </w:r>
    </w:p>
    <w:p w14:paraId="7489B2E6" w14:textId="77777777" w:rsidR="00E54001" w:rsidRDefault="007C5F6A">
      <w:pPr>
        <w:keepNext/>
        <w:spacing w:before="260" w:after="120"/>
      </w:pPr>
      <w:r>
        <w:rPr>
          <w:b/>
          <w:bCs/>
          <w:color w:val="1F3864"/>
          <w:sz w:val="21"/>
          <w:szCs w:val="21"/>
        </w:rPr>
        <w:t>2. RELATED WORK</w:t>
      </w:r>
    </w:p>
    <w:p w14:paraId="61A1073B" w14:textId="77777777" w:rsidR="00E54001" w:rsidRDefault="007C5F6A">
      <w:pPr>
        <w:keepNext/>
        <w:spacing w:before="180" w:after="100"/>
      </w:pPr>
      <w:r>
        <w:rPr>
          <w:b/>
          <w:bCs/>
          <w:i/>
          <w:iCs/>
        </w:rPr>
        <w:t>2.1 Existing Approaches</w:t>
      </w:r>
    </w:p>
    <w:p w14:paraId="4CC508BB" w14:textId="56EB77C6" w:rsidR="00433518" w:rsidRPr="00433518" w:rsidRDefault="00433518" w:rsidP="00433518">
      <w:pPr>
        <w:spacing w:after="140" w:line="252" w:lineRule="auto"/>
        <w:jc w:val="both"/>
        <w:rPr>
          <w:i/>
          <w:iCs/>
          <w:color w:val="808080"/>
          <w:sz w:val="19"/>
          <w:szCs w:val="19"/>
        </w:rPr>
      </w:pPr>
      <w:r w:rsidRPr="00433518">
        <w:rPr>
          <w:i/>
          <w:iCs/>
          <w:color w:val="808080"/>
          <w:sz w:val="19"/>
          <w:szCs w:val="19"/>
        </w:rPr>
        <w:t xml:space="preserve">Typically, retail analytics includes descriptive statistics, sales consolidation, customer analysis, product analysis, and </w:t>
      </w:r>
      <w:r w:rsidRPr="00433518">
        <w:rPr>
          <w:i/>
          <w:iCs/>
          <w:color w:val="808080"/>
          <w:sz w:val="19"/>
          <w:szCs w:val="19"/>
        </w:rPr>
        <w:lastRenderedPageBreak/>
        <w:t>geographical analysis. Using such approaches, companies can learn about their past performance in business.</w:t>
      </w:r>
    </w:p>
    <w:p w14:paraId="3DECD58F" w14:textId="77777777" w:rsidR="00433518" w:rsidRPr="00433518" w:rsidRDefault="00433518" w:rsidP="00433518">
      <w:pPr>
        <w:spacing w:after="140" w:line="252" w:lineRule="auto"/>
        <w:jc w:val="both"/>
        <w:rPr>
          <w:i/>
          <w:iCs/>
          <w:color w:val="808080"/>
          <w:sz w:val="19"/>
          <w:szCs w:val="19"/>
        </w:rPr>
      </w:pPr>
    </w:p>
    <w:p w14:paraId="799F4F00" w14:textId="41C9B0CE" w:rsidR="00E54001" w:rsidRDefault="00433518" w:rsidP="00433518">
      <w:pPr>
        <w:spacing w:after="140" w:line="252" w:lineRule="auto"/>
        <w:jc w:val="both"/>
      </w:pPr>
      <w:r w:rsidRPr="00433518">
        <w:rPr>
          <w:i/>
          <w:iCs/>
          <w:color w:val="808080"/>
          <w:sz w:val="19"/>
          <w:szCs w:val="19"/>
        </w:rPr>
        <w:t>But, descriptive analytics is not sufficient for predicting the future performance of sales or customers. Machine learning can help to continue the analytics process by finding nonlinear dependencies within the transactional data.</w:t>
      </w:r>
    </w:p>
    <w:p w14:paraId="6FA6BAC4" w14:textId="77777777" w:rsidR="00E54001" w:rsidRDefault="007C5F6A">
      <w:pPr>
        <w:keepNext/>
        <w:spacing w:before="180" w:after="100"/>
      </w:pPr>
      <w:r>
        <w:rPr>
          <w:b/>
          <w:bCs/>
          <w:i/>
          <w:iCs/>
        </w:rPr>
        <w:t>2.2 Machine Learning / Computational Approaches</w:t>
      </w:r>
    </w:p>
    <w:p w14:paraId="734CB362" w14:textId="7AEA8234" w:rsidR="00433518" w:rsidRPr="00433518" w:rsidRDefault="00433518" w:rsidP="00433518">
      <w:pPr>
        <w:spacing w:after="140" w:line="252" w:lineRule="auto"/>
        <w:jc w:val="both"/>
        <w:rPr>
          <w:i/>
          <w:iCs/>
          <w:color w:val="808080"/>
          <w:sz w:val="19"/>
          <w:szCs w:val="19"/>
        </w:rPr>
      </w:pPr>
      <w:r w:rsidRPr="00433518">
        <w:rPr>
          <w:i/>
          <w:iCs/>
          <w:color w:val="808080"/>
          <w:sz w:val="19"/>
          <w:szCs w:val="19"/>
        </w:rPr>
        <w:t>Regression algorithms are widely applied in numerical forecasting problems. Linear Regression serves as a simple starting point to study linear dependency between input variables and sales. Decision Trees apply nonlinear decision-making procedures. The Random Forest method applies several decision trees for variance reduction, while XGBoost employs gradient boosting in order to create an ensemble of decision trees.</w:t>
      </w:r>
    </w:p>
    <w:p w14:paraId="608AA904" w14:textId="77777777" w:rsidR="00433518" w:rsidRPr="00433518" w:rsidRDefault="00433518" w:rsidP="00433518">
      <w:pPr>
        <w:spacing w:after="140" w:line="252" w:lineRule="auto"/>
        <w:jc w:val="both"/>
        <w:rPr>
          <w:i/>
          <w:iCs/>
          <w:color w:val="808080"/>
          <w:sz w:val="19"/>
          <w:szCs w:val="19"/>
        </w:rPr>
      </w:pPr>
    </w:p>
    <w:p w14:paraId="6A57F680" w14:textId="4282E661" w:rsidR="00E54001" w:rsidRDefault="00433518" w:rsidP="00433518">
      <w:pPr>
        <w:spacing w:after="140" w:line="252" w:lineRule="auto"/>
        <w:jc w:val="both"/>
      </w:pPr>
      <w:r w:rsidRPr="00433518">
        <w:rPr>
          <w:i/>
          <w:iCs/>
          <w:color w:val="808080"/>
          <w:sz w:val="19"/>
          <w:szCs w:val="19"/>
        </w:rPr>
        <w:t>The suggested research studies the performance of all four approaches on the same dataset and the same test split.</w:t>
      </w:r>
    </w:p>
    <w:p w14:paraId="4B986BBC" w14:textId="77777777" w:rsidR="00E54001" w:rsidRDefault="007C5F6A">
      <w:pPr>
        <w:keepNext/>
        <w:spacing w:before="180" w:after="100"/>
      </w:pPr>
      <w:r>
        <w:rPr>
          <w:b/>
          <w:bCs/>
          <w:i/>
          <w:iCs/>
        </w:rPr>
        <w:t>2.3 Advanced / Alternative Approaches</w:t>
      </w:r>
    </w:p>
    <w:p w14:paraId="30541229" w14:textId="7506288A" w:rsidR="00433518" w:rsidRPr="00433518" w:rsidRDefault="00433518" w:rsidP="00433518">
      <w:pPr>
        <w:spacing w:after="140" w:line="252" w:lineRule="auto"/>
        <w:jc w:val="both"/>
        <w:rPr>
          <w:i/>
          <w:iCs/>
          <w:color w:val="808080"/>
          <w:sz w:val="19"/>
          <w:szCs w:val="19"/>
        </w:rPr>
      </w:pPr>
      <w:r w:rsidRPr="00433518">
        <w:rPr>
          <w:i/>
          <w:iCs/>
          <w:color w:val="808080"/>
          <w:sz w:val="19"/>
          <w:szCs w:val="19"/>
        </w:rPr>
        <w:t>Customer Segmentation involves segregating the customers on the basis of similarities in purchase behavior. The use of clustering algorithms is beneficial because they don’t need pre-existing customer labels.</w:t>
      </w:r>
    </w:p>
    <w:p w14:paraId="24496C43" w14:textId="77777777" w:rsidR="00433518" w:rsidRPr="00433518" w:rsidRDefault="00433518" w:rsidP="00433518">
      <w:pPr>
        <w:spacing w:after="140" w:line="252" w:lineRule="auto"/>
        <w:jc w:val="both"/>
        <w:rPr>
          <w:i/>
          <w:iCs/>
          <w:color w:val="808080"/>
          <w:sz w:val="19"/>
          <w:szCs w:val="19"/>
        </w:rPr>
      </w:pPr>
    </w:p>
    <w:p w14:paraId="2FCB171D" w14:textId="77777777" w:rsidR="00433518" w:rsidRPr="00433518" w:rsidRDefault="00433518" w:rsidP="00433518">
      <w:pPr>
        <w:spacing w:after="140" w:line="252" w:lineRule="auto"/>
        <w:jc w:val="both"/>
        <w:rPr>
          <w:i/>
          <w:iCs/>
          <w:color w:val="808080"/>
          <w:sz w:val="19"/>
          <w:szCs w:val="19"/>
        </w:rPr>
      </w:pPr>
      <w:r w:rsidRPr="00433518">
        <w:rPr>
          <w:i/>
          <w:iCs/>
          <w:color w:val="808080"/>
          <w:sz w:val="19"/>
          <w:szCs w:val="19"/>
        </w:rPr>
        <w:t>The K-Means algorithm is probably the most popular clustering technique. Customers are segregated on the basis of closeness to the cluster centroids.</w:t>
      </w:r>
    </w:p>
    <w:p w14:paraId="1D428609" w14:textId="77777777" w:rsidR="00433518" w:rsidRPr="00433518" w:rsidRDefault="00433518" w:rsidP="00433518">
      <w:pPr>
        <w:spacing w:after="140" w:line="252" w:lineRule="auto"/>
        <w:jc w:val="both"/>
        <w:rPr>
          <w:i/>
          <w:iCs/>
          <w:color w:val="808080"/>
          <w:sz w:val="19"/>
          <w:szCs w:val="19"/>
        </w:rPr>
      </w:pPr>
    </w:p>
    <w:p w14:paraId="1520E3F7" w14:textId="25D77EA1" w:rsidR="00433518" w:rsidRPr="00433518" w:rsidRDefault="00433518" w:rsidP="00433518">
      <w:pPr>
        <w:spacing w:after="140" w:line="252" w:lineRule="auto"/>
        <w:jc w:val="both"/>
        <w:rPr>
          <w:i/>
          <w:iCs/>
          <w:color w:val="808080"/>
          <w:sz w:val="19"/>
          <w:szCs w:val="19"/>
        </w:rPr>
      </w:pPr>
      <w:r w:rsidRPr="00433518">
        <w:rPr>
          <w:i/>
          <w:iCs/>
          <w:color w:val="808080"/>
          <w:sz w:val="19"/>
          <w:szCs w:val="19"/>
        </w:rPr>
        <w:t>The RFM model offers another customer segmentation technique. RFM stands for:</w:t>
      </w:r>
    </w:p>
    <w:p w14:paraId="29D64A9B" w14:textId="77777777" w:rsidR="00433518" w:rsidRPr="00433518" w:rsidRDefault="00433518" w:rsidP="00433518">
      <w:pPr>
        <w:spacing w:after="140" w:line="252" w:lineRule="auto"/>
        <w:jc w:val="both"/>
        <w:rPr>
          <w:i/>
          <w:iCs/>
          <w:color w:val="808080"/>
          <w:sz w:val="19"/>
          <w:szCs w:val="19"/>
        </w:rPr>
      </w:pPr>
      <w:r w:rsidRPr="00433518">
        <w:rPr>
          <w:i/>
          <w:iCs/>
          <w:color w:val="808080"/>
          <w:sz w:val="19"/>
          <w:szCs w:val="19"/>
        </w:rPr>
        <w:t>Recency – How recent was the last purchase of the customer?</w:t>
      </w:r>
    </w:p>
    <w:p w14:paraId="1CF8E7EA" w14:textId="77777777" w:rsidR="00433518" w:rsidRPr="00433518" w:rsidRDefault="00433518" w:rsidP="00433518">
      <w:pPr>
        <w:spacing w:after="140" w:line="252" w:lineRule="auto"/>
        <w:jc w:val="both"/>
        <w:rPr>
          <w:i/>
          <w:iCs/>
          <w:color w:val="808080"/>
          <w:sz w:val="19"/>
          <w:szCs w:val="19"/>
        </w:rPr>
      </w:pPr>
      <w:r w:rsidRPr="00433518">
        <w:rPr>
          <w:i/>
          <w:iCs/>
          <w:color w:val="808080"/>
          <w:sz w:val="19"/>
          <w:szCs w:val="19"/>
        </w:rPr>
        <w:t>Frequency – How often did the customer make purchases?</w:t>
      </w:r>
    </w:p>
    <w:p w14:paraId="6F1F477B" w14:textId="28D24616" w:rsidR="00433518" w:rsidRPr="00433518" w:rsidRDefault="00433518" w:rsidP="00433518">
      <w:pPr>
        <w:spacing w:after="140" w:line="252" w:lineRule="auto"/>
        <w:jc w:val="both"/>
        <w:rPr>
          <w:i/>
          <w:iCs/>
          <w:color w:val="808080"/>
          <w:sz w:val="19"/>
          <w:szCs w:val="19"/>
        </w:rPr>
      </w:pPr>
      <w:r w:rsidRPr="00433518">
        <w:rPr>
          <w:i/>
          <w:iCs/>
          <w:color w:val="808080"/>
          <w:sz w:val="19"/>
          <w:szCs w:val="19"/>
        </w:rPr>
        <w:t>Monetary – How much money did the customer spend?</w:t>
      </w:r>
    </w:p>
    <w:p w14:paraId="6EFEB5C2" w14:textId="464038DD" w:rsidR="00433518" w:rsidRPr="00433518" w:rsidRDefault="00433518" w:rsidP="00433518">
      <w:pPr>
        <w:spacing w:after="140" w:line="252" w:lineRule="auto"/>
        <w:jc w:val="both"/>
        <w:rPr>
          <w:i/>
          <w:iCs/>
          <w:color w:val="808080"/>
          <w:sz w:val="19"/>
          <w:szCs w:val="19"/>
        </w:rPr>
      </w:pPr>
      <w:r w:rsidRPr="00433518">
        <w:rPr>
          <w:i/>
          <w:iCs/>
          <w:color w:val="808080"/>
          <w:sz w:val="19"/>
          <w:szCs w:val="19"/>
        </w:rPr>
        <w:t>There have been many studies regarding the use of machine learning and clustering techniques in retail customer segmentation. John, Shobayo, and Ogunleye compared different clustering algorithms through RFM customer features and found differences in clustering effectiveness.</w:t>
      </w:r>
    </w:p>
    <w:p w14:paraId="3169DFF8" w14:textId="385F9768" w:rsidR="00E54001" w:rsidRDefault="00433518" w:rsidP="00433518">
      <w:pPr>
        <w:spacing w:after="140" w:line="252" w:lineRule="auto"/>
        <w:jc w:val="both"/>
      </w:pPr>
      <w:r w:rsidRPr="00433518">
        <w:rPr>
          <w:i/>
          <w:iCs/>
          <w:color w:val="808080"/>
          <w:sz w:val="19"/>
          <w:szCs w:val="19"/>
        </w:rPr>
        <w:t>Wang, Sun, and Yu developed a dynamic customer segmentation model by combining LRFMS with multivariate time-series clustering. It highlights the significance of modeling customer behavior dynamicall</w:t>
      </w:r>
      <w:r w:rsidR="007C5F6A">
        <w:rPr>
          <w:i/>
          <w:iCs/>
          <w:color w:val="808080"/>
          <w:sz w:val="19"/>
          <w:szCs w:val="19"/>
        </w:rPr>
        <w:t>e.</w:t>
      </w:r>
    </w:p>
    <w:p w14:paraId="45C1EA4F" w14:textId="77777777" w:rsidR="00E54001" w:rsidRDefault="007C5F6A">
      <w:pPr>
        <w:keepNext/>
        <w:spacing w:before="180" w:after="100"/>
      </w:pPr>
      <w:r>
        <w:rPr>
          <w:b/>
          <w:bCs/>
          <w:i/>
          <w:iCs/>
        </w:rPr>
        <w:t>2.4 Explainability / Interpretability (or other relevant sub-theme)</w:t>
      </w:r>
    </w:p>
    <w:p w14:paraId="77ACE12C" w14:textId="22756C6D" w:rsidR="00433518" w:rsidRPr="00433518" w:rsidRDefault="00433518" w:rsidP="00433518">
      <w:pPr>
        <w:spacing w:after="140" w:line="252" w:lineRule="auto"/>
        <w:jc w:val="both"/>
        <w:rPr>
          <w:i/>
          <w:iCs/>
          <w:color w:val="808080"/>
          <w:sz w:val="19"/>
          <w:szCs w:val="19"/>
        </w:rPr>
      </w:pPr>
      <w:r w:rsidRPr="00433518">
        <w:rPr>
          <w:i/>
          <w:iCs/>
          <w:color w:val="808080"/>
          <w:sz w:val="19"/>
          <w:szCs w:val="19"/>
        </w:rPr>
        <w:t>Kasem, Hamada, and Taj-Eddin conducted research in customer profiling, segmentation, and sales prediction through artificial intelligence in direct marketing. The research shows how useful it is to integrate the use of customer profiling and prediction in marketing analytics.</w:t>
      </w:r>
    </w:p>
    <w:p w14:paraId="52A2E863" w14:textId="69133F6F" w:rsidR="00433518" w:rsidRPr="00433518" w:rsidRDefault="00433518" w:rsidP="00433518">
      <w:pPr>
        <w:spacing w:after="140" w:line="252" w:lineRule="auto"/>
        <w:jc w:val="both"/>
        <w:rPr>
          <w:i/>
          <w:iCs/>
          <w:color w:val="808080"/>
          <w:sz w:val="19"/>
          <w:szCs w:val="19"/>
        </w:rPr>
      </w:pPr>
      <w:r w:rsidRPr="00433518">
        <w:rPr>
          <w:i/>
          <w:iCs/>
          <w:color w:val="808080"/>
          <w:sz w:val="19"/>
          <w:szCs w:val="19"/>
        </w:rPr>
        <w:t>Tang studied retail demand forecasting and customer classification through regression techniques and RFM analysis. This gives an example of how sales prediction and customer segmentation can be integrated in retail analytics.</w:t>
      </w:r>
    </w:p>
    <w:p w14:paraId="3B46C1E6" w14:textId="4EBA085D" w:rsidR="00E54001" w:rsidRDefault="00433518" w:rsidP="00433518">
      <w:pPr>
        <w:spacing w:after="140" w:line="252" w:lineRule="auto"/>
        <w:jc w:val="both"/>
      </w:pPr>
      <w:r w:rsidRPr="00433518">
        <w:rPr>
          <w:i/>
          <w:iCs/>
          <w:color w:val="808080"/>
          <w:sz w:val="19"/>
          <w:szCs w:val="19"/>
        </w:rPr>
        <w:t>It can therefore be seen that while it is possible to apply machine learning and customer analytics in retail, different researches tend to focus on different parts of the whole analytics process.</w:t>
      </w:r>
    </w:p>
    <w:p w14:paraId="24896F4B" w14:textId="77777777" w:rsidR="00E54001" w:rsidRDefault="007C5F6A">
      <w:pPr>
        <w:keepNext/>
        <w:spacing w:before="180" w:after="100"/>
      </w:pPr>
      <w:r>
        <w:rPr>
          <w:b/>
          <w:bCs/>
          <w:i/>
          <w:iCs/>
        </w:rPr>
        <w:t>2.5 Critical Comparison</w:t>
      </w:r>
    </w:p>
    <w:p w14:paraId="0DC1F2AD" w14:textId="557AF908" w:rsidR="00433518" w:rsidRPr="00433518" w:rsidRDefault="00433518" w:rsidP="00433518">
      <w:pPr>
        <w:spacing w:after="140" w:line="252" w:lineRule="auto"/>
        <w:jc w:val="both"/>
        <w:rPr>
          <w:i/>
          <w:iCs/>
          <w:color w:val="808080"/>
          <w:sz w:val="19"/>
          <w:szCs w:val="19"/>
        </w:rPr>
      </w:pPr>
      <w:r w:rsidRPr="00433518">
        <w:rPr>
          <w:i/>
          <w:iCs/>
          <w:color w:val="808080"/>
          <w:sz w:val="19"/>
          <w:szCs w:val="19"/>
        </w:rPr>
        <w:t>The study by Kasem, Hamada, and Taj-Eddin involves customer profiling, segmentation, and sales predictions using artificial intelligence in direct marketing. This study is an example of the importance of combining the use of customer profiling and sales prediction in marketing analytics.</w:t>
      </w:r>
    </w:p>
    <w:p w14:paraId="3FE93748" w14:textId="2FB5333A" w:rsidR="00433518" w:rsidRPr="00433518" w:rsidRDefault="00433518" w:rsidP="00433518">
      <w:pPr>
        <w:spacing w:after="140" w:line="252" w:lineRule="auto"/>
        <w:jc w:val="both"/>
        <w:rPr>
          <w:i/>
          <w:iCs/>
          <w:color w:val="808080"/>
          <w:sz w:val="19"/>
          <w:szCs w:val="19"/>
        </w:rPr>
      </w:pPr>
      <w:r w:rsidRPr="00433518">
        <w:rPr>
          <w:i/>
          <w:iCs/>
          <w:color w:val="808080"/>
          <w:sz w:val="19"/>
          <w:szCs w:val="19"/>
        </w:rPr>
        <w:t>Tang researched retail demand forecasting and customer classification using regression methods and RFM analysis. This study provides an example of the integration of sales prediction and customer segmentation in retail analytics.</w:t>
      </w:r>
    </w:p>
    <w:p w14:paraId="7DE4C1DC" w14:textId="7E9831A3" w:rsidR="00E54001" w:rsidRDefault="00433518" w:rsidP="00433518">
      <w:pPr>
        <w:spacing w:after="140" w:line="252" w:lineRule="auto"/>
        <w:jc w:val="both"/>
        <w:sectPr w:rsidR="00E54001">
          <w:footerReference w:type="default" r:id="rId8"/>
          <w:type w:val="continuous"/>
          <w:pgSz w:w="12240" w:h="15840"/>
          <w:pgMar w:top="1080" w:right="1080" w:bottom="1080" w:left="1080" w:header="708" w:footer="708" w:gutter="0"/>
          <w:cols w:num="2" w:space="432"/>
          <w:docGrid w:linePitch="360"/>
        </w:sectPr>
      </w:pPr>
      <w:r w:rsidRPr="00433518">
        <w:rPr>
          <w:i/>
          <w:iCs/>
          <w:color w:val="808080"/>
          <w:sz w:val="19"/>
          <w:szCs w:val="19"/>
        </w:rPr>
        <w:t>It can therefore be deduced that although machine learning and customer analytics are applicable in retail, different studies have concentrated on different aspects of the whole analytics process.</w:t>
      </w:r>
      <w:r w:rsidR="007C5F6A">
        <w:rPr>
          <w:i/>
          <w:iCs/>
          <w:color w:val="808080"/>
          <w:sz w:val="19"/>
          <w:szCs w:val="19"/>
        </w:rPr>
        <w:t>.</w:t>
      </w: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350"/>
        <w:gridCol w:w="3450"/>
        <w:gridCol w:w="2870"/>
      </w:tblGrid>
      <w:tr w:rsidR="00E54001" w14:paraId="268381C5" w14:textId="77777777">
        <w:trPr>
          <w:tblHeader/>
        </w:trPr>
        <w:tc>
          <w:tcPr>
            <w:tcW w:w="430" w:type="dxa"/>
            <w:shd w:val="clear" w:color="auto" w:fill="1F3864"/>
            <w:tcMar>
              <w:top w:w="60" w:type="dxa"/>
              <w:left w:w="80" w:type="dxa"/>
              <w:bottom w:w="60" w:type="dxa"/>
              <w:right w:w="80" w:type="dxa"/>
            </w:tcMar>
            <w:vAlign w:val="center"/>
          </w:tcPr>
          <w:p w14:paraId="4BEE0E01" w14:textId="77777777" w:rsidR="00E54001" w:rsidRDefault="007C5F6A">
            <w:pPr>
              <w:jc w:val="center"/>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069C2A96" w14:textId="77777777" w:rsidR="00E54001" w:rsidRDefault="007C5F6A">
            <w:pPr>
              <w:jc w:val="center"/>
            </w:pPr>
            <w:r>
              <w:rPr>
                <w:b/>
                <w:bCs/>
                <w:color w:val="FFFFFF"/>
                <w:sz w:val="17"/>
                <w:szCs w:val="17"/>
              </w:rPr>
              <w:t>Study / Publication</w:t>
            </w:r>
          </w:p>
        </w:tc>
        <w:tc>
          <w:tcPr>
            <w:tcW w:w="3450" w:type="dxa"/>
            <w:shd w:val="clear" w:color="auto" w:fill="1F3864"/>
            <w:tcMar>
              <w:top w:w="60" w:type="dxa"/>
              <w:left w:w="80" w:type="dxa"/>
              <w:bottom w:w="60" w:type="dxa"/>
              <w:right w:w="80" w:type="dxa"/>
            </w:tcMar>
            <w:vAlign w:val="center"/>
          </w:tcPr>
          <w:p w14:paraId="301A7763" w14:textId="77777777" w:rsidR="00E54001" w:rsidRDefault="007C5F6A">
            <w:pPr>
              <w:jc w:val="center"/>
            </w:pPr>
            <w:r>
              <w:rPr>
                <w:b/>
                <w:bCs/>
                <w:color w:val="FFFFFF"/>
                <w:sz w:val="17"/>
                <w:szCs w:val="17"/>
              </w:rPr>
              <w:t>Key Contribution</w:t>
            </w:r>
          </w:p>
        </w:tc>
        <w:tc>
          <w:tcPr>
            <w:tcW w:w="2870" w:type="dxa"/>
            <w:shd w:val="clear" w:color="auto" w:fill="1F3864"/>
            <w:tcMar>
              <w:top w:w="60" w:type="dxa"/>
              <w:left w:w="80" w:type="dxa"/>
              <w:bottom w:w="60" w:type="dxa"/>
              <w:right w:w="80" w:type="dxa"/>
            </w:tcMar>
            <w:vAlign w:val="center"/>
          </w:tcPr>
          <w:p w14:paraId="0262E1F7" w14:textId="77777777" w:rsidR="00E54001" w:rsidRDefault="007C5F6A">
            <w:pPr>
              <w:jc w:val="center"/>
            </w:pPr>
            <w:r>
              <w:rPr>
                <w:b/>
                <w:bCs/>
                <w:color w:val="FFFFFF"/>
                <w:sz w:val="17"/>
                <w:szCs w:val="17"/>
              </w:rPr>
              <w:t>Limitation</w:t>
            </w:r>
          </w:p>
        </w:tc>
      </w:tr>
      <w:tr w:rsidR="00E54001" w14:paraId="243CF263" w14:textId="77777777">
        <w:tc>
          <w:tcPr>
            <w:tcW w:w="430" w:type="dxa"/>
            <w:shd w:val="clear" w:color="auto" w:fill="FFFFFF"/>
            <w:tcMar>
              <w:top w:w="60" w:type="dxa"/>
              <w:left w:w="80" w:type="dxa"/>
              <w:bottom w:w="60" w:type="dxa"/>
              <w:right w:w="80" w:type="dxa"/>
            </w:tcMar>
            <w:vAlign w:val="center"/>
          </w:tcPr>
          <w:p w14:paraId="1E162F86" w14:textId="77777777" w:rsidR="00E54001" w:rsidRDefault="007C5F6A">
            <w:r>
              <w:rPr>
                <w:color w:val="000000"/>
                <w:sz w:val="16"/>
                <w:szCs w:val="16"/>
              </w:rPr>
              <w:t>1</w:t>
            </w:r>
          </w:p>
        </w:tc>
        <w:tc>
          <w:tcPr>
            <w:tcW w:w="2350" w:type="dxa"/>
            <w:shd w:val="clear" w:color="auto" w:fill="FFFFFF"/>
            <w:tcMar>
              <w:top w:w="60" w:type="dxa"/>
              <w:left w:w="80" w:type="dxa"/>
              <w:bottom w:w="60" w:type="dxa"/>
              <w:right w:w="80" w:type="dxa"/>
            </w:tcMar>
            <w:vAlign w:val="center"/>
          </w:tcPr>
          <w:p w14:paraId="5429E0B3" w14:textId="7734C25B" w:rsidR="00E54001" w:rsidRDefault="008232F6">
            <w:r>
              <w:rPr>
                <w:color w:val="000000"/>
                <w:sz w:val="16"/>
                <w:szCs w:val="16"/>
              </w:rPr>
              <w:t>U</w:t>
            </w:r>
            <w:r w:rsidRPr="008232F6">
              <w:rPr>
                <w:color w:val="000000"/>
                <w:sz w:val="16"/>
                <w:szCs w:val="16"/>
              </w:rPr>
              <w:t>locking Retail Insights: Predictive Modeling and Customer Segmentation Through Data Analytics</w:t>
            </w:r>
          </w:p>
        </w:tc>
        <w:tc>
          <w:tcPr>
            <w:tcW w:w="3450" w:type="dxa"/>
            <w:shd w:val="clear" w:color="auto" w:fill="FFFFFF"/>
            <w:tcMar>
              <w:top w:w="60" w:type="dxa"/>
              <w:left w:w="80" w:type="dxa"/>
              <w:bottom w:w="60" w:type="dxa"/>
              <w:right w:w="80" w:type="dxa"/>
            </w:tcMar>
            <w:vAlign w:val="center"/>
          </w:tcPr>
          <w:p w14:paraId="659E15A2" w14:textId="18C926DF" w:rsidR="00E54001" w:rsidRDefault="008232F6">
            <w:r>
              <w:rPr>
                <w:color w:val="000000"/>
                <w:sz w:val="16"/>
                <w:szCs w:val="16"/>
              </w:rPr>
              <w:t>P</w:t>
            </w:r>
            <w:r w:rsidRPr="008232F6">
              <w:rPr>
                <w:color w:val="000000"/>
                <w:sz w:val="16"/>
                <w:szCs w:val="16"/>
              </w:rPr>
              <w:t>redictive model</w:t>
            </w:r>
            <w:r>
              <w:rPr>
                <w:color w:val="000000"/>
                <w:sz w:val="16"/>
                <w:szCs w:val="16"/>
              </w:rPr>
              <w:t>i</w:t>
            </w:r>
            <w:r w:rsidRPr="008232F6">
              <w:rPr>
                <w:color w:val="000000"/>
                <w:sz w:val="16"/>
                <w:szCs w:val="16"/>
              </w:rPr>
              <w:t>ng and customer segmentation</w:t>
            </w:r>
          </w:p>
        </w:tc>
        <w:tc>
          <w:tcPr>
            <w:tcW w:w="2870" w:type="dxa"/>
            <w:shd w:val="clear" w:color="auto" w:fill="FFFFFF"/>
            <w:tcMar>
              <w:top w:w="60" w:type="dxa"/>
              <w:left w:w="80" w:type="dxa"/>
              <w:bottom w:w="60" w:type="dxa"/>
              <w:right w:w="80" w:type="dxa"/>
            </w:tcMar>
            <w:vAlign w:val="center"/>
          </w:tcPr>
          <w:p w14:paraId="7CB0C330" w14:textId="7A39D80D" w:rsidR="00E54001" w:rsidRDefault="008232F6">
            <w:r w:rsidRPr="008232F6">
              <w:rPr>
                <w:color w:val="000000"/>
                <w:sz w:val="16"/>
                <w:szCs w:val="16"/>
              </w:rPr>
              <w:t>Limited BI, SQL, and actionable recommendation integration</w:t>
            </w:r>
          </w:p>
        </w:tc>
      </w:tr>
      <w:tr w:rsidR="00E54001" w14:paraId="4E4B745B" w14:textId="77777777">
        <w:tc>
          <w:tcPr>
            <w:tcW w:w="430" w:type="dxa"/>
            <w:shd w:val="clear" w:color="auto" w:fill="F2F2F2"/>
            <w:tcMar>
              <w:top w:w="60" w:type="dxa"/>
              <w:left w:w="80" w:type="dxa"/>
              <w:bottom w:w="60" w:type="dxa"/>
              <w:right w:w="80" w:type="dxa"/>
            </w:tcMar>
            <w:vAlign w:val="center"/>
          </w:tcPr>
          <w:p w14:paraId="512B93CF" w14:textId="77777777" w:rsidR="00E54001" w:rsidRDefault="007C5F6A">
            <w:r>
              <w:rPr>
                <w:color w:val="000000"/>
                <w:sz w:val="16"/>
                <w:szCs w:val="16"/>
              </w:rPr>
              <w:t>2</w:t>
            </w:r>
          </w:p>
        </w:tc>
        <w:tc>
          <w:tcPr>
            <w:tcW w:w="2350" w:type="dxa"/>
            <w:shd w:val="clear" w:color="auto" w:fill="F2F2F2"/>
            <w:tcMar>
              <w:top w:w="60" w:type="dxa"/>
              <w:left w:w="80" w:type="dxa"/>
              <w:bottom w:w="60" w:type="dxa"/>
              <w:right w:w="80" w:type="dxa"/>
            </w:tcMar>
            <w:vAlign w:val="center"/>
          </w:tcPr>
          <w:p w14:paraId="0FD24FDB" w14:textId="79ECFFF0" w:rsidR="00E54001" w:rsidRDefault="008232F6">
            <w:r w:rsidRPr="008232F6">
              <w:rPr>
                <w:color w:val="000000"/>
                <w:sz w:val="16"/>
                <w:szCs w:val="16"/>
              </w:rPr>
              <w:t>Predictive Modeling and Customer Segmentation Using ML</w:t>
            </w:r>
          </w:p>
        </w:tc>
        <w:tc>
          <w:tcPr>
            <w:tcW w:w="3450" w:type="dxa"/>
            <w:shd w:val="clear" w:color="auto" w:fill="F2F2F2"/>
            <w:tcMar>
              <w:top w:w="60" w:type="dxa"/>
              <w:left w:w="80" w:type="dxa"/>
              <w:bottom w:w="60" w:type="dxa"/>
              <w:right w:w="80" w:type="dxa"/>
            </w:tcMar>
            <w:vAlign w:val="center"/>
          </w:tcPr>
          <w:p w14:paraId="124E4E5E" w14:textId="50E427ED" w:rsidR="00E54001" w:rsidRDefault="008232F6">
            <w:r w:rsidRPr="008232F6">
              <w:rPr>
                <w:color w:val="000000"/>
                <w:sz w:val="16"/>
                <w:szCs w:val="16"/>
              </w:rPr>
              <w:t>ML model comparison for sales forecasting</w:t>
            </w:r>
          </w:p>
        </w:tc>
        <w:tc>
          <w:tcPr>
            <w:tcW w:w="2870" w:type="dxa"/>
            <w:shd w:val="clear" w:color="auto" w:fill="F2F2F2"/>
            <w:tcMar>
              <w:top w:w="60" w:type="dxa"/>
              <w:left w:w="80" w:type="dxa"/>
              <w:bottom w:w="60" w:type="dxa"/>
              <w:right w:w="80" w:type="dxa"/>
            </w:tcMar>
            <w:vAlign w:val="center"/>
          </w:tcPr>
          <w:p w14:paraId="61211C67" w14:textId="5A712BE3" w:rsidR="00E54001" w:rsidRDefault="008232F6">
            <w:r w:rsidRPr="008232F6">
              <w:rPr>
                <w:color w:val="000000"/>
                <w:sz w:val="16"/>
                <w:szCs w:val="16"/>
              </w:rPr>
              <w:t>Limited customer intelligence and BI integration</w:t>
            </w:r>
          </w:p>
        </w:tc>
      </w:tr>
      <w:tr w:rsidR="00E54001" w14:paraId="5364D83A" w14:textId="77777777">
        <w:tc>
          <w:tcPr>
            <w:tcW w:w="430" w:type="dxa"/>
            <w:shd w:val="clear" w:color="auto" w:fill="FFFFFF"/>
            <w:tcMar>
              <w:top w:w="60" w:type="dxa"/>
              <w:left w:w="80" w:type="dxa"/>
              <w:bottom w:w="60" w:type="dxa"/>
              <w:right w:w="80" w:type="dxa"/>
            </w:tcMar>
            <w:vAlign w:val="center"/>
          </w:tcPr>
          <w:p w14:paraId="3FBBB833" w14:textId="77777777" w:rsidR="00E54001" w:rsidRDefault="007C5F6A">
            <w:r>
              <w:rPr>
                <w:color w:val="000000"/>
                <w:sz w:val="16"/>
                <w:szCs w:val="16"/>
              </w:rPr>
              <w:t>3</w:t>
            </w:r>
          </w:p>
        </w:tc>
        <w:tc>
          <w:tcPr>
            <w:tcW w:w="2350" w:type="dxa"/>
            <w:shd w:val="clear" w:color="auto" w:fill="FFFFFF"/>
            <w:tcMar>
              <w:top w:w="60" w:type="dxa"/>
              <w:left w:w="80" w:type="dxa"/>
              <w:bottom w:w="60" w:type="dxa"/>
              <w:right w:w="80" w:type="dxa"/>
            </w:tcMar>
            <w:vAlign w:val="center"/>
          </w:tcPr>
          <w:p w14:paraId="1F966102" w14:textId="755231E5" w:rsidR="00E54001" w:rsidRDefault="008232F6">
            <w:r w:rsidRPr="008232F6">
              <w:rPr>
                <w:color w:val="000000"/>
                <w:sz w:val="16"/>
                <w:szCs w:val="16"/>
              </w:rPr>
              <w:t>Customer Profiling, Segmentation, and Sales Prediction Using AI in Direct Marketing</w:t>
            </w:r>
          </w:p>
        </w:tc>
        <w:tc>
          <w:tcPr>
            <w:tcW w:w="3450" w:type="dxa"/>
            <w:shd w:val="clear" w:color="auto" w:fill="FFFFFF"/>
            <w:tcMar>
              <w:top w:w="60" w:type="dxa"/>
              <w:left w:w="80" w:type="dxa"/>
              <w:bottom w:w="60" w:type="dxa"/>
              <w:right w:w="80" w:type="dxa"/>
            </w:tcMar>
            <w:vAlign w:val="center"/>
          </w:tcPr>
          <w:p w14:paraId="67145374" w14:textId="464B8132" w:rsidR="00E54001" w:rsidRDefault="008232F6">
            <w:r w:rsidRPr="008232F6">
              <w:rPr>
                <w:color w:val="000000"/>
                <w:sz w:val="16"/>
                <w:szCs w:val="16"/>
              </w:rPr>
              <w:t>Cu</w:t>
            </w:r>
            <w:r>
              <w:rPr>
                <w:color w:val="000000"/>
                <w:sz w:val="16"/>
                <w:szCs w:val="16"/>
              </w:rPr>
              <w:t>s</w:t>
            </w:r>
            <w:r w:rsidRPr="008232F6">
              <w:rPr>
                <w:color w:val="000000"/>
                <w:sz w:val="16"/>
                <w:szCs w:val="16"/>
              </w:rPr>
              <w:t>tomer profiling, segmentation and sales prediction</w:t>
            </w:r>
            <w:r w:rsidR="007C5F6A">
              <w:rPr>
                <w:color w:val="000000"/>
                <w:sz w:val="16"/>
                <w:szCs w:val="16"/>
              </w:rPr>
              <w:t xml:space="preserve"> </w:t>
            </w:r>
          </w:p>
        </w:tc>
        <w:tc>
          <w:tcPr>
            <w:tcW w:w="2870" w:type="dxa"/>
            <w:shd w:val="clear" w:color="auto" w:fill="FFFFFF"/>
            <w:tcMar>
              <w:top w:w="60" w:type="dxa"/>
              <w:left w:w="80" w:type="dxa"/>
              <w:bottom w:w="60" w:type="dxa"/>
              <w:right w:w="80" w:type="dxa"/>
            </w:tcMar>
            <w:vAlign w:val="center"/>
          </w:tcPr>
          <w:p w14:paraId="11D27F28" w14:textId="608811D5" w:rsidR="00E54001" w:rsidRDefault="008232F6">
            <w:r w:rsidRPr="008232F6">
              <w:rPr>
                <w:color w:val="000000"/>
                <w:sz w:val="16"/>
                <w:szCs w:val="16"/>
              </w:rPr>
              <w:t>Limited product, regional and BI integration</w:t>
            </w:r>
            <w:r w:rsidR="007C5F6A">
              <w:rPr>
                <w:color w:val="000000"/>
                <w:sz w:val="16"/>
                <w:szCs w:val="16"/>
              </w:rPr>
              <w:t xml:space="preserve"> </w:t>
            </w:r>
          </w:p>
        </w:tc>
      </w:tr>
      <w:tr w:rsidR="00E54001" w14:paraId="10ABDCFC" w14:textId="77777777">
        <w:tc>
          <w:tcPr>
            <w:tcW w:w="430" w:type="dxa"/>
            <w:shd w:val="clear" w:color="auto" w:fill="F2F2F2"/>
            <w:tcMar>
              <w:top w:w="60" w:type="dxa"/>
              <w:left w:w="80" w:type="dxa"/>
              <w:bottom w:w="60" w:type="dxa"/>
              <w:right w:w="80" w:type="dxa"/>
            </w:tcMar>
            <w:vAlign w:val="center"/>
          </w:tcPr>
          <w:p w14:paraId="5EC819D6" w14:textId="77777777" w:rsidR="00E54001" w:rsidRDefault="007C5F6A">
            <w:r>
              <w:rPr>
                <w:color w:val="000000"/>
                <w:sz w:val="16"/>
                <w:szCs w:val="16"/>
              </w:rPr>
              <w:t>4</w:t>
            </w:r>
          </w:p>
        </w:tc>
        <w:tc>
          <w:tcPr>
            <w:tcW w:w="2350" w:type="dxa"/>
            <w:shd w:val="clear" w:color="auto" w:fill="F2F2F2"/>
            <w:tcMar>
              <w:top w:w="60" w:type="dxa"/>
              <w:left w:w="80" w:type="dxa"/>
              <w:bottom w:w="60" w:type="dxa"/>
              <w:right w:w="80" w:type="dxa"/>
            </w:tcMar>
            <w:vAlign w:val="center"/>
          </w:tcPr>
          <w:p w14:paraId="3D940EBE" w14:textId="76024BC5" w:rsidR="00E54001" w:rsidRDefault="008232F6">
            <w:r w:rsidRPr="008232F6">
              <w:rPr>
                <w:color w:val="000000"/>
                <w:sz w:val="16"/>
                <w:szCs w:val="16"/>
              </w:rPr>
              <w:t xml:space="preserve">A Dynamic Customer Segmentation Approach by Combining LRFMS and </w:t>
            </w:r>
            <w:r w:rsidRPr="008232F6">
              <w:rPr>
                <w:color w:val="000000"/>
                <w:sz w:val="16"/>
                <w:szCs w:val="16"/>
              </w:rPr>
              <w:lastRenderedPageBreak/>
              <w:t>Multivariate Time Series Clustering</w:t>
            </w:r>
            <w:r w:rsidR="007C5F6A">
              <w:rPr>
                <w:color w:val="000000"/>
                <w:sz w:val="16"/>
                <w:szCs w:val="16"/>
              </w:rPr>
              <w:t>]</w:t>
            </w:r>
          </w:p>
        </w:tc>
        <w:tc>
          <w:tcPr>
            <w:tcW w:w="3450" w:type="dxa"/>
            <w:shd w:val="clear" w:color="auto" w:fill="F2F2F2"/>
            <w:tcMar>
              <w:top w:w="60" w:type="dxa"/>
              <w:left w:w="80" w:type="dxa"/>
              <w:bottom w:w="60" w:type="dxa"/>
              <w:right w:w="80" w:type="dxa"/>
            </w:tcMar>
            <w:vAlign w:val="center"/>
          </w:tcPr>
          <w:p w14:paraId="74066D5B" w14:textId="16E131F0" w:rsidR="00E54001" w:rsidRDefault="008232F6">
            <w:r w:rsidRPr="008232F6">
              <w:rPr>
                <w:color w:val="000000"/>
                <w:sz w:val="16"/>
                <w:szCs w:val="16"/>
              </w:rPr>
              <w:lastRenderedPageBreak/>
              <w:t>Dynamic customer segmentation</w:t>
            </w:r>
          </w:p>
        </w:tc>
        <w:tc>
          <w:tcPr>
            <w:tcW w:w="2870" w:type="dxa"/>
            <w:shd w:val="clear" w:color="auto" w:fill="F2F2F2"/>
            <w:tcMar>
              <w:top w:w="60" w:type="dxa"/>
              <w:left w:w="80" w:type="dxa"/>
              <w:bottom w:w="60" w:type="dxa"/>
              <w:right w:w="80" w:type="dxa"/>
            </w:tcMar>
            <w:vAlign w:val="center"/>
          </w:tcPr>
          <w:p w14:paraId="359E3033" w14:textId="63B4A567" w:rsidR="00E54001" w:rsidRDefault="007C5F6A">
            <w:r>
              <w:rPr>
                <w:color w:val="000000"/>
                <w:sz w:val="16"/>
                <w:szCs w:val="16"/>
              </w:rPr>
              <w:t xml:space="preserve"> </w:t>
            </w:r>
            <w:r w:rsidR="008232F6" w:rsidRPr="008232F6">
              <w:rPr>
                <w:color w:val="000000"/>
                <w:sz w:val="16"/>
                <w:szCs w:val="16"/>
              </w:rPr>
              <w:t>Limited sales prediction and broader BI integration</w:t>
            </w:r>
          </w:p>
        </w:tc>
      </w:tr>
      <w:tr w:rsidR="00E54001" w14:paraId="54CC07BC" w14:textId="77777777">
        <w:tc>
          <w:tcPr>
            <w:tcW w:w="430" w:type="dxa"/>
            <w:shd w:val="clear" w:color="auto" w:fill="FFFFFF"/>
            <w:tcMar>
              <w:top w:w="60" w:type="dxa"/>
              <w:left w:w="80" w:type="dxa"/>
              <w:bottom w:w="60" w:type="dxa"/>
              <w:right w:w="80" w:type="dxa"/>
            </w:tcMar>
            <w:vAlign w:val="center"/>
          </w:tcPr>
          <w:p w14:paraId="2C497BD3" w14:textId="77777777" w:rsidR="00E54001" w:rsidRDefault="007C5F6A">
            <w:r>
              <w:rPr>
                <w:color w:val="000000"/>
                <w:sz w:val="16"/>
                <w:szCs w:val="16"/>
              </w:rPr>
              <w:t>5</w:t>
            </w:r>
          </w:p>
        </w:tc>
        <w:tc>
          <w:tcPr>
            <w:tcW w:w="2350" w:type="dxa"/>
            <w:shd w:val="clear" w:color="auto" w:fill="FFFFFF"/>
            <w:tcMar>
              <w:top w:w="60" w:type="dxa"/>
              <w:left w:w="80" w:type="dxa"/>
              <w:bottom w:w="60" w:type="dxa"/>
              <w:right w:w="80" w:type="dxa"/>
            </w:tcMar>
            <w:vAlign w:val="center"/>
          </w:tcPr>
          <w:p w14:paraId="1A20240C" w14:textId="6A7D4A81" w:rsidR="00E54001" w:rsidRDefault="008232F6">
            <w:r w:rsidRPr="008232F6">
              <w:rPr>
                <w:color w:val="000000"/>
                <w:sz w:val="16"/>
                <w:szCs w:val="16"/>
              </w:rPr>
              <w:t>A Comprehensive Framework for Customer Segmentation and Predictive Analytics</w:t>
            </w:r>
          </w:p>
        </w:tc>
        <w:tc>
          <w:tcPr>
            <w:tcW w:w="3450" w:type="dxa"/>
            <w:shd w:val="clear" w:color="auto" w:fill="FFFFFF"/>
            <w:tcMar>
              <w:top w:w="60" w:type="dxa"/>
              <w:left w:w="80" w:type="dxa"/>
              <w:bottom w:w="60" w:type="dxa"/>
              <w:right w:w="80" w:type="dxa"/>
            </w:tcMar>
            <w:vAlign w:val="center"/>
          </w:tcPr>
          <w:p w14:paraId="5E13A465" w14:textId="23C5D659" w:rsidR="00E54001" w:rsidRDefault="008232F6">
            <w:r w:rsidRPr="008232F6">
              <w:rPr>
                <w:color w:val="000000"/>
                <w:sz w:val="16"/>
                <w:szCs w:val="16"/>
              </w:rPr>
              <w:t>Customer segmentation and predictive analytics</w:t>
            </w:r>
          </w:p>
        </w:tc>
        <w:tc>
          <w:tcPr>
            <w:tcW w:w="2870" w:type="dxa"/>
            <w:shd w:val="clear" w:color="auto" w:fill="FFFFFF"/>
            <w:tcMar>
              <w:top w:w="60" w:type="dxa"/>
              <w:left w:w="80" w:type="dxa"/>
              <w:bottom w:w="60" w:type="dxa"/>
              <w:right w:w="80" w:type="dxa"/>
            </w:tcMar>
            <w:vAlign w:val="center"/>
          </w:tcPr>
          <w:p w14:paraId="32968DD6" w14:textId="03F9F2EA" w:rsidR="00E54001" w:rsidRDefault="008232F6">
            <w:r w:rsidRPr="008232F6">
              <w:rPr>
                <w:color w:val="000000"/>
                <w:sz w:val="16"/>
                <w:szCs w:val="16"/>
              </w:rPr>
              <w:t>Limited SQL, Power BI and automated recommendations</w:t>
            </w:r>
          </w:p>
        </w:tc>
      </w:tr>
    </w:tbl>
    <w:p w14:paraId="7D6506F4" w14:textId="419CAF97" w:rsidR="00E54001" w:rsidRDefault="008232F6" w:rsidP="008232F6">
      <w:pPr>
        <w:spacing w:before="80" w:after="200"/>
        <w:jc w:val="center"/>
        <w:sectPr w:rsidR="00E54001">
          <w:footerReference w:type="default" r:id="rId9"/>
          <w:type w:val="continuous"/>
          <w:pgSz w:w="12240" w:h="15840"/>
          <w:pgMar w:top="1080" w:right="1080" w:bottom="1080" w:left="1080" w:header="708" w:footer="708" w:gutter="0"/>
          <w:cols w:space="432"/>
          <w:docGrid w:linePitch="360"/>
        </w:sectPr>
      </w:pPr>
      <w:r>
        <w:rPr>
          <w:i/>
          <w:iCs/>
          <w:sz w:val="18"/>
          <w:szCs w:val="18"/>
        </w:rPr>
        <w:t>.</w:t>
      </w:r>
    </w:p>
    <w:p w14:paraId="27C8BC72" w14:textId="77777777" w:rsidR="00E54001" w:rsidRDefault="007C5F6A">
      <w:pPr>
        <w:keepNext/>
        <w:spacing w:before="180" w:after="100"/>
      </w:pPr>
      <w:r>
        <w:rPr>
          <w:b/>
          <w:bCs/>
          <w:i/>
          <w:iCs/>
        </w:rPr>
        <w:t>2.6 Research Gap (Summary)</w:t>
      </w:r>
    </w:p>
    <w:p w14:paraId="639B7880" w14:textId="1574C2B4" w:rsidR="009D200E" w:rsidRPr="009D200E" w:rsidRDefault="009D200E" w:rsidP="009D200E">
      <w:pPr>
        <w:spacing w:after="140" w:line="252" w:lineRule="auto"/>
        <w:jc w:val="both"/>
        <w:rPr>
          <w:b/>
          <w:bCs/>
          <w:i/>
          <w:iCs/>
          <w:color w:val="808080"/>
          <w:sz w:val="19"/>
          <w:szCs w:val="19"/>
        </w:rPr>
      </w:pPr>
      <w:r w:rsidRPr="009D200E">
        <w:rPr>
          <w:b/>
          <w:bCs/>
          <w:i/>
          <w:iCs/>
          <w:color w:val="808080"/>
          <w:sz w:val="19"/>
          <w:szCs w:val="19"/>
        </w:rPr>
        <w:t>The reviewed literature shows the importance of using machine learning, clustering, RFM analysis, and customer profiling. But there is still a need for an integrated approach that includes sales prediction, customer segmentation, customer value analysis, SQL, visualization, and business insights.</w:t>
      </w:r>
    </w:p>
    <w:p w14:paraId="5E6AAB34" w14:textId="77777777" w:rsidR="009D200E" w:rsidRPr="009D200E" w:rsidRDefault="009D200E" w:rsidP="009D200E">
      <w:pPr>
        <w:spacing w:after="140" w:line="252" w:lineRule="auto"/>
        <w:jc w:val="both"/>
        <w:rPr>
          <w:b/>
          <w:bCs/>
          <w:i/>
          <w:iCs/>
          <w:color w:val="808080"/>
          <w:sz w:val="19"/>
          <w:szCs w:val="19"/>
        </w:rPr>
      </w:pPr>
      <w:r w:rsidRPr="009D200E">
        <w:rPr>
          <w:b/>
          <w:bCs/>
          <w:i/>
          <w:iCs/>
          <w:color w:val="808080"/>
          <w:sz w:val="19"/>
          <w:szCs w:val="19"/>
        </w:rPr>
        <w:t>The suggested approach satisfies the need through creating an analytical pipeline:</w:t>
      </w:r>
    </w:p>
    <w:p w14:paraId="5AF23A5A" w14:textId="21D76F99" w:rsidR="00E54001" w:rsidRPr="009D200E" w:rsidRDefault="009D200E" w:rsidP="009D200E">
      <w:pPr>
        <w:spacing w:after="140" w:line="252" w:lineRule="auto"/>
        <w:jc w:val="both"/>
        <w:rPr>
          <w:i/>
          <w:iCs/>
          <w:color w:val="808080"/>
          <w:sz w:val="19"/>
          <w:szCs w:val="19"/>
        </w:rPr>
      </w:pPr>
      <w:r w:rsidRPr="009D200E">
        <w:rPr>
          <w:b/>
          <w:bCs/>
          <w:i/>
          <w:iCs/>
          <w:color w:val="808080"/>
          <w:sz w:val="19"/>
          <w:szCs w:val="19"/>
        </w:rPr>
        <w:t>Data → Data Preprocessing → Exploratory Data Analysis → Feature Engineering → Machine Learning → Customer Intelligence → SQL → Power BI → Scenario Analysis → Business Insights</w:t>
      </w:r>
      <w:r>
        <w:rPr>
          <w:b/>
          <w:bCs/>
          <w:i/>
          <w:iCs/>
          <w:color w:val="808080"/>
          <w:sz w:val="19"/>
          <w:szCs w:val="19"/>
        </w:rPr>
        <w:t>.</w:t>
      </w:r>
    </w:p>
    <w:p w14:paraId="19B57FD7" w14:textId="77777777" w:rsidR="00E54001" w:rsidRDefault="007C5F6A">
      <w:pPr>
        <w:keepNext/>
        <w:spacing w:before="260" w:after="120"/>
      </w:pPr>
      <w:r>
        <w:rPr>
          <w:b/>
          <w:bCs/>
          <w:color w:val="1F3864"/>
          <w:sz w:val="21"/>
          <w:szCs w:val="21"/>
        </w:rPr>
        <w:t>3. PROPOSED METHODOLOGY</w:t>
      </w:r>
    </w:p>
    <w:p w14:paraId="62F61938" w14:textId="77777777" w:rsidR="00E54001" w:rsidRDefault="007C5F6A">
      <w:pPr>
        <w:keepNext/>
        <w:spacing w:before="180" w:after="100"/>
      </w:pPr>
      <w:r>
        <w:rPr>
          <w:b/>
          <w:bCs/>
          <w:i/>
          <w:iCs/>
        </w:rPr>
        <w:t>3.1 Overall Framework</w:t>
      </w:r>
    </w:p>
    <w:p w14:paraId="16326970" w14:textId="311C2773" w:rsidR="00E54001" w:rsidRDefault="009D200E">
      <w:pPr>
        <w:spacing w:after="140" w:line="252" w:lineRule="auto"/>
        <w:jc w:val="both"/>
      </w:pPr>
      <w:r w:rsidRPr="009D200E">
        <w:rPr>
          <w:i/>
          <w:iCs/>
          <w:color w:val="808080"/>
          <w:sz w:val="19"/>
          <w:szCs w:val="19"/>
        </w:rPr>
        <w:t>proposed methodology follows an end-to-end architecture that converts raw retail transactions into analytical and business intelligence outputs.</w:t>
      </w:r>
      <w:r w:rsidR="007C5F6A">
        <w:rPr>
          <w:i/>
          <w:iCs/>
          <w:color w:val="808080"/>
          <w:sz w:val="19"/>
          <w:szCs w:val="19"/>
        </w:rPr>
        <w:t>.</w:t>
      </w:r>
    </w:p>
    <w:p w14:paraId="2703BD57" w14:textId="77777777" w:rsidR="00E54001" w:rsidRDefault="00E54001">
      <w:pPr>
        <w:spacing w:before="160" w:after="40"/>
        <w:jc w:val="center"/>
      </w:pPr>
    </w:p>
    <w:tbl>
      <w:tblPr>
        <w:tblW w:w="4478"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4"/>
      </w:tblGrid>
      <w:tr w:rsidR="00E54001" w14:paraId="2D6B9FBE" w14:textId="77777777" w:rsidTr="009D200E">
        <w:trPr>
          <w:trHeight w:val="220"/>
          <w:jc w:val="center"/>
        </w:trPr>
        <w:tc>
          <w:tcPr>
            <w:tcW w:w="0" w:type="auto"/>
          </w:tcPr>
          <w:p w14:paraId="5583694D" w14:textId="77777777" w:rsidR="00E54001" w:rsidRDefault="00E54001">
            <w:pPr>
              <w:jc w:val="center"/>
            </w:pPr>
          </w:p>
        </w:tc>
      </w:tr>
      <w:tr w:rsidR="00E54001" w14:paraId="569F1ABA" w14:textId="77777777" w:rsidTr="009D200E">
        <w:trPr>
          <w:trHeight w:val="220"/>
          <w:jc w:val="center"/>
        </w:trPr>
        <w:tc>
          <w:tcPr>
            <w:tcW w:w="0" w:type="auto"/>
          </w:tcPr>
          <w:p w14:paraId="14DBFDAA" w14:textId="77777777" w:rsidR="00E54001" w:rsidRDefault="00E54001">
            <w:pPr>
              <w:jc w:val="center"/>
            </w:pPr>
          </w:p>
        </w:tc>
      </w:tr>
      <w:tr w:rsidR="00E54001" w14:paraId="676C1F6C" w14:textId="77777777" w:rsidTr="009D200E">
        <w:trPr>
          <w:trHeight w:val="220"/>
          <w:jc w:val="center"/>
        </w:trPr>
        <w:tc>
          <w:tcPr>
            <w:tcW w:w="0" w:type="auto"/>
          </w:tcPr>
          <w:p w14:paraId="30D145B6" w14:textId="77777777" w:rsidR="00E54001" w:rsidRDefault="00E54001">
            <w:pPr>
              <w:jc w:val="center"/>
            </w:pPr>
          </w:p>
        </w:tc>
      </w:tr>
      <w:tr w:rsidR="00E54001" w14:paraId="6D5A13D2" w14:textId="77777777" w:rsidTr="009D200E">
        <w:trPr>
          <w:trHeight w:val="3261"/>
          <w:jc w:val="center"/>
        </w:trPr>
        <w:tc>
          <w:tcPr>
            <w:tcW w:w="0" w:type="auto"/>
          </w:tcPr>
          <w:p w14:paraId="39FE56F0" w14:textId="3110BFBB" w:rsidR="00E54001" w:rsidRDefault="009D200E">
            <w:pPr>
              <w:jc w:val="center"/>
            </w:pPr>
            <w:r w:rsidRPr="009D200E">
              <w:rPr>
                <w:i/>
                <w:iCs/>
                <w:noProof/>
                <w:color w:val="808080"/>
                <w:sz w:val="18"/>
                <w:szCs w:val="18"/>
              </w:rPr>
              <w:drawing>
                <wp:inline distT="0" distB="0" distL="0" distR="0" wp14:anchorId="6A983E59" wp14:editId="305A7BB9">
                  <wp:extent cx="3063240" cy="2394858"/>
                  <wp:effectExtent l="0" t="0" r="3810" b="5715"/>
                  <wp:docPr id="200500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0958" name=""/>
                          <pic:cNvPicPr/>
                        </pic:nvPicPr>
                        <pic:blipFill>
                          <a:blip r:embed="rId10"/>
                          <a:stretch>
                            <a:fillRect/>
                          </a:stretch>
                        </pic:blipFill>
                        <pic:spPr>
                          <a:xfrm>
                            <a:off x="0" y="0"/>
                            <a:ext cx="3075178" cy="2404191"/>
                          </a:xfrm>
                          <a:prstGeom prst="rect">
                            <a:avLst/>
                          </a:prstGeom>
                        </pic:spPr>
                      </pic:pic>
                    </a:graphicData>
                  </a:graphic>
                </wp:inline>
              </w:drawing>
            </w:r>
          </w:p>
        </w:tc>
      </w:tr>
      <w:tr w:rsidR="00E54001" w14:paraId="1975FD86" w14:textId="77777777" w:rsidTr="009D200E">
        <w:trPr>
          <w:trHeight w:val="220"/>
          <w:jc w:val="center"/>
        </w:trPr>
        <w:tc>
          <w:tcPr>
            <w:tcW w:w="0" w:type="auto"/>
          </w:tcPr>
          <w:p w14:paraId="33B748F0" w14:textId="77777777" w:rsidR="00E54001" w:rsidRDefault="00E54001">
            <w:pPr>
              <w:jc w:val="center"/>
            </w:pPr>
          </w:p>
        </w:tc>
      </w:tr>
      <w:tr w:rsidR="00E54001" w14:paraId="34090FD0" w14:textId="77777777" w:rsidTr="009D200E">
        <w:trPr>
          <w:trHeight w:val="220"/>
          <w:jc w:val="center"/>
        </w:trPr>
        <w:tc>
          <w:tcPr>
            <w:tcW w:w="0" w:type="auto"/>
          </w:tcPr>
          <w:p w14:paraId="5E8BCB74" w14:textId="77777777" w:rsidR="00E54001" w:rsidRDefault="00E54001">
            <w:pPr>
              <w:jc w:val="center"/>
            </w:pPr>
          </w:p>
        </w:tc>
      </w:tr>
      <w:tr w:rsidR="00E54001" w14:paraId="3AE8E88E" w14:textId="77777777" w:rsidTr="009D200E">
        <w:trPr>
          <w:trHeight w:val="220"/>
          <w:jc w:val="center"/>
        </w:trPr>
        <w:tc>
          <w:tcPr>
            <w:tcW w:w="0" w:type="auto"/>
          </w:tcPr>
          <w:p w14:paraId="5AB05CE7" w14:textId="77777777" w:rsidR="00E54001" w:rsidRDefault="00E54001">
            <w:pPr>
              <w:jc w:val="center"/>
            </w:pPr>
          </w:p>
        </w:tc>
      </w:tr>
    </w:tbl>
    <w:p w14:paraId="142E52E0" w14:textId="26954414" w:rsidR="00E54001" w:rsidRDefault="007C5F6A">
      <w:pPr>
        <w:spacing w:before="80" w:after="200"/>
        <w:jc w:val="center"/>
      </w:pPr>
      <w:r>
        <w:rPr>
          <w:i/>
          <w:iCs/>
          <w:sz w:val="18"/>
          <w:szCs w:val="18"/>
        </w:rPr>
        <w:t>Fig. 1.</w:t>
      </w:r>
      <w:r w:rsidR="009D200E" w:rsidRPr="009D200E">
        <w:rPr>
          <w:i/>
          <w:iCs/>
          <w:sz w:val="18"/>
          <w:szCs w:val="18"/>
        </w:rPr>
        <w:t>The roadmap provided for the project includes an integrated pipeline process starting from data sources to visualization using Power BI and MySQL along with various other steps such as machine learning.</w:t>
      </w:r>
      <w:r w:rsidR="009D200E">
        <w:rPr>
          <w:i/>
          <w:iCs/>
          <w:sz w:val="18"/>
          <w:szCs w:val="18"/>
        </w:rPr>
        <w:t>.</w:t>
      </w:r>
    </w:p>
    <w:p w14:paraId="502E1332" w14:textId="77777777" w:rsidR="00E54001" w:rsidRDefault="007C5F6A">
      <w:pPr>
        <w:keepNext/>
        <w:spacing w:before="180" w:after="100"/>
      </w:pPr>
      <w:r>
        <w:rPr>
          <w:b/>
          <w:bCs/>
          <w:i/>
          <w:iCs/>
        </w:rPr>
        <w:t>3.2 Dataset(s)</w:t>
      </w:r>
    </w:p>
    <w:p w14:paraId="12A34B5F" w14:textId="1EE0809F" w:rsidR="00E54001" w:rsidRDefault="005037A9">
      <w:pPr>
        <w:spacing w:after="140" w:line="252" w:lineRule="auto"/>
        <w:jc w:val="both"/>
      </w:pPr>
      <w:r w:rsidRPr="005037A9">
        <w:rPr>
          <w:i/>
          <w:iCs/>
          <w:color w:val="808080"/>
          <w:sz w:val="19"/>
          <w:szCs w:val="19"/>
        </w:rPr>
        <w:t>The suggested approach takes into consideration publicly accessible Superstore retail databases as reference databases. The road map for the project had outlined the availability of Superstore Sales Data Set, Sample Superstore Data Set, and Global Superstore Data Set as potential sources of data. In the experiment conducted for the final results that are presented in this paper, Global Superstore Data Set has been chosen.</w:t>
      </w:r>
    </w:p>
    <w:p w14:paraId="1894DB36" w14:textId="58309CF2" w:rsidR="005037A9" w:rsidRPr="005037A9" w:rsidRDefault="007C5F6A" w:rsidP="005037A9">
      <w:pPr>
        <w:pStyle w:val="ListParagraph"/>
        <w:numPr>
          <w:ilvl w:val="0"/>
          <w:numId w:val="3"/>
        </w:numPr>
        <w:spacing w:after="100" w:line="250" w:lineRule="auto"/>
        <w:jc w:val="both"/>
        <w:rPr>
          <w:sz w:val="19"/>
          <w:szCs w:val="19"/>
        </w:rPr>
      </w:pPr>
      <w:r>
        <w:rPr>
          <w:sz w:val="19"/>
          <w:szCs w:val="19"/>
        </w:rPr>
        <w:t xml:space="preserve">Dataset 1 — </w:t>
      </w:r>
      <w:r w:rsidR="005037A9" w:rsidRPr="005037A9">
        <w:rPr>
          <w:sz w:val="19"/>
          <w:szCs w:val="19"/>
        </w:rPr>
        <w:t>The Global Superstore Dataset was sourced from Kaggle and consists of transactions of a retail store in various locations. The adopted dataset has 51,290 observations and 24 variables. It has data about 1,590 customers, 25,035 orders, and 10,292 items and the date range is between 2011 and 2014</w:t>
      </w:r>
      <w:r w:rsidR="005037A9" w:rsidRPr="005037A9">
        <w:rPr>
          <w:sz w:val="24"/>
          <w:szCs w:val="24"/>
        </w:rPr>
        <w:t xml:space="preserve"> </w:t>
      </w:r>
      <w:r w:rsidR="005037A9" w:rsidRPr="005037A9">
        <w:rPr>
          <w:sz w:val="19"/>
          <w:szCs w:val="19"/>
        </w:rPr>
        <w:t>The dataset was selected because it provides sufficient diversity in customer, product, sales, profit, discount, quantity, order, and regional attributes for performing both predictive analytics and customer intelligence analysis. The dataset also supports the development of machine-learning models, customer segmentation, RFM analysis, Customer Lifetime Value analysis, SQL queries, and Power BI dashboards.</w:t>
      </w:r>
    </w:p>
    <w:p w14:paraId="21AA63E9"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The major variables used in the analysis include:</w:t>
      </w:r>
    </w:p>
    <w:p w14:paraId="20C7AB73"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Order ID </w:t>
      </w:r>
    </w:p>
    <w:p w14:paraId="27093165"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Order Date </w:t>
      </w:r>
    </w:p>
    <w:p w14:paraId="26B8C8A2"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Ship Date </w:t>
      </w:r>
    </w:p>
    <w:p w14:paraId="19F5B9A2"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Customer ID </w:t>
      </w:r>
    </w:p>
    <w:p w14:paraId="02DF39F9"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Customer Name </w:t>
      </w:r>
    </w:p>
    <w:p w14:paraId="48BFA8D3"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Segment </w:t>
      </w:r>
    </w:p>
    <w:p w14:paraId="7BBC764D"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Country </w:t>
      </w:r>
    </w:p>
    <w:p w14:paraId="08135C0A"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City </w:t>
      </w:r>
    </w:p>
    <w:p w14:paraId="69BEAD0B"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State </w:t>
      </w:r>
    </w:p>
    <w:p w14:paraId="53016ECA"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Region </w:t>
      </w:r>
    </w:p>
    <w:p w14:paraId="79041585"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Product ID </w:t>
      </w:r>
    </w:p>
    <w:p w14:paraId="2CBA7CDD"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Product Name </w:t>
      </w:r>
    </w:p>
    <w:p w14:paraId="0954F358"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Category </w:t>
      </w:r>
    </w:p>
    <w:p w14:paraId="1B082E45"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Sub-Category </w:t>
      </w:r>
    </w:p>
    <w:p w14:paraId="23E3C27E"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Sales </w:t>
      </w:r>
    </w:p>
    <w:p w14:paraId="73A922CD"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Quantity </w:t>
      </w:r>
    </w:p>
    <w:p w14:paraId="3AA91A2B"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Discount </w:t>
      </w:r>
    </w:p>
    <w:p w14:paraId="045DBBAA" w14:textId="77777777" w:rsidR="005037A9" w:rsidRPr="005037A9" w:rsidRDefault="005037A9" w:rsidP="005037A9">
      <w:pPr>
        <w:pStyle w:val="ListParagraph"/>
        <w:numPr>
          <w:ilvl w:val="0"/>
          <w:numId w:val="3"/>
        </w:numPr>
        <w:spacing w:line="250" w:lineRule="auto"/>
        <w:jc w:val="both"/>
        <w:rPr>
          <w:sz w:val="19"/>
          <w:szCs w:val="19"/>
        </w:rPr>
      </w:pPr>
      <w:r w:rsidRPr="005037A9">
        <w:rPr>
          <w:sz w:val="19"/>
          <w:szCs w:val="19"/>
        </w:rPr>
        <w:t xml:space="preserve">Profit </w:t>
      </w:r>
    </w:p>
    <w:p w14:paraId="1D8F25B3" w14:textId="1E45F65E" w:rsidR="00E54001" w:rsidRDefault="005037A9" w:rsidP="005037A9">
      <w:pPr>
        <w:pStyle w:val="ListParagraph"/>
        <w:numPr>
          <w:ilvl w:val="0"/>
          <w:numId w:val="3"/>
        </w:numPr>
        <w:spacing w:line="250" w:lineRule="auto"/>
        <w:jc w:val="both"/>
        <w:rPr>
          <w:sz w:val="19"/>
          <w:szCs w:val="19"/>
        </w:rPr>
      </w:pPr>
      <w:r w:rsidRPr="005037A9">
        <w:rPr>
          <w:sz w:val="19"/>
          <w:szCs w:val="19"/>
        </w:rPr>
        <w:t>Shipping information</w:t>
      </w:r>
    </w:p>
    <w:p w14:paraId="366A4466" w14:textId="77777777" w:rsidR="005037A9" w:rsidRPr="005037A9" w:rsidRDefault="005037A9" w:rsidP="005037A9">
      <w:pPr>
        <w:pStyle w:val="ListParagraph"/>
        <w:spacing w:line="250" w:lineRule="auto"/>
        <w:ind w:left="288"/>
        <w:jc w:val="both"/>
        <w:rPr>
          <w:sz w:val="19"/>
          <w:szCs w:val="19"/>
        </w:rPr>
      </w:pPr>
    </w:p>
    <w:p w14:paraId="7D2A9C5C" w14:textId="03AB1823" w:rsidR="005037A9" w:rsidRPr="005037A9" w:rsidRDefault="007C5F6A" w:rsidP="005037A9">
      <w:pPr>
        <w:pStyle w:val="ListParagraph"/>
        <w:spacing w:after="100" w:line="250" w:lineRule="auto"/>
        <w:ind w:left="288"/>
        <w:jc w:val="both"/>
        <w:rPr>
          <w:sz w:val="19"/>
          <w:szCs w:val="19"/>
        </w:rPr>
      </w:pPr>
      <w:r>
        <w:rPr>
          <w:sz w:val="19"/>
          <w:szCs w:val="19"/>
        </w:rPr>
        <w:t>Dataset 2 —</w:t>
      </w:r>
      <w:r w:rsidR="005037A9" w:rsidRPr="005037A9">
        <w:rPr>
          <w:sz w:val="19"/>
          <w:szCs w:val="19"/>
        </w:rPr>
        <w:t>The data set was chosen based on the following facts:</w:t>
      </w:r>
    </w:p>
    <w:p w14:paraId="0F16B8B3" w14:textId="2CE182D2"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 xml:space="preserve">The data set contains enough diversity of customer, product, sales, profit, discount, quantity, order, and region-related attributes to perform predictive analytics and customer intelligence. The data set is suitable for creating machine </w:t>
      </w:r>
      <w:r w:rsidRPr="005037A9">
        <w:rPr>
          <w:sz w:val="19"/>
          <w:szCs w:val="19"/>
        </w:rPr>
        <w:lastRenderedPageBreak/>
        <w:t>learning algorithms, customer segmentation, RFM analysis, CLV analysis, SQL queries, and Power BI reports.</w:t>
      </w:r>
    </w:p>
    <w:p w14:paraId="3F6CD13F" w14:textId="0EFC1ABA"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The key variables considered during the analysis were:</w:t>
      </w:r>
    </w:p>
    <w:p w14:paraId="4CA4442A"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Order ID</w:t>
      </w:r>
    </w:p>
    <w:p w14:paraId="54D7D6C6"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Order Date</w:t>
      </w:r>
    </w:p>
    <w:p w14:paraId="775749C3"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Ship Date</w:t>
      </w:r>
    </w:p>
    <w:p w14:paraId="6AB5A3E4"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Customer ID</w:t>
      </w:r>
    </w:p>
    <w:p w14:paraId="555D4AF4"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Customer Name</w:t>
      </w:r>
    </w:p>
    <w:p w14:paraId="77114668"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Segment</w:t>
      </w:r>
    </w:p>
    <w:p w14:paraId="6CC706D4"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Country</w:t>
      </w:r>
    </w:p>
    <w:p w14:paraId="2A5DE762"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City</w:t>
      </w:r>
    </w:p>
    <w:p w14:paraId="6F825185"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State</w:t>
      </w:r>
    </w:p>
    <w:p w14:paraId="757E60FC"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Region</w:t>
      </w:r>
    </w:p>
    <w:p w14:paraId="0C5BA58D"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Product ID</w:t>
      </w:r>
    </w:p>
    <w:p w14:paraId="32EACB65"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Product Name</w:t>
      </w:r>
    </w:p>
    <w:p w14:paraId="7489ABDE"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Category</w:t>
      </w:r>
    </w:p>
    <w:p w14:paraId="60935D1B"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Sub-Category</w:t>
      </w:r>
    </w:p>
    <w:p w14:paraId="1067BF96"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Sales</w:t>
      </w:r>
    </w:p>
    <w:p w14:paraId="772D8ABF"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Quantity</w:t>
      </w:r>
    </w:p>
    <w:p w14:paraId="2930B680"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Discount</w:t>
      </w:r>
    </w:p>
    <w:p w14:paraId="4CD622BE" w14:textId="777777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Profit</w:t>
      </w:r>
    </w:p>
    <w:p w14:paraId="17A6019F" w14:textId="44E5BF3C" w:rsidR="00E54001" w:rsidRDefault="005037A9" w:rsidP="005037A9">
      <w:pPr>
        <w:pStyle w:val="ListParagraph"/>
        <w:numPr>
          <w:ilvl w:val="0"/>
          <w:numId w:val="3"/>
        </w:numPr>
        <w:spacing w:after="100" w:line="250" w:lineRule="auto"/>
        <w:jc w:val="both"/>
      </w:pPr>
      <w:r w:rsidRPr="005037A9">
        <w:rPr>
          <w:sz w:val="19"/>
          <w:szCs w:val="19"/>
        </w:rPr>
        <w:t>Shipping information</w:t>
      </w:r>
      <w:r>
        <w:rPr>
          <w:sz w:val="19"/>
          <w:szCs w:val="19"/>
        </w:rPr>
        <w:t>.</w:t>
      </w:r>
    </w:p>
    <w:p w14:paraId="5698F013" w14:textId="77777777" w:rsidR="00E54001" w:rsidRDefault="007C5F6A">
      <w:pPr>
        <w:keepNext/>
        <w:spacing w:before="180" w:after="100"/>
      </w:pPr>
      <w:r>
        <w:rPr>
          <w:b/>
          <w:bCs/>
          <w:i/>
          <w:iCs/>
        </w:rPr>
        <w:t>3.3 Data Preprocessing</w:t>
      </w:r>
    </w:p>
    <w:p w14:paraId="3361B130" w14:textId="2F51F761" w:rsidR="005037A9" w:rsidRPr="005037A9" w:rsidRDefault="005037A9" w:rsidP="005037A9">
      <w:pPr>
        <w:spacing w:after="140" w:line="252" w:lineRule="auto"/>
        <w:jc w:val="both"/>
        <w:rPr>
          <w:i/>
          <w:iCs/>
          <w:color w:val="808080"/>
          <w:sz w:val="19"/>
          <w:szCs w:val="19"/>
        </w:rPr>
      </w:pPr>
      <w:r w:rsidRPr="005037A9">
        <w:rPr>
          <w:i/>
          <w:iCs/>
          <w:color w:val="808080"/>
          <w:sz w:val="19"/>
          <w:szCs w:val="19"/>
        </w:rPr>
        <w:t>Data pre-processing was done in order to convert the raw retail transaction data into a consistent form that would be useful for exploration, feature extraction, machine learning, customer segmentation, and visualization.</w:t>
      </w:r>
    </w:p>
    <w:p w14:paraId="443EF566" w14:textId="768C14C8" w:rsidR="00E54001" w:rsidRDefault="005037A9" w:rsidP="005037A9">
      <w:pPr>
        <w:spacing w:after="140" w:line="252" w:lineRule="auto"/>
        <w:jc w:val="both"/>
      </w:pPr>
      <w:r w:rsidRPr="005037A9">
        <w:rPr>
          <w:i/>
          <w:iCs/>
          <w:color w:val="808080"/>
          <w:sz w:val="19"/>
          <w:szCs w:val="19"/>
        </w:rPr>
        <w:t>The pre-processing pipeline involved the following steps.</w:t>
      </w:r>
    </w:p>
    <w:p w14:paraId="40801441" w14:textId="77777777" w:rsidR="005037A9" w:rsidRPr="005037A9" w:rsidRDefault="005037A9" w:rsidP="005037A9">
      <w:pPr>
        <w:pStyle w:val="ListParagraph"/>
        <w:spacing w:after="100" w:line="250" w:lineRule="auto"/>
        <w:ind w:left="288"/>
        <w:jc w:val="both"/>
        <w:rPr>
          <w:sz w:val="19"/>
          <w:szCs w:val="19"/>
        </w:rPr>
      </w:pPr>
    </w:p>
    <w:p w14:paraId="6B084EB5" w14:textId="0D3D02EA"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Data inspection helped ascertain the dimension of data, name of attributes, type of data, numerical variables, categorical variables, and date variables.</w:t>
      </w:r>
    </w:p>
    <w:p w14:paraId="49BC5249" w14:textId="15CC83C8"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There were 51,290 observations and 24 columns in the dataset</w:t>
      </w:r>
      <w:r>
        <w:rPr>
          <w:sz w:val="19"/>
          <w:szCs w:val="19"/>
        </w:rPr>
        <w:t>.</w:t>
      </w:r>
    </w:p>
    <w:p w14:paraId="179FADE5" w14:textId="60FC3E24"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Step 2 – Missing Values Detection</w:t>
      </w:r>
    </w:p>
    <w:p w14:paraId="7BF2AC5D" w14:textId="08DE9EE4"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The presence of missing value in the data was analyzed. Those columns which had missing values were detected and dealt with based on their analytical significance prior to building the model.</w:t>
      </w:r>
    </w:p>
    <w:p w14:paraId="3EAAA0BC" w14:textId="1B88767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This was required since missing values would impact statistical analysis, creation of features, clustering, and prediction by the machine learning algorithm.</w:t>
      </w:r>
    </w:p>
    <w:p w14:paraId="1A1A93BA" w14:textId="1D99784B"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Step 3 – Duplicate Records</w:t>
      </w:r>
    </w:p>
    <w:p w14:paraId="3E59247E" w14:textId="23A88953" w:rsidR="00E54001" w:rsidRDefault="005037A9" w:rsidP="005037A9">
      <w:pPr>
        <w:pStyle w:val="ListParagraph"/>
        <w:numPr>
          <w:ilvl w:val="0"/>
          <w:numId w:val="3"/>
        </w:numPr>
        <w:spacing w:after="100" w:line="250" w:lineRule="auto"/>
        <w:jc w:val="both"/>
      </w:pPr>
      <w:r w:rsidRPr="005037A9">
        <w:rPr>
          <w:sz w:val="19"/>
          <w:szCs w:val="19"/>
        </w:rPr>
        <w:t>Duplicate records were analyzed and eliminated wherever needed to avoid counting repeated transactions for generating statistical information and training of the model.</w:t>
      </w:r>
    </w:p>
    <w:p w14:paraId="1442D9F8" w14:textId="620B7A4C"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Step 4 – Data Type Conversion</w:t>
      </w:r>
    </w:p>
    <w:p w14:paraId="0CBF5CB7" w14:textId="0D0062A1"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The attributes like Order Date and Ship Date were changed to date format which allowed the creation of year, month, quarter and duration of shipment features.</w:t>
      </w:r>
    </w:p>
    <w:p w14:paraId="5A78C873" w14:textId="530F0FB6"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Step 5 – Outlier Detection</w:t>
      </w:r>
    </w:p>
    <w:p w14:paraId="5C507E2B" w14:textId="5C639245"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Numeric attributes like Sales, Quantity, Discount, and Profit were checked for any unusual observation. Outlier detection was used in the Exploratory Analysis phase to know the distribution of retail transactions.</w:t>
      </w:r>
    </w:p>
    <w:p w14:paraId="3989E162" w14:textId="68DD451B"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Step 6 – Categorical Data Handling</w:t>
      </w:r>
    </w:p>
    <w:p w14:paraId="7CD9D8D3" w14:textId="3093194F" w:rsidR="00E54001" w:rsidRDefault="005037A9" w:rsidP="005037A9">
      <w:pPr>
        <w:pStyle w:val="ListParagraph"/>
        <w:numPr>
          <w:ilvl w:val="0"/>
          <w:numId w:val="3"/>
        </w:numPr>
        <w:spacing w:after="100" w:line="250" w:lineRule="auto"/>
        <w:jc w:val="both"/>
      </w:pPr>
      <w:r w:rsidRPr="005037A9">
        <w:rPr>
          <w:sz w:val="19"/>
          <w:szCs w:val="19"/>
        </w:rPr>
        <w:t>Categorical variables were encoded to machine learning compatible format wherever necessary. The attributes that were used in prediction models were suitably encoded.</w:t>
      </w:r>
    </w:p>
    <w:p w14:paraId="3E647FF0" w14:textId="6DCCEBB7"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7 – Feature Scaling</w:t>
      </w:r>
    </w:p>
    <w:p w14:paraId="2B01B324" w14:textId="6C5FDBC5"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Customer-level features utilized for clustering were standardized such that variables having higher numerical values did not overshadow distance calculation.</w:t>
      </w:r>
    </w:p>
    <w:p w14:paraId="36CC2DB4" w14:textId="2FDDF011"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Step 8 – Data Transformation</w:t>
      </w:r>
    </w:p>
    <w:p w14:paraId="347F521D" w14:textId="3C7BD3A5" w:rsidR="005037A9" w:rsidRPr="005037A9" w:rsidRDefault="005037A9" w:rsidP="005037A9">
      <w:pPr>
        <w:pStyle w:val="ListParagraph"/>
        <w:numPr>
          <w:ilvl w:val="0"/>
          <w:numId w:val="3"/>
        </w:numPr>
        <w:spacing w:after="100" w:line="250" w:lineRule="auto"/>
        <w:jc w:val="both"/>
        <w:rPr>
          <w:sz w:val="19"/>
          <w:szCs w:val="19"/>
        </w:rPr>
      </w:pPr>
      <w:r w:rsidRPr="005037A9">
        <w:rPr>
          <w:sz w:val="19"/>
          <w:szCs w:val="19"/>
        </w:rPr>
        <w:t>Further transformations were conducted to transform transaction-level data to customer-level and product-level analytical data.</w:t>
      </w:r>
    </w:p>
    <w:p w14:paraId="4C601BCD" w14:textId="46F4F202" w:rsidR="00E54001" w:rsidRDefault="005037A9" w:rsidP="005037A9">
      <w:pPr>
        <w:pStyle w:val="ListParagraph"/>
        <w:numPr>
          <w:ilvl w:val="0"/>
          <w:numId w:val="3"/>
        </w:numPr>
        <w:spacing w:after="100" w:line="250" w:lineRule="auto"/>
        <w:jc w:val="both"/>
      </w:pPr>
      <w:r w:rsidRPr="005037A9">
        <w:rPr>
          <w:sz w:val="19"/>
          <w:szCs w:val="19"/>
        </w:rPr>
        <w:t>Preprocessing therefore resulted in an organized analytical data set that could be used uniformly for EDA, machine learning, customer segmentation, SQL, and Power BI.</w:t>
      </w:r>
    </w:p>
    <w:p w14:paraId="1E1758C6" w14:textId="77777777" w:rsidR="00E54001" w:rsidRDefault="007C5F6A">
      <w:pPr>
        <w:keepNext/>
        <w:spacing w:before="180" w:after="100"/>
      </w:pPr>
      <w:r>
        <w:rPr>
          <w:b/>
          <w:bCs/>
          <w:i/>
          <w:iCs/>
        </w:rPr>
        <w:t>3.4 [ Exploratory Analysis / Feature Engineering, as relevant ]</w:t>
      </w:r>
    </w:p>
    <w:p w14:paraId="00B55A7B" w14:textId="2F730D5E" w:rsidR="00E54001" w:rsidRDefault="005037A9">
      <w:pPr>
        <w:spacing w:after="140" w:line="252" w:lineRule="auto"/>
        <w:jc w:val="both"/>
      </w:pPr>
      <w:r w:rsidRPr="005037A9">
        <w:rPr>
          <w:i/>
          <w:iCs/>
          <w:color w:val="808080"/>
          <w:sz w:val="19"/>
          <w:szCs w:val="19"/>
        </w:rPr>
        <w:t>Exploratory Data Analysis (EDA) was performed to understand the structure, distribution, relationships, and business characteristics of the retail dataset before applying machine-learning models.</w:t>
      </w:r>
    </w:p>
    <w:tbl>
      <w:tblPr>
        <w:tblW w:w="4814"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4"/>
      </w:tblGrid>
      <w:tr w:rsidR="00E54001" w14:paraId="029440CD" w14:textId="77777777" w:rsidTr="00E316DF">
        <w:trPr>
          <w:jc w:val="center"/>
        </w:trPr>
        <w:tc>
          <w:tcPr>
            <w:tcW w:w="0" w:type="auto"/>
          </w:tcPr>
          <w:p w14:paraId="1D05CCF3" w14:textId="1624584A" w:rsidR="00E54001" w:rsidRDefault="00A3337E">
            <w:pPr>
              <w:jc w:val="center"/>
            </w:pPr>
            <w:r w:rsidRPr="00A3337E">
              <w:lastRenderedPageBreak/>
              <w:drawing>
                <wp:inline distT="0" distB="0" distL="0" distR="0" wp14:anchorId="03A2544C" wp14:editId="4709DCDB">
                  <wp:extent cx="3063240" cy="1948180"/>
                  <wp:effectExtent l="0" t="0" r="3810" b="0"/>
                  <wp:docPr id="24113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5371" name=""/>
                          <pic:cNvPicPr/>
                        </pic:nvPicPr>
                        <pic:blipFill>
                          <a:blip r:embed="rId11"/>
                          <a:stretch>
                            <a:fillRect/>
                          </a:stretch>
                        </pic:blipFill>
                        <pic:spPr>
                          <a:xfrm>
                            <a:off x="0" y="0"/>
                            <a:ext cx="3063240" cy="1948180"/>
                          </a:xfrm>
                          <a:prstGeom prst="rect">
                            <a:avLst/>
                          </a:prstGeom>
                        </pic:spPr>
                      </pic:pic>
                    </a:graphicData>
                  </a:graphic>
                </wp:inline>
              </w:drawing>
            </w:r>
            <w:r w:rsidR="00FD1038" w:rsidRPr="00FD1038">
              <w:drawing>
                <wp:inline distT="0" distB="0" distL="0" distR="0" wp14:anchorId="305C4D05" wp14:editId="22A49B89">
                  <wp:extent cx="3063240" cy="1965960"/>
                  <wp:effectExtent l="0" t="0" r="3810" b="0"/>
                  <wp:docPr id="11219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771" name=""/>
                          <pic:cNvPicPr/>
                        </pic:nvPicPr>
                        <pic:blipFill>
                          <a:blip r:embed="rId12"/>
                          <a:stretch>
                            <a:fillRect/>
                          </a:stretch>
                        </pic:blipFill>
                        <pic:spPr>
                          <a:xfrm>
                            <a:off x="0" y="0"/>
                            <a:ext cx="3063240" cy="1965960"/>
                          </a:xfrm>
                          <a:prstGeom prst="rect">
                            <a:avLst/>
                          </a:prstGeom>
                        </pic:spPr>
                      </pic:pic>
                    </a:graphicData>
                  </a:graphic>
                </wp:inline>
              </w:drawing>
            </w:r>
            <w:r w:rsidR="00E316DF" w:rsidRPr="00E316DF">
              <w:drawing>
                <wp:inline distT="0" distB="0" distL="0" distR="0" wp14:anchorId="0B5BDC83" wp14:editId="349318C9">
                  <wp:extent cx="3063240" cy="1909445"/>
                  <wp:effectExtent l="0" t="0" r="3810" b="0"/>
                  <wp:docPr id="144127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73127" name=""/>
                          <pic:cNvPicPr/>
                        </pic:nvPicPr>
                        <pic:blipFill>
                          <a:blip r:embed="rId13"/>
                          <a:stretch>
                            <a:fillRect/>
                          </a:stretch>
                        </pic:blipFill>
                        <pic:spPr>
                          <a:xfrm>
                            <a:off x="0" y="0"/>
                            <a:ext cx="3063240" cy="1909445"/>
                          </a:xfrm>
                          <a:prstGeom prst="rect">
                            <a:avLst/>
                          </a:prstGeom>
                        </pic:spPr>
                      </pic:pic>
                    </a:graphicData>
                  </a:graphic>
                </wp:inline>
              </w:drawing>
            </w:r>
          </w:p>
        </w:tc>
      </w:tr>
      <w:tr w:rsidR="00E54001" w14:paraId="24B34423" w14:textId="77777777" w:rsidTr="00E316DF">
        <w:trPr>
          <w:jc w:val="center"/>
        </w:trPr>
        <w:tc>
          <w:tcPr>
            <w:tcW w:w="0" w:type="auto"/>
          </w:tcPr>
          <w:p w14:paraId="0C86A6A2" w14:textId="77777777" w:rsidR="00E54001" w:rsidRDefault="00E54001">
            <w:pPr>
              <w:jc w:val="center"/>
            </w:pPr>
          </w:p>
        </w:tc>
      </w:tr>
      <w:tr w:rsidR="00E54001" w14:paraId="01B54D47" w14:textId="77777777" w:rsidTr="00E316DF">
        <w:trPr>
          <w:jc w:val="center"/>
        </w:trPr>
        <w:tc>
          <w:tcPr>
            <w:tcW w:w="0" w:type="auto"/>
          </w:tcPr>
          <w:p w14:paraId="0C49AE6D" w14:textId="49E99ECF" w:rsidR="00E54001" w:rsidRDefault="00751090">
            <w:pPr>
              <w:jc w:val="center"/>
            </w:pPr>
            <w:r w:rsidRPr="00751090">
              <w:rPr>
                <w:noProof/>
              </w:rPr>
              <w:drawing>
                <wp:inline distT="0" distB="0" distL="0" distR="0" wp14:anchorId="084874F4" wp14:editId="5EBB64D1">
                  <wp:extent cx="3063240" cy="1960245"/>
                  <wp:effectExtent l="0" t="0" r="3810" b="1905"/>
                  <wp:docPr id="14710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9100" name=""/>
                          <pic:cNvPicPr/>
                        </pic:nvPicPr>
                        <pic:blipFill>
                          <a:blip r:embed="rId14"/>
                          <a:stretch>
                            <a:fillRect/>
                          </a:stretch>
                        </pic:blipFill>
                        <pic:spPr>
                          <a:xfrm>
                            <a:off x="0" y="0"/>
                            <a:ext cx="3063240" cy="1960245"/>
                          </a:xfrm>
                          <a:prstGeom prst="rect">
                            <a:avLst/>
                          </a:prstGeom>
                        </pic:spPr>
                      </pic:pic>
                    </a:graphicData>
                  </a:graphic>
                </wp:inline>
              </w:drawing>
            </w:r>
            <w:r>
              <w:rPr>
                <w:noProof/>
              </w:rPr>
              <w:t xml:space="preserve"> </w:t>
            </w:r>
            <w:r w:rsidRPr="00751090">
              <w:rPr>
                <w:noProof/>
              </w:rPr>
              <w:drawing>
                <wp:inline distT="0" distB="0" distL="0" distR="0" wp14:anchorId="22522CE0" wp14:editId="45903FBA">
                  <wp:extent cx="3063240" cy="1788160"/>
                  <wp:effectExtent l="0" t="0" r="3810" b="2540"/>
                  <wp:docPr id="11459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99845" name=""/>
                          <pic:cNvPicPr/>
                        </pic:nvPicPr>
                        <pic:blipFill>
                          <a:blip r:embed="rId15"/>
                          <a:stretch>
                            <a:fillRect/>
                          </a:stretch>
                        </pic:blipFill>
                        <pic:spPr>
                          <a:xfrm>
                            <a:off x="0" y="0"/>
                            <a:ext cx="3063240" cy="1788160"/>
                          </a:xfrm>
                          <a:prstGeom prst="rect">
                            <a:avLst/>
                          </a:prstGeom>
                        </pic:spPr>
                      </pic:pic>
                    </a:graphicData>
                  </a:graphic>
                </wp:inline>
              </w:drawing>
            </w:r>
          </w:p>
        </w:tc>
      </w:tr>
      <w:tr w:rsidR="00E54001" w14:paraId="0C007C14" w14:textId="77777777" w:rsidTr="00E316DF">
        <w:trPr>
          <w:jc w:val="center"/>
        </w:trPr>
        <w:tc>
          <w:tcPr>
            <w:tcW w:w="0" w:type="auto"/>
          </w:tcPr>
          <w:p w14:paraId="23624512" w14:textId="77777777" w:rsidR="00E54001" w:rsidRDefault="00E54001">
            <w:pPr>
              <w:jc w:val="center"/>
            </w:pPr>
          </w:p>
        </w:tc>
      </w:tr>
      <w:tr w:rsidR="00E54001" w14:paraId="110F56EF" w14:textId="77777777" w:rsidTr="00E316DF">
        <w:trPr>
          <w:jc w:val="center"/>
        </w:trPr>
        <w:tc>
          <w:tcPr>
            <w:tcW w:w="0" w:type="auto"/>
          </w:tcPr>
          <w:p w14:paraId="09A4C467" w14:textId="77777777" w:rsidR="00E54001" w:rsidRDefault="00E54001">
            <w:pPr>
              <w:jc w:val="center"/>
            </w:pPr>
          </w:p>
        </w:tc>
      </w:tr>
    </w:tbl>
    <w:p w14:paraId="1486D0CD" w14:textId="5EDE1CD1" w:rsidR="00E54001" w:rsidRDefault="007C5F6A">
      <w:pPr>
        <w:spacing w:before="80" w:after="200"/>
        <w:jc w:val="center"/>
      </w:pPr>
      <w:r>
        <w:rPr>
          <w:i/>
          <w:iCs/>
          <w:sz w:val="18"/>
          <w:szCs w:val="18"/>
        </w:rPr>
        <w:t>Fig. 2.</w:t>
      </w:r>
    </w:p>
    <w:p w14:paraId="13050C9F" w14:textId="77777777" w:rsidR="00E54001" w:rsidRDefault="007C5F6A">
      <w:pPr>
        <w:keepNext/>
        <w:spacing w:before="180" w:after="100"/>
      </w:pPr>
      <w:r>
        <w:rPr>
          <w:b/>
          <w:bCs/>
          <w:i/>
          <w:iCs/>
        </w:rPr>
        <w:t>3.5 Proposed Model(s) and Baselines</w:t>
      </w:r>
    </w:p>
    <w:p w14:paraId="6C1C26D1" w14:textId="39914463" w:rsidR="00751090" w:rsidRPr="00751090" w:rsidRDefault="00751090" w:rsidP="00751090">
      <w:pPr>
        <w:spacing w:after="140" w:line="252" w:lineRule="auto"/>
        <w:jc w:val="both"/>
      </w:pPr>
      <w:r w:rsidRPr="00751090">
        <w:rPr>
          <w:i/>
          <w:iCs/>
          <w:color w:val="808080"/>
          <w:sz w:val="19"/>
          <w:szCs w:val="19"/>
        </w:rPr>
        <w:t>Four regression algorithms were implemented for sales prediction. A baseline model and three tree-based approaches were selected to compare linear and nonlinear learning capabilities.</w:t>
      </w:r>
    </w:p>
    <w:p w14:paraId="129382E8" w14:textId="10EA6124" w:rsidR="00751090" w:rsidRPr="00751090" w:rsidRDefault="00751090" w:rsidP="00751090">
      <w:pPr>
        <w:pStyle w:val="ListParagraph"/>
        <w:numPr>
          <w:ilvl w:val="0"/>
          <w:numId w:val="3"/>
        </w:numPr>
        <w:spacing w:after="100" w:line="250" w:lineRule="auto"/>
        <w:jc w:val="both"/>
        <w:rPr>
          <w:sz w:val="19"/>
          <w:szCs w:val="19"/>
        </w:rPr>
      </w:pPr>
      <w:r w:rsidRPr="00751090">
        <w:rPr>
          <w:sz w:val="19"/>
          <w:szCs w:val="19"/>
        </w:rPr>
        <w:t>Linear Regression was included as the baseline regression algorithm. The algorithm uses a linear function to model the relationship between the input and the output. The simplicity of the model is what makes it useful as a benchmark.</w:t>
      </w:r>
    </w:p>
    <w:p w14:paraId="054FA973" w14:textId="169CEE37" w:rsidR="00751090" w:rsidRPr="00751090" w:rsidRDefault="00751090" w:rsidP="00751090">
      <w:pPr>
        <w:pStyle w:val="ListParagraph"/>
        <w:numPr>
          <w:ilvl w:val="0"/>
          <w:numId w:val="3"/>
        </w:numPr>
        <w:spacing w:after="100" w:line="250" w:lineRule="auto"/>
        <w:jc w:val="both"/>
        <w:rPr>
          <w:sz w:val="19"/>
          <w:szCs w:val="19"/>
        </w:rPr>
      </w:pPr>
      <w:r w:rsidRPr="00751090">
        <w:rPr>
          <w:sz w:val="19"/>
          <w:szCs w:val="19"/>
        </w:rPr>
        <w:t>Decision Tree Regressor</w:t>
      </w:r>
    </w:p>
    <w:p w14:paraId="0440CE58" w14:textId="44CB828C" w:rsidR="00E54001" w:rsidRPr="00CB31C0" w:rsidRDefault="00751090" w:rsidP="00751090">
      <w:pPr>
        <w:pStyle w:val="ListParagraph"/>
        <w:numPr>
          <w:ilvl w:val="0"/>
          <w:numId w:val="3"/>
        </w:numPr>
        <w:spacing w:after="100" w:line="250" w:lineRule="auto"/>
        <w:jc w:val="both"/>
      </w:pPr>
      <w:r w:rsidRPr="00751090">
        <w:rPr>
          <w:sz w:val="19"/>
          <w:szCs w:val="19"/>
        </w:rPr>
        <w:t>The reason for including Decision Tree Regression algorithm is that it is capable of modeling nonlinear relations with decision rules. Decision tree algorithms are specifically suitable for heterogeneous data sets</w:t>
      </w:r>
      <w:r>
        <w:rPr>
          <w:sz w:val="19"/>
          <w:szCs w:val="19"/>
        </w:rPr>
        <w:t>.</w:t>
      </w:r>
    </w:p>
    <w:p w14:paraId="78C1764A" w14:textId="5889F830" w:rsidR="00CB31C0" w:rsidRPr="00CB31C0" w:rsidRDefault="00CB31C0" w:rsidP="00CB31C0">
      <w:pPr>
        <w:pStyle w:val="ListParagraph"/>
        <w:numPr>
          <w:ilvl w:val="0"/>
          <w:numId w:val="3"/>
        </w:numPr>
        <w:spacing w:after="100" w:line="250" w:lineRule="auto"/>
        <w:jc w:val="both"/>
      </w:pPr>
      <w:r w:rsidRPr="00CB31C0">
        <w:t>Random Forest Regressor</w:t>
      </w:r>
    </w:p>
    <w:p w14:paraId="30E3EB32" w14:textId="77777777" w:rsidR="00CB31C0" w:rsidRPr="00CB31C0" w:rsidRDefault="00CB31C0" w:rsidP="00CB31C0">
      <w:pPr>
        <w:pStyle w:val="ListParagraph"/>
        <w:numPr>
          <w:ilvl w:val="0"/>
          <w:numId w:val="3"/>
        </w:numPr>
        <w:spacing w:after="100" w:line="250" w:lineRule="auto"/>
        <w:jc w:val="both"/>
      </w:pPr>
      <w:r w:rsidRPr="00CB31C0">
        <w:t>The technique of Random Forest Regression involves building the predictions from several decision trees. The process may lower the variance of the model in comparison with using only one decision tree. Breiman developed Random Forests as an approach to ensemble learning with the use of randomized decision trees. [1] </w:t>
      </w:r>
    </w:p>
    <w:p w14:paraId="32C2AFD0" w14:textId="77777777" w:rsidR="00CB31C0" w:rsidRPr="00CB31C0" w:rsidRDefault="00CB31C0" w:rsidP="00CB31C0">
      <w:pPr>
        <w:spacing w:after="100" w:line="250" w:lineRule="auto"/>
        <w:ind w:left="73"/>
        <w:jc w:val="both"/>
      </w:pPr>
    </w:p>
    <w:p w14:paraId="26294428" w14:textId="55697052" w:rsidR="00CB31C0" w:rsidRPr="00CB31C0" w:rsidRDefault="00CB31C0" w:rsidP="00CB31C0">
      <w:pPr>
        <w:pStyle w:val="ListParagraph"/>
        <w:numPr>
          <w:ilvl w:val="0"/>
          <w:numId w:val="3"/>
        </w:numPr>
        <w:spacing w:after="100" w:line="250" w:lineRule="auto"/>
        <w:jc w:val="both"/>
      </w:pPr>
      <w:r w:rsidRPr="00CB31C0">
        <w:t>XGBoost Regressor</w:t>
      </w:r>
    </w:p>
    <w:p w14:paraId="63CD8F49" w14:textId="1828833B" w:rsidR="00CB31C0" w:rsidRDefault="00CB31C0" w:rsidP="00CB31C0">
      <w:pPr>
        <w:pStyle w:val="ListParagraph"/>
        <w:numPr>
          <w:ilvl w:val="0"/>
          <w:numId w:val="3"/>
        </w:numPr>
        <w:spacing w:after="100" w:line="250" w:lineRule="auto"/>
        <w:jc w:val="both"/>
      </w:pPr>
      <w:r w:rsidRPr="00CB31C0">
        <w:t xml:space="preserve">The algorithm XGBoost was selected among gradient boosting models. It builds decision trees in a sequential </w:t>
      </w:r>
      <w:r w:rsidRPr="00CB31C0">
        <w:lastRenderedPageBreak/>
        <w:t>manner to correct the errors made by the previous trees. XGBoost was invented by Chen and Guestrin.</w:t>
      </w:r>
    </w:p>
    <w:p w14:paraId="49E79AB5" w14:textId="77777777" w:rsidR="00E54001" w:rsidRDefault="007C5F6A">
      <w:pPr>
        <w:keepNext/>
        <w:spacing w:before="180" w:after="100"/>
      </w:pPr>
      <w:r>
        <w:rPr>
          <w:b/>
          <w:bCs/>
          <w:i/>
          <w:iCs/>
        </w:rPr>
        <w:t>3.6 Algorithmic / Mathematical Formulation</w:t>
      </w:r>
    </w:p>
    <w:p w14:paraId="5CE9703D" w14:textId="0DD6E23E"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3.6.1 Linear Regression</w:t>
      </w:r>
    </w:p>
    <w:p w14:paraId="0283B44C"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Linear Regression model can be represented as:</w:t>
      </w:r>
    </w:p>
    <w:p w14:paraId="11A87CD0" w14:textId="4B602C70" w:rsidR="00CB31C0" w:rsidRPr="00CB31C0" w:rsidRDefault="00000000" w:rsidP="00CB31C0">
      <w:pPr>
        <w:spacing w:after="140" w:line="252" w:lineRule="auto"/>
        <w:jc w:val="both"/>
        <w:rPr>
          <w:i/>
          <w:iCs/>
          <w:color w:val="808080"/>
          <w:sz w:val="19"/>
          <w:szCs w:val="19"/>
        </w:rPr>
      </w:pPr>
      <m:oMathPara>
        <m:oMath>
          <m:m>
            <m:mPr>
              <m:plcHide m:val="1"/>
              <m:mcs>
                <m:mc>
                  <m:mcPr>
                    <m:count m:val="4"/>
                    <m:mcJc m:val="center"/>
                  </m:mcPr>
                </m:mc>
              </m:mcs>
              <m:ctrlPr>
                <w:rPr>
                  <w:rFonts w:ascii="Cambria Math" w:hAnsi="Cambria Math"/>
                  <w:i/>
                  <w:iCs/>
                  <w:color w:val="808080"/>
                  <w:sz w:val="19"/>
                  <w:szCs w:val="19"/>
                </w:rPr>
              </m:ctrlPr>
            </m:mPr>
            <m:mr>
              <m:e/>
              <m:e>
                <m:acc>
                  <m:accPr>
                    <m:ctrlPr>
                      <w:rPr>
                        <w:rFonts w:ascii="Cambria Math" w:hAnsi="Cambria Math"/>
                        <w:i/>
                        <w:iCs/>
                        <w:color w:val="808080"/>
                        <w:sz w:val="19"/>
                        <w:szCs w:val="19"/>
                      </w:rPr>
                    </m:ctrlPr>
                  </m:accPr>
                  <m:e>
                    <m:r>
                      <w:rPr>
                        <w:rFonts w:ascii="Cambria Math" w:hAnsi="Cambria Math"/>
                        <w:color w:val="808080"/>
                        <w:sz w:val="19"/>
                        <w:szCs w:val="19"/>
                      </w:rPr>
                      <m:t>y</m:t>
                    </m:r>
                  </m:e>
                </m:acc>
                <m:r>
                  <w:rPr>
                    <w:rFonts w:ascii="Cambria Math" w:hAnsi="Cambria Math"/>
                    <w:color w:val="808080"/>
                    <w:sz w:val="19"/>
                    <w:szCs w:val="19"/>
                  </w:rPr>
                  <m:t>=</m:t>
                </m:r>
                <m:sSub>
                  <m:sSubPr>
                    <m:ctrlPr>
                      <w:rPr>
                        <w:rFonts w:ascii="Cambria Math" w:hAnsi="Cambria Math"/>
                        <w:i/>
                        <w:iCs/>
                        <w:color w:val="808080"/>
                        <w:sz w:val="19"/>
                        <w:szCs w:val="19"/>
                      </w:rPr>
                    </m:ctrlPr>
                  </m:sSubPr>
                  <m:e>
                    <m:r>
                      <w:rPr>
                        <w:rFonts w:ascii="Cambria Math" w:hAnsi="Cambria Math"/>
                        <w:color w:val="808080"/>
                        <w:sz w:val="19"/>
                        <w:szCs w:val="19"/>
                      </w:rPr>
                      <m:t>β</m:t>
                    </m:r>
                  </m:e>
                  <m:sub>
                    <m:r>
                      <w:rPr>
                        <w:rFonts w:ascii="Cambria Math" w:hAnsi="Cambria Math"/>
                        <w:color w:val="808080"/>
                        <w:sz w:val="19"/>
                        <w:szCs w:val="19"/>
                      </w:rPr>
                      <m:t>0</m:t>
                    </m:r>
                  </m:sub>
                </m:sSub>
                <m:r>
                  <w:rPr>
                    <w:rFonts w:ascii="Cambria Math" w:hAnsi="Cambria Math"/>
                    <w:color w:val="808080"/>
                    <w:sz w:val="19"/>
                    <w:szCs w:val="19"/>
                  </w:rPr>
                  <m:t>+</m:t>
                </m:r>
                <m:sSub>
                  <m:sSubPr>
                    <m:ctrlPr>
                      <w:rPr>
                        <w:rFonts w:ascii="Cambria Math" w:hAnsi="Cambria Math"/>
                        <w:i/>
                        <w:iCs/>
                        <w:color w:val="808080"/>
                        <w:sz w:val="19"/>
                        <w:szCs w:val="19"/>
                      </w:rPr>
                    </m:ctrlPr>
                  </m:sSubPr>
                  <m:e>
                    <m:r>
                      <w:rPr>
                        <w:rFonts w:ascii="Cambria Math" w:hAnsi="Cambria Math"/>
                        <w:color w:val="808080"/>
                        <w:sz w:val="19"/>
                        <w:szCs w:val="19"/>
                      </w:rPr>
                      <m:t>β</m:t>
                    </m:r>
                  </m:e>
                  <m:sub>
                    <m:r>
                      <w:rPr>
                        <w:rFonts w:ascii="Cambria Math" w:hAnsi="Cambria Math"/>
                        <w:color w:val="808080"/>
                        <w:sz w:val="19"/>
                        <w:szCs w:val="19"/>
                      </w:rPr>
                      <m:t>1</m:t>
                    </m:r>
                  </m:sub>
                </m:sSub>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1</m:t>
                    </m:r>
                  </m:sub>
                </m:sSub>
                <m:r>
                  <w:rPr>
                    <w:rFonts w:ascii="Cambria Math" w:hAnsi="Cambria Math"/>
                    <w:color w:val="808080"/>
                    <w:sz w:val="19"/>
                    <w:szCs w:val="19"/>
                  </w:rPr>
                  <m:t>+</m:t>
                </m:r>
                <m:sSub>
                  <m:sSubPr>
                    <m:ctrlPr>
                      <w:rPr>
                        <w:rFonts w:ascii="Cambria Math" w:hAnsi="Cambria Math"/>
                        <w:i/>
                        <w:iCs/>
                        <w:color w:val="808080"/>
                        <w:sz w:val="19"/>
                        <w:szCs w:val="19"/>
                      </w:rPr>
                    </m:ctrlPr>
                  </m:sSubPr>
                  <m:e>
                    <m:r>
                      <w:rPr>
                        <w:rFonts w:ascii="Cambria Math" w:hAnsi="Cambria Math"/>
                        <w:color w:val="808080"/>
                        <w:sz w:val="19"/>
                        <w:szCs w:val="19"/>
                      </w:rPr>
                      <m:t>β</m:t>
                    </m:r>
                  </m:e>
                  <m:sub>
                    <m:r>
                      <w:rPr>
                        <w:rFonts w:ascii="Cambria Math" w:hAnsi="Cambria Math"/>
                        <w:color w:val="808080"/>
                        <w:sz w:val="19"/>
                        <w:szCs w:val="19"/>
                      </w:rPr>
                      <m:t>2</m:t>
                    </m:r>
                  </m:sub>
                </m:sSub>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2</m:t>
                    </m:r>
                  </m:sub>
                </m:sSub>
                <m:r>
                  <w:rPr>
                    <w:rFonts w:ascii="Cambria Math" w:hAnsi="Cambria Math"/>
                    <w:color w:val="808080"/>
                    <w:sz w:val="19"/>
                    <w:szCs w:val="19"/>
                  </w:rPr>
                  <m:t>+⋯+</m:t>
                </m:r>
                <m:sSub>
                  <m:sSubPr>
                    <m:ctrlPr>
                      <w:rPr>
                        <w:rFonts w:ascii="Cambria Math" w:hAnsi="Cambria Math"/>
                        <w:i/>
                        <w:iCs/>
                        <w:color w:val="808080"/>
                        <w:sz w:val="19"/>
                        <w:szCs w:val="19"/>
                      </w:rPr>
                    </m:ctrlPr>
                  </m:sSubPr>
                  <m:e>
                    <m:r>
                      <w:rPr>
                        <w:rFonts w:ascii="Cambria Math" w:hAnsi="Cambria Math"/>
                        <w:color w:val="808080"/>
                        <w:sz w:val="19"/>
                        <w:szCs w:val="19"/>
                      </w:rPr>
                      <m:t>β</m:t>
                    </m:r>
                  </m:e>
                  <m:sub>
                    <m:r>
                      <w:rPr>
                        <w:rFonts w:ascii="Cambria Math" w:hAnsi="Cambria Math"/>
                        <w:color w:val="808080"/>
                        <w:sz w:val="19"/>
                        <w:szCs w:val="19"/>
                      </w:rPr>
                      <m:t>p</m:t>
                    </m:r>
                  </m:sub>
                </m:sSub>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p</m:t>
                    </m:r>
                  </m:sub>
                </m:sSub>
              </m:e>
              <m:e/>
              <m:e>
                <m:r>
                  <m:rPr>
                    <m:nor/>
                  </m:rPr>
                  <w:rPr>
                    <w:i/>
                    <w:iCs/>
                    <w:color w:val="808080"/>
                    <w:sz w:val="19"/>
                    <w:szCs w:val="19"/>
                  </w:rPr>
                  <m:t>(1)</m:t>
                </m:r>
              </m:e>
            </m:mr>
          </m:m>
          <m:r>
            <w:rPr>
              <w:color w:val="808080"/>
              <w:sz w:val="19"/>
              <w:szCs w:val="19"/>
            </w:rPr>
            <w:br/>
          </m:r>
        </m:oMath>
      </m:oMathPara>
    </w:p>
    <w:p w14:paraId="07C8E9B2"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where:</w:t>
      </w:r>
    </w:p>
    <w:p w14:paraId="41BA09A3" w14:textId="5F5C824A" w:rsidR="00CB31C0" w:rsidRPr="00CB31C0" w:rsidRDefault="00000000" w:rsidP="00CB31C0">
      <w:pPr>
        <w:numPr>
          <w:ilvl w:val="0"/>
          <w:numId w:val="9"/>
        </w:numPr>
        <w:spacing w:after="140" w:line="252" w:lineRule="auto"/>
        <w:jc w:val="both"/>
        <w:rPr>
          <w:i/>
          <w:iCs/>
          <w:color w:val="808080"/>
          <w:sz w:val="19"/>
          <w:szCs w:val="19"/>
        </w:rPr>
      </w:pPr>
      <m:oMath>
        <m:acc>
          <m:accPr>
            <m:ctrlPr>
              <w:rPr>
                <w:rFonts w:ascii="Cambria Math" w:hAnsi="Cambria Math"/>
                <w:i/>
                <w:iCs/>
                <w:color w:val="808080"/>
                <w:sz w:val="19"/>
                <w:szCs w:val="19"/>
              </w:rPr>
            </m:ctrlPr>
          </m:accPr>
          <m:e>
            <m:r>
              <w:rPr>
                <w:rFonts w:ascii="Cambria Math" w:hAnsi="Cambria Math"/>
                <w:color w:val="808080"/>
                <w:sz w:val="19"/>
                <w:szCs w:val="19"/>
              </w:rPr>
              <m:t>y</m:t>
            </m:r>
          </m:e>
        </m:acc>
      </m:oMath>
      <w:r w:rsidR="00CB31C0" w:rsidRPr="00CB31C0">
        <w:rPr>
          <w:i/>
          <w:iCs/>
          <w:color w:val="808080"/>
          <w:sz w:val="19"/>
          <w:szCs w:val="19"/>
        </w:rPr>
        <w:t xml:space="preserve">represents predicted sales. </w:t>
      </w:r>
    </w:p>
    <w:p w14:paraId="19107FFE" w14:textId="40CAECF9" w:rsidR="00CB31C0" w:rsidRPr="00CB31C0" w:rsidRDefault="00000000" w:rsidP="00CB31C0">
      <w:pPr>
        <w:numPr>
          <w:ilvl w:val="0"/>
          <w:numId w:val="9"/>
        </w:numPr>
        <w:spacing w:after="140" w:line="252" w:lineRule="auto"/>
        <w:jc w:val="both"/>
        <w:rPr>
          <w:i/>
          <w:iCs/>
          <w:color w:val="808080"/>
          <w:sz w:val="19"/>
          <w:szCs w:val="19"/>
        </w:rPr>
      </w:pPr>
      <m:oMath>
        <m:sSub>
          <m:sSubPr>
            <m:ctrlPr>
              <w:rPr>
                <w:rFonts w:ascii="Cambria Math" w:hAnsi="Cambria Math"/>
                <w:i/>
                <w:iCs/>
                <w:color w:val="808080"/>
                <w:sz w:val="19"/>
                <w:szCs w:val="19"/>
              </w:rPr>
            </m:ctrlPr>
          </m:sSubPr>
          <m:e>
            <m:r>
              <w:rPr>
                <w:rFonts w:ascii="Cambria Math" w:hAnsi="Cambria Math"/>
                <w:color w:val="808080"/>
                <w:sz w:val="19"/>
                <w:szCs w:val="19"/>
              </w:rPr>
              <m:t>β</m:t>
            </m:r>
          </m:e>
          <m:sub>
            <m:r>
              <w:rPr>
                <w:rFonts w:ascii="Cambria Math" w:hAnsi="Cambria Math"/>
                <w:color w:val="808080"/>
                <w:sz w:val="19"/>
                <w:szCs w:val="19"/>
              </w:rPr>
              <m:t>0</m:t>
            </m:r>
          </m:sub>
        </m:sSub>
      </m:oMath>
      <w:r w:rsidR="00CB31C0" w:rsidRPr="00CB31C0">
        <w:rPr>
          <w:i/>
          <w:iCs/>
          <w:color w:val="808080"/>
          <w:sz w:val="19"/>
          <w:szCs w:val="19"/>
        </w:rPr>
        <w:t xml:space="preserve">represents the intercept. </w:t>
      </w:r>
    </w:p>
    <w:p w14:paraId="290AFB95" w14:textId="078B70BA" w:rsidR="00CB31C0" w:rsidRPr="00CB31C0" w:rsidRDefault="00000000" w:rsidP="00CB31C0">
      <w:pPr>
        <w:numPr>
          <w:ilvl w:val="0"/>
          <w:numId w:val="9"/>
        </w:numPr>
        <w:spacing w:after="140" w:line="252" w:lineRule="auto"/>
        <w:jc w:val="both"/>
        <w:rPr>
          <w:i/>
          <w:iCs/>
          <w:color w:val="808080"/>
          <w:sz w:val="19"/>
          <w:szCs w:val="19"/>
        </w:rPr>
      </w:pPr>
      <m:oMath>
        <m:sSub>
          <m:sSubPr>
            <m:ctrlPr>
              <w:rPr>
                <w:rFonts w:ascii="Cambria Math" w:hAnsi="Cambria Math"/>
                <w:i/>
                <w:iCs/>
                <w:color w:val="808080"/>
                <w:sz w:val="19"/>
                <w:szCs w:val="19"/>
              </w:rPr>
            </m:ctrlPr>
          </m:sSubPr>
          <m:e>
            <m:r>
              <w:rPr>
                <w:rFonts w:ascii="Cambria Math" w:hAnsi="Cambria Math"/>
                <w:color w:val="808080"/>
                <w:sz w:val="19"/>
                <w:szCs w:val="19"/>
              </w:rPr>
              <m:t>β</m:t>
            </m:r>
          </m:e>
          <m:sub>
            <m:r>
              <w:rPr>
                <w:rFonts w:ascii="Cambria Math" w:hAnsi="Cambria Math"/>
                <w:color w:val="808080"/>
                <w:sz w:val="19"/>
                <w:szCs w:val="19"/>
              </w:rPr>
              <m:t>i</m:t>
            </m:r>
          </m:sub>
        </m:sSub>
      </m:oMath>
      <w:r w:rsidR="00CB31C0" w:rsidRPr="00CB31C0">
        <w:rPr>
          <w:i/>
          <w:iCs/>
          <w:color w:val="808080"/>
          <w:sz w:val="19"/>
          <w:szCs w:val="19"/>
        </w:rPr>
        <w:t xml:space="preserve">represents the coefficient associated with feature </w:t>
      </w:r>
      <m:oMath>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i</m:t>
            </m:r>
          </m:sub>
        </m:sSub>
      </m:oMath>
      <w:r w:rsidR="00CB31C0" w:rsidRPr="00CB31C0">
        <w:rPr>
          <w:i/>
          <w:iCs/>
          <w:color w:val="808080"/>
          <w:sz w:val="19"/>
          <w:szCs w:val="19"/>
        </w:rPr>
        <w:t xml:space="preserve">. </w:t>
      </w:r>
    </w:p>
    <w:p w14:paraId="25624179" w14:textId="6A28534B" w:rsidR="00CB31C0" w:rsidRPr="00CB31C0" w:rsidRDefault="00CB31C0" w:rsidP="00CB31C0">
      <w:pPr>
        <w:numPr>
          <w:ilvl w:val="0"/>
          <w:numId w:val="9"/>
        </w:numPr>
        <w:spacing w:after="140" w:line="252" w:lineRule="auto"/>
        <w:jc w:val="both"/>
        <w:rPr>
          <w:i/>
          <w:iCs/>
          <w:color w:val="808080"/>
          <w:sz w:val="19"/>
          <w:szCs w:val="19"/>
        </w:rPr>
      </w:pPr>
      <m:oMath>
        <m:r>
          <w:rPr>
            <w:rFonts w:ascii="Cambria Math" w:hAnsi="Cambria Math"/>
            <w:color w:val="808080"/>
            <w:sz w:val="19"/>
            <w:szCs w:val="19"/>
          </w:rPr>
          <m:t>p</m:t>
        </m:r>
      </m:oMath>
      <w:r w:rsidRPr="00CB31C0">
        <w:rPr>
          <w:i/>
          <w:iCs/>
          <w:color w:val="808080"/>
          <w:sz w:val="19"/>
          <w:szCs w:val="19"/>
        </w:rPr>
        <w:t xml:space="preserve">represents the number of input features. </w:t>
      </w:r>
    </w:p>
    <w:p w14:paraId="4576773A" w14:textId="77777777" w:rsidR="00CB31C0" w:rsidRPr="00CB31C0" w:rsidRDefault="00000000" w:rsidP="00CB31C0">
      <w:pPr>
        <w:spacing w:after="140" w:line="252" w:lineRule="auto"/>
        <w:jc w:val="both"/>
        <w:rPr>
          <w:i/>
          <w:iCs/>
          <w:color w:val="808080"/>
          <w:sz w:val="19"/>
          <w:szCs w:val="19"/>
        </w:rPr>
      </w:pPr>
      <w:r>
        <w:rPr>
          <w:i/>
          <w:iCs/>
          <w:color w:val="808080"/>
          <w:sz w:val="19"/>
          <w:szCs w:val="19"/>
        </w:rPr>
        <w:pict w14:anchorId="5DEE183E">
          <v:rect id="_x0000_i1025" style="width:0;height:1.5pt" o:hralign="center" o:hrstd="t" o:hr="t" fillcolor="#a0a0a0" stroked="f"/>
        </w:pict>
      </w:r>
    </w:p>
    <w:p w14:paraId="6CC8D5B7"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3.6.2 Mean Squared Error Objective</w:t>
      </w:r>
    </w:p>
    <w:p w14:paraId="6FBBD207"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regression models minimize prediction error using loss functions related to the difference between actual and predicted values.</w:t>
      </w:r>
    </w:p>
    <w:p w14:paraId="13753CD3" w14:textId="65612254" w:rsidR="00CB31C0" w:rsidRPr="00CB31C0" w:rsidRDefault="00000000" w:rsidP="00CB31C0">
      <w:pPr>
        <w:spacing w:after="140" w:line="252" w:lineRule="auto"/>
        <w:jc w:val="both"/>
        <w:rPr>
          <w:i/>
          <w:iCs/>
          <w:color w:val="808080"/>
          <w:sz w:val="19"/>
          <w:szCs w:val="19"/>
        </w:rPr>
      </w:pPr>
      <m:oMathPara>
        <m:oMath>
          <m:m>
            <m:mPr>
              <m:plcHide m:val="1"/>
              <m:mcs>
                <m:mc>
                  <m:mcPr>
                    <m:count m:val="4"/>
                    <m:mcJc m:val="center"/>
                  </m:mcPr>
                </m:mc>
              </m:mcs>
              <m:ctrlPr>
                <w:rPr>
                  <w:rFonts w:ascii="Cambria Math" w:hAnsi="Cambria Math"/>
                  <w:i/>
                  <w:iCs/>
                  <w:color w:val="808080"/>
                  <w:sz w:val="19"/>
                  <w:szCs w:val="19"/>
                </w:rPr>
              </m:ctrlPr>
            </m:mPr>
            <m:mr>
              <m:e/>
              <m:e>
                <m:r>
                  <w:rPr>
                    <w:rFonts w:ascii="Cambria Math" w:hAnsi="Cambria Math"/>
                    <w:color w:val="808080"/>
                    <w:sz w:val="19"/>
                    <w:szCs w:val="19"/>
                  </w:rPr>
                  <m:t>MSE=</m:t>
                </m:r>
                <m:f>
                  <m:fPr>
                    <m:ctrlPr>
                      <w:rPr>
                        <w:rFonts w:ascii="Cambria Math" w:hAnsi="Cambria Math"/>
                        <w:i/>
                        <w:iCs/>
                        <w:color w:val="808080"/>
                        <w:sz w:val="19"/>
                        <w:szCs w:val="19"/>
                      </w:rPr>
                    </m:ctrlPr>
                  </m:fPr>
                  <m:num>
                    <m:r>
                      <w:rPr>
                        <w:rFonts w:ascii="Cambria Math" w:hAnsi="Cambria Math"/>
                        <w:color w:val="808080"/>
                        <w:sz w:val="19"/>
                        <w:szCs w:val="19"/>
                      </w:rPr>
                      <m:t>1</m:t>
                    </m:r>
                  </m:num>
                  <m:den>
                    <m:r>
                      <w:rPr>
                        <w:rFonts w:ascii="Cambria Math" w:hAnsi="Cambria Math"/>
                        <w:color w:val="808080"/>
                        <w:sz w:val="19"/>
                        <w:szCs w:val="19"/>
                      </w:rPr>
                      <m:t>n</m:t>
                    </m:r>
                  </m:den>
                </m:f>
                <m:nary>
                  <m:naryPr>
                    <m:chr m:val="∑"/>
                    <m:limLoc m:val="undOvr"/>
                    <m:grow m:val="1"/>
                    <m:ctrlPr>
                      <w:rPr>
                        <w:rFonts w:ascii="Cambria Math" w:hAnsi="Cambria Math"/>
                        <w:i/>
                        <w:iCs/>
                        <w:color w:val="808080"/>
                        <w:sz w:val="19"/>
                        <w:szCs w:val="19"/>
                      </w:rPr>
                    </m:ctrlPr>
                  </m:naryPr>
                  <m:sub>
                    <m:r>
                      <w:rPr>
                        <w:rFonts w:ascii="Cambria Math" w:hAnsi="Cambria Math"/>
                        <w:color w:val="808080"/>
                        <w:sz w:val="19"/>
                        <w:szCs w:val="19"/>
                      </w:rPr>
                      <m:t>i=1</m:t>
                    </m:r>
                  </m:sub>
                  <m:sup>
                    <m:r>
                      <w:rPr>
                        <w:rFonts w:ascii="Cambria Math" w:hAnsi="Cambria Math"/>
                        <w:color w:val="808080"/>
                        <w:sz w:val="19"/>
                        <w:szCs w:val="19"/>
                      </w:rPr>
                      <m:t>n</m:t>
                    </m:r>
                  </m:sup>
                  <m:e>
                    <m:r>
                      <w:rPr>
                        <w:rFonts w:ascii="Cambria Math" w:hAnsi="Cambria Math"/>
                        <w:color w:val="808080"/>
                        <w:sz w:val="19"/>
                        <w:szCs w:val="19"/>
                      </w:rPr>
                      <m:t>(</m:t>
                    </m:r>
                  </m:e>
                </m:nary>
                <m:d>
                  <m:dPr>
                    <m:begChr m:val=""/>
                    <m:endChr m:val=""/>
                    <m:ctrlPr>
                      <w:rPr>
                        <w:rFonts w:ascii="Cambria Math" w:hAnsi="Cambria Math"/>
                        <w:i/>
                        <w:iCs/>
                        <w:color w:val="808080"/>
                        <w:sz w:val="19"/>
                        <w:szCs w:val="19"/>
                      </w:rPr>
                    </m:ctrlPr>
                  </m:dPr>
                  <m:e>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r>
                      <w:rPr>
                        <w:rFonts w:ascii="Cambria Math" w:hAnsi="Cambria Math"/>
                        <w:color w:val="808080"/>
                        <w:sz w:val="19"/>
                        <w:szCs w:val="19"/>
                      </w:rPr>
                      <m:t>-</m:t>
                    </m:r>
                    <m:acc>
                      <m:accPr>
                        <m:ctrlPr>
                          <w:rPr>
                            <w:rFonts w:ascii="Cambria Math" w:hAnsi="Cambria Math"/>
                            <w:i/>
                            <w:iCs/>
                            <w:color w:val="808080"/>
                            <w:sz w:val="19"/>
                            <w:szCs w:val="19"/>
                          </w:rPr>
                        </m:ctrlPr>
                      </m:accPr>
                      <m:e>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e>
                    </m:acc>
                    <m:sSup>
                      <m:sSupPr>
                        <m:ctrlPr>
                          <w:rPr>
                            <w:rFonts w:ascii="Cambria Math" w:hAnsi="Cambria Math"/>
                            <w:i/>
                            <w:iCs/>
                            <w:color w:val="808080"/>
                            <w:sz w:val="19"/>
                            <w:szCs w:val="19"/>
                          </w:rPr>
                        </m:ctrlPr>
                      </m:sSupPr>
                      <m:e>
                        <m:d>
                          <m:dPr>
                            <m:begChr m:val=""/>
                            <m:endChr m:val=""/>
                            <m:ctrlPr>
                              <w:rPr>
                                <w:rFonts w:ascii="Cambria Math" w:hAnsi="Cambria Math"/>
                                <w:i/>
                                <w:iCs/>
                                <w:color w:val="808080"/>
                                <w:sz w:val="19"/>
                                <w:szCs w:val="19"/>
                              </w:rPr>
                            </m:ctrlPr>
                          </m:dPr>
                          <m:e>
                            <m:r>
                              <w:rPr>
                                <w:rFonts w:ascii="Cambria Math" w:hAnsi="Cambria Math"/>
                                <w:color w:val="808080"/>
                                <w:sz w:val="19"/>
                                <w:szCs w:val="19"/>
                              </w:rPr>
                              <m:t>)</m:t>
                            </m:r>
                          </m:e>
                        </m:d>
                      </m:e>
                      <m:sup>
                        <m:r>
                          <w:rPr>
                            <w:rFonts w:ascii="Cambria Math" w:hAnsi="Cambria Math"/>
                            <w:color w:val="808080"/>
                            <w:sz w:val="19"/>
                            <w:szCs w:val="19"/>
                          </w:rPr>
                          <m:t>2</m:t>
                        </m:r>
                      </m:sup>
                    </m:sSup>
                  </m:e>
                </m:d>
              </m:e>
              <m:e/>
              <m:e>
                <m:r>
                  <m:rPr>
                    <m:nor/>
                  </m:rPr>
                  <w:rPr>
                    <w:i/>
                    <w:iCs/>
                    <w:color w:val="808080"/>
                    <w:sz w:val="19"/>
                    <w:szCs w:val="19"/>
                  </w:rPr>
                  <m:t>(2)</m:t>
                </m:r>
              </m:e>
            </m:mr>
          </m:m>
          <m:r>
            <w:rPr>
              <w:color w:val="808080"/>
              <w:sz w:val="19"/>
              <w:szCs w:val="19"/>
            </w:rPr>
            <w:br/>
          </m:r>
        </m:oMath>
      </m:oMathPara>
    </w:p>
    <w:p w14:paraId="13AB1BE2" w14:textId="1242A2A7" w:rsidR="00CB31C0" w:rsidRPr="00CB31C0" w:rsidRDefault="00CB31C0" w:rsidP="00CB31C0">
      <w:pPr>
        <w:spacing w:after="140" w:line="252" w:lineRule="auto"/>
        <w:jc w:val="both"/>
        <w:rPr>
          <w:i/>
          <w:iCs/>
          <w:color w:val="808080"/>
          <w:sz w:val="19"/>
          <w:szCs w:val="19"/>
        </w:rPr>
      </w:pPr>
      <w:r w:rsidRPr="00CB31C0">
        <w:rPr>
          <w:i/>
          <w:iCs/>
          <w:color w:val="808080"/>
          <w:sz w:val="19"/>
          <w:szCs w:val="19"/>
        </w:rPr>
        <w:t xml:space="preserve">where </w:t>
      </w:r>
      <m:oMath>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oMath>
      <w:r w:rsidRPr="00CB31C0">
        <w:rPr>
          <w:i/>
          <w:iCs/>
          <w:color w:val="808080"/>
          <w:sz w:val="19"/>
          <w:szCs w:val="19"/>
        </w:rPr>
        <w:t xml:space="preserve">represents the actual sales value and </w:t>
      </w:r>
      <m:oMath>
        <m:acc>
          <m:accPr>
            <m:ctrlPr>
              <w:rPr>
                <w:rFonts w:ascii="Cambria Math" w:hAnsi="Cambria Math"/>
                <w:i/>
                <w:iCs/>
                <w:color w:val="808080"/>
                <w:sz w:val="19"/>
                <w:szCs w:val="19"/>
              </w:rPr>
            </m:ctrlPr>
          </m:accPr>
          <m:e>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e>
        </m:acc>
      </m:oMath>
      <w:r w:rsidRPr="00CB31C0">
        <w:rPr>
          <w:i/>
          <w:iCs/>
          <w:color w:val="808080"/>
          <w:sz w:val="19"/>
          <w:szCs w:val="19"/>
        </w:rPr>
        <w:t>represents the predicted sales value.</w:t>
      </w:r>
    </w:p>
    <w:p w14:paraId="26596D8B" w14:textId="77777777" w:rsidR="00CB31C0" w:rsidRPr="00CB31C0" w:rsidRDefault="00000000" w:rsidP="00CB31C0">
      <w:pPr>
        <w:spacing w:after="140" w:line="252" w:lineRule="auto"/>
        <w:jc w:val="both"/>
        <w:rPr>
          <w:i/>
          <w:iCs/>
          <w:color w:val="808080"/>
          <w:sz w:val="19"/>
          <w:szCs w:val="19"/>
        </w:rPr>
      </w:pPr>
      <w:r>
        <w:rPr>
          <w:i/>
          <w:iCs/>
          <w:color w:val="808080"/>
          <w:sz w:val="19"/>
          <w:szCs w:val="19"/>
        </w:rPr>
        <w:pict w14:anchorId="1224FCE2">
          <v:rect id="_x0000_i1026" style="width:0;height:1.5pt" o:hralign="center" o:hrstd="t" o:hr="t" fillcolor="#a0a0a0" stroked="f"/>
        </w:pict>
      </w:r>
    </w:p>
    <w:p w14:paraId="4FCC2910"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3.6.3 Random Forest Prediction</w:t>
      </w:r>
    </w:p>
    <w:p w14:paraId="66503429" w14:textId="76FAC4DC" w:rsidR="00CB31C0" w:rsidRPr="00CB31C0" w:rsidRDefault="00CB31C0" w:rsidP="00CB31C0">
      <w:pPr>
        <w:spacing w:after="140" w:line="252" w:lineRule="auto"/>
        <w:jc w:val="both"/>
        <w:rPr>
          <w:i/>
          <w:iCs/>
          <w:color w:val="808080"/>
          <w:sz w:val="19"/>
          <w:szCs w:val="19"/>
        </w:rPr>
      </w:pPr>
      <w:r w:rsidRPr="00CB31C0">
        <w:rPr>
          <w:i/>
          <w:iCs/>
          <w:color w:val="808080"/>
          <w:sz w:val="19"/>
          <w:szCs w:val="19"/>
        </w:rPr>
        <w:t xml:space="preserve">For an ensemble containing </w:t>
      </w:r>
      <m:oMath>
        <m:r>
          <w:rPr>
            <w:rFonts w:ascii="Cambria Math" w:hAnsi="Cambria Math"/>
            <w:color w:val="808080"/>
            <w:sz w:val="19"/>
            <w:szCs w:val="19"/>
          </w:rPr>
          <m:t>B</m:t>
        </m:r>
      </m:oMath>
      <w:r w:rsidRPr="00CB31C0">
        <w:rPr>
          <w:i/>
          <w:iCs/>
          <w:color w:val="808080"/>
          <w:sz w:val="19"/>
          <w:szCs w:val="19"/>
        </w:rPr>
        <w:t>regression trees, the Random Forest prediction can be represented as:</w:t>
      </w:r>
    </w:p>
    <w:p w14:paraId="2DEDF192" w14:textId="33BEC496" w:rsidR="00CB31C0" w:rsidRPr="00CB31C0" w:rsidRDefault="00000000" w:rsidP="00CB31C0">
      <w:pPr>
        <w:spacing w:after="140" w:line="252" w:lineRule="auto"/>
        <w:jc w:val="both"/>
        <w:rPr>
          <w:i/>
          <w:iCs/>
          <w:color w:val="808080"/>
          <w:sz w:val="19"/>
          <w:szCs w:val="19"/>
        </w:rPr>
      </w:pPr>
      <m:oMathPara>
        <m:oMath>
          <m:m>
            <m:mPr>
              <m:plcHide m:val="1"/>
              <m:mcs>
                <m:mc>
                  <m:mcPr>
                    <m:count m:val="4"/>
                    <m:mcJc m:val="center"/>
                  </m:mcPr>
                </m:mc>
              </m:mcs>
              <m:ctrlPr>
                <w:rPr>
                  <w:rFonts w:ascii="Cambria Math" w:hAnsi="Cambria Math"/>
                  <w:i/>
                  <w:iCs/>
                  <w:color w:val="808080"/>
                  <w:sz w:val="19"/>
                  <w:szCs w:val="19"/>
                </w:rPr>
              </m:ctrlPr>
            </m:mPr>
            <m:mr>
              <m:e/>
              <m:e>
                <m:acc>
                  <m:accPr>
                    <m:ctrlPr>
                      <w:rPr>
                        <w:rFonts w:ascii="Cambria Math" w:hAnsi="Cambria Math"/>
                        <w:i/>
                        <w:iCs/>
                        <w:color w:val="808080"/>
                        <w:sz w:val="19"/>
                        <w:szCs w:val="19"/>
                      </w:rPr>
                    </m:ctrlPr>
                  </m:accPr>
                  <m:e>
                    <m:r>
                      <w:rPr>
                        <w:rFonts w:ascii="Cambria Math" w:hAnsi="Cambria Math"/>
                        <w:color w:val="808080"/>
                        <w:sz w:val="19"/>
                        <w:szCs w:val="19"/>
                      </w:rPr>
                      <m:t>y</m:t>
                    </m:r>
                  </m:e>
                </m:acc>
                <m:r>
                  <w:rPr>
                    <w:rFonts w:ascii="Cambria Math" w:hAnsi="Cambria Math"/>
                    <w:color w:val="808080"/>
                    <w:sz w:val="19"/>
                    <w:szCs w:val="19"/>
                  </w:rPr>
                  <m:t>=</m:t>
                </m:r>
                <m:f>
                  <m:fPr>
                    <m:ctrlPr>
                      <w:rPr>
                        <w:rFonts w:ascii="Cambria Math" w:hAnsi="Cambria Math"/>
                        <w:i/>
                        <w:iCs/>
                        <w:color w:val="808080"/>
                        <w:sz w:val="19"/>
                        <w:szCs w:val="19"/>
                      </w:rPr>
                    </m:ctrlPr>
                  </m:fPr>
                  <m:num>
                    <m:r>
                      <w:rPr>
                        <w:rFonts w:ascii="Cambria Math" w:hAnsi="Cambria Math"/>
                        <w:color w:val="808080"/>
                        <w:sz w:val="19"/>
                        <w:szCs w:val="19"/>
                      </w:rPr>
                      <m:t>1</m:t>
                    </m:r>
                  </m:num>
                  <m:den>
                    <m:r>
                      <w:rPr>
                        <w:rFonts w:ascii="Cambria Math" w:hAnsi="Cambria Math"/>
                        <w:color w:val="808080"/>
                        <w:sz w:val="19"/>
                        <w:szCs w:val="19"/>
                      </w:rPr>
                      <m:t>B</m:t>
                    </m:r>
                  </m:den>
                </m:f>
                <m:nary>
                  <m:naryPr>
                    <m:chr m:val="∑"/>
                    <m:limLoc m:val="undOvr"/>
                    <m:grow m:val="1"/>
                    <m:ctrlPr>
                      <w:rPr>
                        <w:rFonts w:ascii="Cambria Math" w:hAnsi="Cambria Math"/>
                        <w:i/>
                        <w:iCs/>
                        <w:color w:val="808080"/>
                        <w:sz w:val="19"/>
                        <w:szCs w:val="19"/>
                      </w:rPr>
                    </m:ctrlPr>
                  </m:naryPr>
                  <m:sub>
                    <m:r>
                      <w:rPr>
                        <w:rFonts w:ascii="Cambria Math" w:hAnsi="Cambria Math"/>
                        <w:color w:val="808080"/>
                        <w:sz w:val="19"/>
                        <w:szCs w:val="19"/>
                      </w:rPr>
                      <m:t>b=1</m:t>
                    </m:r>
                  </m:sub>
                  <m:sup>
                    <m:r>
                      <w:rPr>
                        <w:rFonts w:ascii="Cambria Math" w:hAnsi="Cambria Math"/>
                        <w:color w:val="808080"/>
                        <w:sz w:val="19"/>
                        <w:szCs w:val="19"/>
                      </w:rPr>
                      <m:t>B</m:t>
                    </m:r>
                  </m:sup>
                  <m:e>
                    <m:sSub>
                      <m:sSubPr>
                        <m:ctrlPr>
                          <w:rPr>
                            <w:rFonts w:ascii="Cambria Math" w:hAnsi="Cambria Math"/>
                            <w:i/>
                            <w:iCs/>
                            <w:color w:val="808080"/>
                            <w:sz w:val="19"/>
                            <w:szCs w:val="19"/>
                          </w:rPr>
                        </m:ctrlPr>
                      </m:sSubPr>
                      <m:e>
                        <m:r>
                          <w:rPr>
                            <w:rFonts w:ascii="Cambria Math" w:hAnsi="Cambria Math"/>
                            <w:color w:val="808080"/>
                            <w:sz w:val="19"/>
                            <w:szCs w:val="19"/>
                          </w:rPr>
                          <m:t>T</m:t>
                        </m:r>
                      </m:e>
                      <m:sub>
                        <m:r>
                          <w:rPr>
                            <w:rFonts w:ascii="Cambria Math" w:hAnsi="Cambria Math"/>
                            <w:color w:val="808080"/>
                            <w:sz w:val="19"/>
                            <w:szCs w:val="19"/>
                          </w:rPr>
                          <m:t>b</m:t>
                        </m:r>
                      </m:sub>
                    </m:sSub>
                  </m:e>
                </m:nary>
                <m:d>
                  <m:dPr>
                    <m:ctrlPr>
                      <w:rPr>
                        <w:rFonts w:ascii="Cambria Math" w:hAnsi="Cambria Math"/>
                        <w:i/>
                        <w:iCs/>
                        <w:color w:val="808080"/>
                        <w:sz w:val="19"/>
                        <w:szCs w:val="19"/>
                      </w:rPr>
                    </m:ctrlPr>
                  </m:dPr>
                  <m:e>
                    <m:r>
                      <w:rPr>
                        <w:rFonts w:ascii="Cambria Math" w:hAnsi="Cambria Math"/>
                        <w:color w:val="808080"/>
                        <w:sz w:val="19"/>
                        <w:szCs w:val="19"/>
                      </w:rPr>
                      <m:t>x</m:t>
                    </m:r>
                  </m:e>
                </m:d>
              </m:e>
              <m:e/>
              <m:e>
                <m:r>
                  <m:rPr>
                    <m:nor/>
                  </m:rPr>
                  <w:rPr>
                    <w:i/>
                    <w:iCs/>
                    <w:color w:val="808080"/>
                    <w:sz w:val="19"/>
                    <w:szCs w:val="19"/>
                  </w:rPr>
                  <m:t>(3)</m:t>
                </m:r>
              </m:e>
            </m:mr>
          </m:m>
          <m:r>
            <w:rPr>
              <w:color w:val="808080"/>
              <w:sz w:val="19"/>
              <w:szCs w:val="19"/>
            </w:rPr>
            <w:br/>
          </m:r>
        </m:oMath>
      </m:oMathPara>
    </w:p>
    <w:p w14:paraId="1C593E5D" w14:textId="4A7F3197" w:rsidR="00CB31C0" w:rsidRPr="00CB31C0" w:rsidRDefault="00CB31C0" w:rsidP="00CB31C0">
      <w:pPr>
        <w:spacing w:after="140" w:line="252" w:lineRule="auto"/>
        <w:jc w:val="both"/>
        <w:rPr>
          <w:i/>
          <w:iCs/>
          <w:color w:val="808080"/>
          <w:sz w:val="19"/>
          <w:szCs w:val="19"/>
        </w:rPr>
      </w:pPr>
      <w:r w:rsidRPr="00CB31C0">
        <w:rPr>
          <w:i/>
          <w:iCs/>
          <w:color w:val="808080"/>
          <w:sz w:val="19"/>
          <w:szCs w:val="19"/>
        </w:rPr>
        <w:t xml:space="preserve">where </w:t>
      </w:r>
      <m:oMath>
        <m:sSub>
          <m:sSubPr>
            <m:ctrlPr>
              <w:rPr>
                <w:rFonts w:ascii="Cambria Math" w:hAnsi="Cambria Math"/>
                <w:i/>
                <w:iCs/>
                <w:color w:val="808080"/>
                <w:sz w:val="19"/>
                <w:szCs w:val="19"/>
              </w:rPr>
            </m:ctrlPr>
          </m:sSubPr>
          <m:e>
            <m:r>
              <w:rPr>
                <w:rFonts w:ascii="Cambria Math" w:hAnsi="Cambria Math"/>
                <w:color w:val="808080"/>
                <w:sz w:val="19"/>
                <w:szCs w:val="19"/>
              </w:rPr>
              <m:t>T</m:t>
            </m:r>
          </m:e>
          <m:sub>
            <m:r>
              <w:rPr>
                <w:rFonts w:ascii="Cambria Math" w:hAnsi="Cambria Math"/>
                <w:color w:val="808080"/>
                <w:sz w:val="19"/>
                <w:szCs w:val="19"/>
              </w:rPr>
              <m:t>b</m:t>
            </m:r>
          </m:sub>
        </m:sSub>
        <m:d>
          <m:dPr>
            <m:ctrlPr>
              <w:rPr>
                <w:rFonts w:ascii="Cambria Math" w:hAnsi="Cambria Math"/>
                <w:i/>
                <w:iCs/>
                <w:color w:val="808080"/>
                <w:sz w:val="19"/>
                <w:szCs w:val="19"/>
              </w:rPr>
            </m:ctrlPr>
          </m:dPr>
          <m:e>
            <m:r>
              <w:rPr>
                <w:rFonts w:ascii="Cambria Math" w:hAnsi="Cambria Math"/>
                <w:color w:val="808080"/>
                <w:sz w:val="19"/>
                <w:szCs w:val="19"/>
              </w:rPr>
              <m:t>x</m:t>
            </m:r>
          </m:e>
        </m:d>
      </m:oMath>
      <w:r w:rsidRPr="00CB31C0">
        <w:rPr>
          <w:i/>
          <w:iCs/>
          <w:color w:val="808080"/>
          <w:sz w:val="19"/>
          <w:szCs w:val="19"/>
        </w:rPr>
        <w:t xml:space="preserve">is the prediction of the </w:t>
      </w:r>
      <m:oMath>
        <m:sSup>
          <m:sSupPr>
            <m:ctrlPr>
              <w:rPr>
                <w:rFonts w:ascii="Cambria Math" w:hAnsi="Cambria Math"/>
                <w:i/>
                <w:iCs/>
                <w:color w:val="808080"/>
                <w:sz w:val="19"/>
                <w:szCs w:val="19"/>
              </w:rPr>
            </m:ctrlPr>
          </m:sSupPr>
          <m:e>
            <m:r>
              <w:rPr>
                <w:rFonts w:ascii="Cambria Math" w:hAnsi="Cambria Math"/>
                <w:color w:val="808080"/>
                <w:sz w:val="19"/>
                <w:szCs w:val="19"/>
              </w:rPr>
              <m:t>b</m:t>
            </m:r>
          </m:e>
          <m:sup>
            <m:r>
              <w:rPr>
                <w:rFonts w:ascii="Cambria Math" w:hAnsi="Cambria Math"/>
                <w:color w:val="808080"/>
                <w:sz w:val="19"/>
                <w:szCs w:val="19"/>
              </w:rPr>
              <m:t>th</m:t>
            </m:r>
          </m:sup>
        </m:sSup>
      </m:oMath>
      <w:r w:rsidRPr="00CB31C0">
        <w:rPr>
          <w:i/>
          <w:iCs/>
          <w:color w:val="808080"/>
          <w:sz w:val="19"/>
          <w:szCs w:val="19"/>
        </w:rPr>
        <w:t>decision tree.</w:t>
      </w:r>
    </w:p>
    <w:p w14:paraId="26BA44D6" w14:textId="77777777" w:rsidR="00CB31C0" w:rsidRPr="00CB31C0" w:rsidRDefault="00000000" w:rsidP="00CB31C0">
      <w:pPr>
        <w:spacing w:after="140" w:line="252" w:lineRule="auto"/>
        <w:jc w:val="both"/>
        <w:rPr>
          <w:i/>
          <w:iCs/>
          <w:color w:val="808080"/>
          <w:sz w:val="19"/>
          <w:szCs w:val="19"/>
        </w:rPr>
      </w:pPr>
      <w:r>
        <w:rPr>
          <w:i/>
          <w:iCs/>
          <w:color w:val="808080"/>
          <w:sz w:val="19"/>
          <w:szCs w:val="19"/>
        </w:rPr>
        <w:pict w14:anchorId="30063555">
          <v:rect id="_x0000_i1027" style="width:0;height:1.5pt" o:hralign="center" o:hrstd="t" o:hr="t" fillcolor="#a0a0a0" stroked="f"/>
        </w:pict>
      </w:r>
    </w:p>
    <w:p w14:paraId="52EF916B"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3.6.4 K-Means Objective Function</w:t>
      </w:r>
    </w:p>
    <w:p w14:paraId="4BAAA13E"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K-Means clustering minimizes the within-cluster sum of squared distances:</w:t>
      </w:r>
    </w:p>
    <w:p w14:paraId="6BF8AC86" w14:textId="53B13C8F" w:rsidR="00CB31C0" w:rsidRPr="00CB31C0" w:rsidRDefault="00000000" w:rsidP="00CB31C0">
      <w:pPr>
        <w:spacing w:after="140" w:line="252" w:lineRule="auto"/>
        <w:jc w:val="both"/>
        <w:rPr>
          <w:i/>
          <w:iCs/>
          <w:color w:val="808080"/>
          <w:sz w:val="19"/>
          <w:szCs w:val="19"/>
        </w:rPr>
      </w:pPr>
      <m:oMathPara>
        <m:oMath>
          <m:m>
            <m:mPr>
              <m:plcHide m:val="1"/>
              <m:mcs>
                <m:mc>
                  <m:mcPr>
                    <m:count m:val="4"/>
                    <m:mcJc m:val="center"/>
                  </m:mcPr>
                </m:mc>
              </m:mcs>
              <m:ctrlPr>
                <w:rPr>
                  <w:rFonts w:ascii="Cambria Math" w:hAnsi="Cambria Math"/>
                  <w:i/>
                  <w:iCs/>
                  <w:color w:val="808080"/>
                  <w:sz w:val="19"/>
                  <w:szCs w:val="19"/>
                </w:rPr>
              </m:ctrlPr>
            </m:mPr>
            <m:mr>
              <m:e/>
              <m:e>
                <m:r>
                  <w:rPr>
                    <w:rFonts w:ascii="Cambria Math" w:hAnsi="Cambria Math"/>
                    <w:color w:val="808080"/>
                    <w:sz w:val="19"/>
                    <w:szCs w:val="19"/>
                  </w:rPr>
                  <m:t>J=</m:t>
                </m:r>
                <m:nary>
                  <m:naryPr>
                    <m:chr m:val="∑"/>
                    <m:limLoc m:val="undOvr"/>
                    <m:grow m:val="1"/>
                    <m:ctrlPr>
                      <w:rPr>
                        <w:rFonts w:ascii="Cambria Math" w:hAnsi="Cambria Math"/>
                        <w:i/>
                        <w:iCs/>
                        <w:color w:val="808080"/>
                        <w:sz w:val="19"/>
                        <w:szCs w:val="19"/>
                      </w:rPr>
                    </m:ctrlPr>
                  </m:naryPr>
                  <m:sub>
                    <m:r>
                      <w:rPr>
                        <w:rFonts w:ascii="Cambria Math" w:hAnsi="Cambria Math"/>
                        <w:color w:val="808080"/>
                        <w:sz w:val="19"/>
                        <w:szCs w:val="19"/>
                      </w:rPr>
                      <m:t>k=1</m:t>
                    </m:r>
                  </m:sub>
                  <m:sup>
                    <m:r>
                      <w:rPr>
                        <w:rFonts w:ascii="Cambria Math" w:hAnsi="Cambria Math"/>
                        <w:color w:val="808080"/>
                        <w:sz w:val="19"/>
                        <w:szCs w:val="19"/>
                      </w:rPr>
                      <m:t>K</m:t>
                    </m:r>
                  </m:sup>
                  <m:e>
                    <m:nary>
                      <m:naryPr>
                        <m:chr m:val="∑"/>
                        <m:limLoc m:val="undOvr"/>
                        <m:supHide m:val="1"/>
                        <m:ctrlPr>
                          <w:rPr>
                            <w:rFonts w:ascii="Cambria Math" w:hAnsi="Cambria Math"/>
                            <w:i/>
                            <w:iCs/>
                            <w:color w:val="808080"/>
                            <w:sz w:val="19"/>
                            <w:szCs w:val="19"/>
                          </w:rPr>
                        </m:ctrlPr>
                      </m:naryPr>
                      <m:sub>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i</m:t>
                            </m:r>
                          </m:sub>
                        </m:sSub>
                        <m:r>
                          <w:rPr>
                            <w:rFonts w:ascii="Cambria Math" w:hAnsi="Cambria Math"/>
                            <w:color w:val="808080"/>
                            <w:sz w:val="19"/>
                            <w:szCs w:val="19"/>
                          </w:rPr>
                          <m:t>∈</m:t>
                        </m:r>
                        <m:sSub>
                          <m:sSubPr>
                            <m:ctrlPr>
                              <w:rPr>
                                <w:rFonts w:ascii="Cambria Math" w:hAnsi="Cambria Math"/>
                                <w:i/>
                                <w:iCs/>
                                <w:color w:val="808080"/>
                                <w:sz w:val="19"/>
                                <w:szCs w:val="19"/>
                              </w:rPr>
                            </m:ctrlPr>
                          </m:sSubPr>
                          <m:e>
                            <m:r>
                              <w:rPr>
                                <w:rFonts w:ascii="Cambria Math" w:hAnsi="Cambria Math"/>
                                <w:color w:val="808080"/>
                                <w:sz w:val="19"/>
                                <w:szCs w:val="19"/>
                              </w:rPr>
                              <m:t>C</m:t>
                            </m:r>
                          </m:e>
                          <m:sub>
                            <m:r>
                              <w:rPr>
                                <w:rFonts w:ascii="Cambria Math" w:hAnsi="Cambria Math"/>
                                <w:color w:val="808080"/>
                                <w:sz w:val="19"/>
                                <w:szCs w:val="19"/>
                              </w:rPr>
                              <m:t>k</m:t>
                            </m:r>
                          </m:sub>
                        </m:sSub>
                      </m:sub>
                      <m:sup/>
                      <m:e>
                        <m:r>
                          <w:rPr>
                            <w:rFonts w:ascii="Cambria Math" w:hAnsi="Cambria Math"/>
                            <w:color w:val="808080"/>
                            <w:sz w:val="19"/>
                            <w:szCs w:val="19"/>
                          </w:rPr>
                          <m:t>∥</m:t>
                        </m:r>
                      </m:e>
                    </m:nary>
                  </m:e>
                </m:nary>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i</m:t>
                    </m:r>
                  </m:sub>
                </m:sSub>
                <m:r>
                  <w:rPr>
                    <w:rFonts w:ascii="Cambria Math" w:hAnsi="Cambria Math"/>
                    <w:color w:val="808080"/>
                    <w:sz w:val="19"/>
                    <w:szCs w:val="19"/>
                  </w:rPr>
                  <m:t>-</m:t>
                </m:r>
                <m:sSub>
                  <m:sSubPr>
                    <m:ctrlPr>
                      <w:rPr>
                        <w:rFonts w:ascii="Cambria Math" w:hAnsi="Cambria Math"/>
                        <w:i/>
                        <w:iCs/>
                        <w:color w:val="808080"/>
                        <w:sz w:val="19"/>
                        <w:szCs w:val="19"/>
                      </w:rPr>
                    </m:ctrlPr>
                  </m:sSubPr>
                  <m:e>
                    <m:r>
                      <w:rPr>
                        <w:rFonts w:ascii="Cambria Math" w:hAnsi="Cambria Math"/>
                        <w:color w:val="808080"/>
                        <w:sz w:val="19"/>
                        <w:szCs w:val="19"/>
                      </w:rPr>
                      <m:t>μ</m:t>
                    </m:r>
                  </m:e>
                  <m:sub>
                    <m:r>
                      <w:rPr>
                        <w:rFonts w:ascii="Cambria Math" w:hAnsi="Cambria Math"/>
                        <w:color w:val="808080"/>
                        <w:sz w:val="19"/>
                        <w:szCs w:val="19"/>
                      </w:rPr>
                      <m:t>k</m:t>
                    </m:r>
                  </m:sub>
                </m:sSub>
                <m:sSup>
                  <m:sSupPr>
                    <m:ctrlPr>
                      <w:rPr>
                        <w:rFonts w:ascii="Cambria Math" w:hAnsi="Cambria Math"/>
                        <w:i/>
                        <w:iCs/>
                        <w:color w:val="808080"/>
                        <w:sz w:val="19"/>
                        <w:szCs w:val="19"/>
                      </w:rPr>
                    </m:ctrlPr>
                  </m:sSupPr>
                  <m:e>
                    <m:r>
                      <w:rPr>
                        <w:rFonts w:ascii="Cambria Math" w:hAnsi="Cambria Math"/>
                        <w:color w:val="808080"/>
                        <w:sz w:val="19"/>
                        <w:szCs w:val="19"/>
                      </w:rPr>
                      <m:t>∥</m:t>
                    </m:r>
                  </m:e>
                  <m:sup>
                    <m:r>
                      <w:rPr>
                        <w:rFonts w:ascii="Cambria Math" w:hAnsi="Cambria Math"/>
                        <w:color w:val="808080"/>
                        <w:sz w:val="19"/>
                        <w:szCs w:val="19"/>
                      </w:rPr>
                      <m:t>2</m:t>
                    </m:r>
                  </m:sup>
                </m:sSup>
              </m:e>
              <m:e/>
              <m:e>
                <m:r>
                  <m:rPr>
                    <m:nor/>
                  </m:rPr>
                  <w:rPr>
                    <w:i/>
                    <w:iCs/>
                    <w:color w:val="808080"/>
                    <w:sz w:val="19"/>
                    <w:szCs w:val="19"/>
                  </w:rPr>
                  <m:t>(4)</m:t>
                </m:r>
              </m:e>
            </m:mr>
          </m:m>
          <m:r>
            <w:rPr>
              <w:color w:val="808080"/>
              <w:sz w:val="19"/>
              <w:szCs w:val="19"/>
            </w:rPr>
            <w:br/>
          </m:r>
        </m:oMath>
      </m:oMathPara>
    </w:p>
    <w:p w14:paraId="3DFF8B30"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where:</w:t>
      </w:r>
    </w:p>
    <w:p w14:paraId="0F8B89AE" w14:textId="63A51B23" w:rsidR="00CB31C0" w:rsidRPr="00CB31C0" w:rsidRDefault="00CB31C0" w:rsidP="00CB31C0">
      <w:pPr>
        <w:numPr>
          <w:ilvl w:val="0"/>
          <w:numId w:val="10"/>
        </w:numPr>
        <w:spacing w:after="140" w:line="252" w:lineRule="auto"/>
        <w:jc w:val="both"/>
        <w:rPr>
          <w:i/>
          <w:iCs/>
          <w:color w:val="808080"/>
          <w:sz w:val="19"/>
          <w:szCs w:val="19"/>
        </w:rPr>
      </w:pPr>
      <m:oMath>
        <m:r>
          <w:rPr>
            <w:rFonts w:ascii="Cambria Math" w:hAnsi="Cambria Math"/>
            <w:color w:val="808080"/>
            <w:sz w:val="19"/>
            <w:szCs w:val="19"/>
          </w:rPr>
          <m:t>K</m:t>
        </m:r>
      </m:oMath>
      <w:r w:rsidRPr="00CB31C0">
        <w:rPr>
          <w:i/>
          <w:iCs/>
          <w:color w:val="808080"/>
          <w:sz w:val="19"/>
          <w:szCs w:val="19"/>
        </w:rPr>
        <w:t xml:space="preserve">is the number of clusters. </w:t>
      </w:r>
    </w:p>
    <w:p w14:paraId="772D987F" w14:textId="1A86844B" w:rsidR="00CB31C0" w:rsidRPr="00CB31C0" w:rsidRDefault="00000000" w:rsidP="00CB31C0">
      <w:pPr>
        <w:numPr>
          <w:ilvl w:val="0"/>
          <w:numId w:val="10"/>
        </w:numPr>
        <w:spacing w:after="140" w:line="252" w:lineRule="auto"/>
        <w:jc w:val="both"/>
        <w:rPr>
          <w:i/>
          <w:iCs/>
          <w:color w:val="808080"/>
          <w:sz w:val="19"/>
          <w:szCs w:val="19"/>
        </w:rPr>
      </w:pPr>
      <m:oMath>
        <m:sSub>
          <m:sSubPr>
            <m:ctrlPr>
              <w:rPr>
                <w:rFonts w:ascii="Cambria Math" w:hAnsi="Cambria Math"/>
                <w:i/>
                <w:iCs/>
                <w:color w:val="808080"/>
                <w:sz w:val="19"/>
                <w:szCs w:val="19"/>
              </w:rPr>
            </m:ctrlPr>
          </m:sSubPr>
          <m:e>
            <m:r>
              <w:rPr>
                <w:rFonts w:ascii="Cambria Math" w:hAnsi="Cambria Math"/>
                <w:color w:val="808080"/>
                <w:sz w:val="19"/>
                <w:szCs w:val="19"/>
              </w:rPr>
              <m:t>C</m:t>
            </m:r>
          </m:e>
          <m:sub>
            <m:r>
              <w:rPr>
                <w:rFonts w:ascii="Cambria Math" w:hAnsi="Cambria Math"/>
                <w:color w:val="808080"/>
                <w:sz w:val="19"/>
                <w:szCs w:val="19"/>
              </w:rPr>
              <m:t>k</m:t>
            </m:r>
          </m:sub>
        </m:sSub>
      </m:oMath>
      <w:r w:rsidR="00CB31C0" w:rsidRPr="00CB31C0">
        <w:rPr>
          <w:i/>
          <w:iCs/>
          <w:color w:val="808080"/>
          <w:sz w:val="19"/>
          <w:szCs w:val="19"/>
        </w:rPr>
        <w:t xml:space="preserve">is cluster </w:t>
      </w:r>
      <m:oMath>
        <m:r>
          <w:rPr>
            <w:rFonts w:ascii="Cambria Math" w:hAnsi="Cambria Math"/>
            <w:color w:val="808080"/>
            <w:sz w:val="19"/>
            <w:szCs w:val="19"/>
          </w:rPr>
          <m:t>k</m:t>
        </m:r>
      </m:oMath>
      <w:r w:rsidR="00CB31C0" w:rsidRPr="00CB31C0">
        <w:rPr>
          <w:i/>
          <w:iCs/>
          <w:color w:val="808080"/>
          <w:sz w:val="19"/>
          <w:szCs w:val="19"/>
        </w:rPr>
        <w:t xml:space="preserve">. </w:t>
      </w:r>
    </w:p>
    <w:p w14:paraId="2B403A7F" w14:textId="423E2894" w:rsidR="00CB31C0" w:rsidRPr="00CB31C0" w:rsidRDefault="00000000" w:rsidP="00CB31C0">
      <w:pPr>
        <w:numPr>
          <w:ilvl w:val="0"/>
          <w:numId w:val="10"/>
        </w:numPr>
        <w:spacing w:after="140" w:line="252" w:lineRule="auto"/>
        <w:jc w:val="both"/>
        <w:rPr>
          <w:i/>
          <w:iCs/>
          <w:color w:val="808080"/>
          <w:sz w:val="19"/>
          <w:szCs w:val="19"/>
        </w:rPr>
      </w:pPr>
      <m:oMath>
        <m:sSub>
          <m:sSubPr>
            <m:ctrlPr>
              <w:rPr>
                <w:rFonts w:ascii="Cambria Math" w:hAnsi="Cambria Math"/>
                <w:i/>
                <w:iCs/>
                <w:color w:val="808080"/>
                <w:sz w:val="19"/>
                <w:szCs w:val="19"/>
              </w:rPr>
            </m:ctrlPr>
          </m:sSubPr>
          <m:e>
            <m:r>
              <w:rPr>
                <w:rFonts w:ascii="Cambria Math" w:hAnsi="Cambria Math"/>
                <w:color w:val="808080"/>
                <w:sz w:val="19"/>
                <w:szCs w:val="19"/>
              </w:rPr>
              <m:t>x</m:t>
            </m:r>
          </m:e>
          <m:sub>
            <m:r>
              <w:rPr>
                <w:rFonts w:ascii="Cambria Math" w:hAnsi="Cambria Math"/>
                <w:color w:val="808080"/>
                <w:sz w:val="19"/>
                <w:szCs w:val="19"/>
              </w:rPr>
              <m:t>i</m:t>
            </m:r>
          </m:sub>
        </m:sSub>
      </m:oMath>
      <w:r w:rsidR="00CB31C0" w:rsidRPr="00CB31C0">
        <w:rPr>
          <w:i/>
          <w:iCs/>
          <w:color w:val="808080"/>
          <w:sz w:val="19"/>
          <w:szCs w:val="19"/>
        </w:rPr>
        <w:t xml:space="preserve">is a customer observation. </w:t>
      </w:r>
    </w:p>
    <w:p w14:paraId="5A10E570" w14:textId="51BE78D4" w:rsidR="00CB31C0" w:rsidRPr="00CB31C0" w:rsidRDefault="00000000" w:rsidP="00CB31C0">
      <w:pPr>
        <w:numPr>
          <w:ilvl w:val="0"/>
          <w:numId w:val="10"/>
        </w:numPr>
        <w:spacing w:after="140" w:line="252" w:lineRule="auto"/>
        <w:jc w:val="both"/>
        <w:rPr>
          <w:i/>
          <w:iCs/>
          <w:color w:val="808080"/>
          <w:sz w:val="19"/>
          <w:szCs w:val="19"/>
        </w:rPr>
      </w:pPr>
      <m:oMath>
        <m:sSub>
          <m:sSubPr>
            <m:ctrlPr>
              <w:rPr>
                <w:rFonts w:ascii="Cambria Math" w:hAnsi="Cambria Math"/>
                <w:i/>
                <w:iCs/>
                <w:color w:val="808080"/>
                <w:sz w:val="19"/>
                <w:szCs w:val="19"/>
              </w:rPr>
            </m:ctrlPr>
          </m:sSubPr>
          <m:e>
            <m:r>
              <w:rPr>
                <w:rFonts w:ascii="Cambria Math" w:hAnsi="Cambria Math"/>
                <w:color w:val="808080"/>
                <w:sz w:val="19"/>
                <w:szCs w:val="19"/>
              </w:rPr>
              <m:t>μ</m:t>
            </m:r>
          </m:e>
          <m:sub>
            <m:r>
              <w:rPr>
                <w:rFonts w:ascii="Cambria Math" w:hAnsi="Cambria Math"/>
                <w:color w:val="808080"/>
                <w:sz w:val="19"/>
                <w:szCs w:val="19"/>
              </w:rPr>
              <m:t>k</m:t>
            </m:r>
          </m:sub>
        </m:sSub>
      </m:oMath>
      <w:r w:rsidR="00CB31C0" w:rsidRPr="00CB31C0">
        <w:rPr>
          <w:i/>
          <w:iCs/>
          <w:color w:val="808080"/>
          <w:sz w:val="19"/>
          <w:szCs w:val="19"/>
        </w:rPr>
        <w:t xml:space="preserve">is the centroid of cluster </w:t>
      </w:r>
      <m:oMath>
        <m:r>
          <w:rPr>
            <w:rFonts w:ascii="Cambria Math" w:hAnsi="Cambria Math"/>
            <w:color w:val="808080"/>
            <w:sz w:val="19"/>
            <w:szCs w:val="19"/>
          </w:rPr>
          <m:t>k</m:t>
        </m:r>
      </m:oMath>
      <w:r w:rsidR="00CB31C0" w:rsidRPr="00CB31C0">
        <w:rPr>
          <w:i/>
          <w:iCs/>
          <w:color w:val="808080"/>
          <w:sz w:val="19"/>
          <w:szCs w:val="19"/>
        </w:rPr>
        <w:t xml:space="preserve">. </w:t>
      </w:r>
    </w:p>
    <w:p w14:paraId="553EE895" w14:textId="77777777" w:rsidR="00CB31C0" w:rsidRPr="00CB31C0" w:rsidRDefault="00000000" w:rsidP="00CB31C0">
      <w:pPr>
        <w:spacing w:after="140" w:line="252" w:lineRule="auto"/>
        <w:jc w:val="both"/>
        <w:rPr>
          <w:i/>
          <w:iCs/>
          <w:color w:val="808080"/>
          <w:sz w:val="19"/>
          <w:szCs w:val="19"/>
        </w:rPr>
      </w:pPr>
      <w:r>
        <w:rPr>
          <w:i/>
          <w:iCs/>
          <w:color w:val="808080"/>
          <w:sz w:val="19"/>
          <w:szCs w:val="19"/>
        </w:rPr>
        <w:pict w14:anchorId="7938BF70">
          <v:rect id="_x0000_i1028" style="width:0;height:1.5pt" o:hralign="center" o:hrstd="t" o:hr="t" fillcolor="#a0a0a0" stroked="f"/>
        </w:pict>
      </w:r>
    </w:p>
    <w:p w14:paraId="696D6F5F"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3.6.5 Mean Absolute Error</w:t>
      </w:r>
    </w:p>
    <w:p w14:paraId="26568826" w14:textId="47F657EF" w:rsidR="00CB31C0" w:rsidRPr="00CB31C0" w:rsidRDefault="00000000" w:rsidP="00CB31C0">
      <w:pPr>
        <w:spacing w:after="140" w:line="252" w:lineRule="auto"/>
        <w:jc w:val="both"/>
        <w:rPr>
          <w:i/>
          <w:iCs/>
          <w:color w:val="808080"/>
          <w:sz w:val="19"/>
          <w:szCs w:val="19"/>
        </w:rPr>
      </w:pPr>
      <m:oMathPara>
        <m:oMath>
          <m:m>
            <m:mPr>
              <m:plcHide m:val="1"/>
              <m:mcs>
                <m:mc>
                  <m:mcPr>
                    <m:count m:val="4"/>
                    <m:mcJc m:val="center"/>
                  </m:mcPr>
                </m:mc>
              </m:mcs>
              <m:ctrlPr>
                <w:rPr>
                  <w:rFonts w:ascii="Cambria Math" w:hAnsi="Cambria Math"/>
                  <w:i/>
                  <w:iCs/>
                  <w:color w:val="808080"/>
                  <w:sz w:val="19"/>
                  <w:szCs w:val="19"/>
                </w:rPr>
              </m:ctrlPr>
            </m:mPr>
            <m:mr>
              <m:e/>
              <m:e>
                <m:r>
                  <w:rPr>
                    <w:rFonts w:ascii="Cambria Math" w:hAnsi="Cambria Math"/>
                    <w:color w:val="808080"/>
                    <w:sz w:val="19"/>
                    <w:szCs w:val="19"/>
                  </w:rPr>
                  <m:t>MAE=</m:t>
                </m:r>
                <m:f>
                  <m:fPr>
                    <m:ctrlPr>
                      <w:rPr>
                        <w:rFonts w:ascii="Cambria Math" w:hAnsi="Cambria Math"/>
                        <w:i/>
                        <w:iCs/>
                        <w:color w:val="808080"/>
                        <w:sz w:val="19"/>
                        <w:szCs w:val="19"/>
                      </w:rPr>
                    </m:ctrlPr>
                  </m:fPr>
                  <m:num>
                    <m:r>
                      <w:rPr>
                        <w:rFonts w:ascii="Cambria Math" w:hAnsi="Cambria Math"/>
                        <w:color w:val="808080"/>
                        <w:sz w:val="19"/>
                        <w:szCs w:val="19"/>
                      </w:rPr>
                      <m:t>1</m:t>
                    </m:r>
                  </m:num>
                  <m:den>
                    <m:r>
                      <w:rPr>
                        <w:rFonts w:ascii="Cambria Math" w:hAnsi="Cambria Math"/>
                        <w:color w:val="808080"/>
                        <w:sz w:val="19"/>
                        <w:szCs w:val="19"/>
                      </w:rPr>
                      <m:t>n</m:t>
                    </m:r>
                  </m:den>
                </m:f>
                <m:nary>
                  <m:naryPr>
                    <m:chr m:val="∑"/>
                    <m:limLoc m:val="undOvr"/>
                    <m:grow m:val="1"/>
                    <m:ctrlPr>
                      <w:rPr>
                        <w:rFonts w:ascii="Cambria Math" w:hAnsi="Cambria Math"/>
                        <w:i/>
                        <w:iCs/>
                        <w:color w:val="808080"/>
                        <w:sz w:val="19"/>
                        <w:szCs w:val="19"/>
                      </w:rPr>
                    </m:ctrlPr>
                  </m:naryPr>
                  <m:sub>
                    <m:r>
                      <w:rPr>
                        <w:rFonts w:ascii="Cambria Math" w:hAnsi="Cambria Math"/>
                        <w:color w:val="808080"/>
                        <w:sz w:val="19"/>
                        <w:szCs w:val="19"/>
                      </w:rPr>
                      <m:t>i=1</m:t>
                    </m:r>
                  </m:sub>
                  <m:sup>
                    <m:r>
                      <w:rPr>
                        <w:rFonts w:ascii="Cambria Math" w:hAnsi="Cambria Math"/>
                        <w:color w:val="808080"/>
                        <w:sz w:val="19"/>
                        <w:szCs w:val="19"/>
                      </w:rPr>
                      <m:t>n</m:t>
                    </m:r>
                  </m:sup>
                  <m:e>
                    <m:r>
                      <w:rPr>
                        <w:rFonts w:ascii="Cambria Math" w:hAnsi="Cambria Math"/>
                        <w:color w:val="808080"/>
                        <w:sz w:val="19"/>
                        <w:szCs w:val="19"/>
                      </w:rPr>
                      <m:t>∣</m:t>
                    </m:r>
                  </m:e>
                </m:nary>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r>
                  <w:rPr>
                    <w:rFonts w:ascii="Cambria Math" w:hAnsi="Cambria Math"/>
                    <w:color w:val="808080"/>
                    <w:sz w:val="19"/>
                    <w:szCs w:val="19"/>
                  </w:rPr>
                  <m:t>-</m:t>
                </m:r>
                <m:acc>
                  <m:accPr>
                    <m:ctrlPr>
                      <w:rPr>
                        <w:rFonts w:ascii="Cambria Math" w:hAnsi="Cambria Math"/>
                        <w:i/>
                        <w:iCs/>
                        <w:color w:val="808080"/>
                        <w:sz w:val="19"/>
                        <w:szCs w:val="19"/>
                      </w:rPr>
                    </m:ctrlPr>
                  </m:accPr>
                  <m:e>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e>
                </m:acc>
                <m:r>
                  <w:rPr>
                    <w:rFonts w:ascii="Cambria Math" w:hAnsi="Cambria Math"/>
                    <w:color w:val="808080"/>
                    <w:sz w:val="19"/>
                    <w:szCs w:val="19"/>
                  </w:rPr>
                  <m:t>∣</m:t>
                </m:r>
              </m:e>
              <m:e/>
              <m:e>
                <m:r>
                  <m:rPr>
                    <m:nor/>
                  </m:rPr>
                  <w:rPr>
                    <w:i/>
                    <w:iCs/>
                    <w:color w:val="808080"/>
                    <w:sz w:val="19"/>
                    <w:szCs w:val="19"/>
                  </w:rPr>
                  <m:t>(5)</m:t>
                </m:r>
              </m:e>
            </m:mr>
          </m:m>
        </m:oMath>
      </m:oMathPara>
    </w:p>
    <w:p w14:paraId="60B1DE36" w14:textId="77777777" w:rsidR="00CB31C0" w:rsidRPr="00CB31C0" w:rsidRDefault="00000000" w:rsidP="00CB31C0">
      <w:pPr>
        <w:spacing w:after="140" w:line="252" w:lineRule="auto"/>
        <w:jc w:val="both"/>
        <w:rPr>
          <w:i/>
          <w:iCs/>
          <w:color w:val="808080"/>
          <w:sz w:val="19"/>
          <w:szCs w:val="19"/>
        </w:rPr>
      </w:pPr>
      <w:r>
        <w:rPr>
          <w:i/>
          <w:iCs/>
          <w:color w:val="808080"/>
          <w:sz w:val="19"/>
          <w:szCs w:val="19"/>
        </w:rPr>
        <w:pict w14:anchorId="1115296C">
          <v:rect id="_x0000_i1029" style="width:0;height:1.5pt" o:hralign="center" o:hrstd="t" o:hr="t" fillcolor="#a0a0a0" stroked="f"/>
        </w:pict>
      </w:r>
    </w:p>
    <w:p w14:paraId="22A6B79A"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3.6.6 Root Mean Squared Error</w:t>
      </w:r>
    </w:p>
    <w:p w14:paraId="70DE5DB1" w14:textId="7BC709A5" w:rsidR="00CB31C0" w:rsidRPr="00CB31C0" w:rsidRDefault="00000000" w:rsidP="00CB31C0">
      <w:pPr>
        <w:spacing w:after="140" w:line="252" w:lineRule="auto"/>
        <w:jc w:val="both"/>
        <w:rPr>
          <w:i/>
          <w:iCs/>
          <w:color w:val="808080"/>
          <w:sz w:val="19"/>
          <w:szCs w:val="19"/>
        </w:rPr>
      </w:pPr>
      <m:oMathPara>
        <m:oMath>
          <m:m>
            <m:mPr>
              <m:plcHide m:val="1"/>
              <m:mcs>
                <m:mc>
                  <m:mcPr>
                    <m:count m:val="4"/>
                    <m:mcJc m:val="center"/>
                  </m:mcPr>
                </m:mc>
              </m:mcs>
              <m:ctrlPr>
                <w:rPr>
                  <w:rFonts w:ascii="Cambria Math" w:hAnsi="Cambria Math"/>
                  <w:i/>
                  <w:iCs/>
                  <w:color w:val="808080"/>
                  <w:sz w:val="19"/>
                  <w:szCs w:val="19"/>
                </w:rPr>
              </m:ctrlPr>
            </m:mPr>
            <m:mr>
              <m:e/>
              <m:e>
                <m:r>
                  <w:rPr>
                    <w:rFonts w:ascii="Cambria Math" w:hAnsi="Cambria Math"/>
                    <w:color w:val="808080"/>
                    <w:sz w:val="19"/>
                    <w:szCs w:val="19"/>
                  </w:rPr>
                  <m:t>RMSE=</m:t>
                </m:r>
                <m:rad>
                  <m:radPr>
                    <m:degHide m:val="1"/>
                    <m:ctrlPr>
                      <w:rPr>
                        <w:rFonts w:ascii="Cambria Math" w:hAnsi="Cambria Math"/>
                        <w:i/>
                        <w:iCs/>
                        <w:color w:val="808080"/>
                        <w:sz w:val="19"/>
                        <w:szCs w:val="19"/>
                      </w:rPr>
                    </m:ctrlPr>
                  </m:radPr>
                  <m:deg/>
                  <m:e>
                    <m:f>
                      <m:fPr>
                        <m:ctrlPr>
                          <w:rPr>
                            <w:rFonts w:ascii="Cambria Math" w:hAnsi="Cambria Math"/>
                            <w:i/>
                            <w:iCs/>
                            <w:color w:val="808080"/>
                            <w:sz w:val="19"/>
                            <w:szCs w:val="19"/>
                          </w:rPr>
                        </m:ctrlPr>
                      </m:fPr>
                      <m:num>
                        <m:r>
                          <w:rPr>
                            <w:rFonts w:ascii="Cambria Math" w:hAnsi="Cambria Math"/>
                            <w:color w:val="808080"/>
                            <w:sz w:val="19"/>
                            <w:szCs w:val="19"/>
                          </w:rPr>
                          <m:t>1</m:t>
                        </m:r>
                      </m:num>
                      <m:den>
                        <m:r>
                          <w:rPr>
                            <w:rFonts w:ascii="Cambria Math" w:hAnsi="Cambria Math"/>
                            <w:color w:val="808080"/>
                            <w:sz w:val="19"/>
                            <w:szCs w:val="19"/>
                          </w:rPr>
                          <m:t>n</m:t>
                        </m:r>
                      </m:den>
                    </m:f>
                    <m:nary>
                      <m:naryPr>
                        <m:chr m:val="∑"/>
                        <m:limLoc m:val="undOvr"/>
                        <m:grow m:val="1"/>
                        <m:ctrlPr>
                          <w:rPr>
                            <w:rFonts w:ascii="Cambria Math" w:hAnsi="Cambria Math"/>
                            <w:i/>
                            <w:iCs/>
                            <w:color w:val="808080"/>
                            <w:sz w:val="19"/>
                            <w:szCs w:val="19"/>
                          </w:rPr>
                        </m:ctrlPr>
                      </m:naryPr>
                      <m:sub>
                        <m:r>
                          <w:rPr>
                            <w:rFonts w:ascii="Cambria Math" w:hAnsi="Cambria Math"/>
                            <w:color w:val="808080"/>
                            <w:sz w:val="19"/>
                            <w:szCs w:val="19"/>
                          </w:rPr>
                          <m:t>i=1</m:t>
                        </m:r>
                      </m:sub>
                      <m:sup>
                        <m:r>
                          <w:rPr>
                            <w:rFonts w:ascii="Cambria Math" w:hAnsi="Cambria Math"/>
                            <w:color w:val="808080"/>
                            <w:sz w:val="19"/>
                            <w:szCs w:val="19"/>
                          </w:rPr>
                          <m:t>n</m:t>
                        </m:r>
                      </m:sup>
                      <m:e>
                        <m:r>
                          <w:rPr>
                            <w:rFonts w:ascii="Cambria Math" w:hAnsi="Cambria Math"/>
                            <w:color w:val="808080"/>
                            <w:sz w:val="19"/>
                            <w:szCs w:val="19"/>
                          </w:rPr>
                          <m:t>(</m:t>
                        </m:r>
                      </m:e>
                    </m:nary>
                    <m:d>
                      <m:dPr>
                        <m:begChr m:val=""/>
                        <m:endChr m:val=""/>
                        <m:ctrlPr>
                          <w:rPr>
                            <w:rFonts w:ascii="Cambria Math" w:hAnsi="Cambria Math"/>
                            <w:i/>
                            <w:iCs/>
                            <w:color w:val="808080"/>
                            <w:sz w:val="19"/>
                            <w:szCs w:val="19"/>
                          </w:rPr>
                        </m:ctrlPr>
                      </m:dPr>
                      <m:e>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r>
                          <w:rPr>
                            <w:rFonts w:ascii="Cambria Math" w:hAnsi="Cambria Math"/>
                            <w:color w:val="808080"/>
                            <w:sz w:val="19"/>
                            <w:szCs w:val="19"/>
                          </w:rPr>
                          <m:t>-</m:t>
                        </m:r>
                        <m:acc>
                          <m:accPr>
                            <m:ctrlPr>
                              <w:rPr>
                                <w:rFonts w:ascii="Cambria Math" w:hAnsi="Cambria Math"/>
                                <w:i/>
                                <w:iCs/>
                                <w:color w:val="808080"/>
                                <w:sz w:val="19"/>
                                <w:szCs w:val="19"/>
                              </w:rPr>
                            </m:ctrlPr>
                          </m:accPr>
                          <m:e>
                            <m:sSub>
                              <m:sSubPr>
                                <m:ctrlPr>
                                  <w:rPr>
                                    <w:rFonts w:ascii="Cambria Math" w:hAnsi="Cambria Math"/>
                                    <w:i/>
                                    <w:iCs/>
                                    <w:color w:val="808080"/>
                                    <w:sz w:val="19"/>
                                    <w:szCs w:val="19"/>
                                  </w:rPr>
                                </m:ctrlPr>
                              </m:sSubPr>
                              <m:e>
                                <m:r>
                                  <w:rPr>
                                    <w:rFonts w:ascii="Cambria Math" w:hAnsi="Cambria Math"/>
                                    <w:color w:val="808080"/>
                                    <w:sz w:val="19"/>
                                    <w:szCs w:val="19"/>
                                  </w:rPr>
                                  <m:t>y</m:t>
                                </m:r>
                              </m:e>
                              <m:sub>
                                <m:r>
                                  <w:rPr>
                                    <w:rFonts w:ascii="Cambria Math" w:hAnsi="Cambria Math"/>
                                    <w:color w:val="808080"/>
                                    <w:sz w:val="19"/>
                                    <w:szCs w:val="19"/>
                                  </w:rPr>
                                  <m:t>i</m:t>
                                </m:r>
                              </m:sub>
                            </m:sSub>
                          </m:e>
                        </m:acc>
                        <m:sSup>
                          <m:sSupPr>
                            <m:ctrlPr>
                              <w:rPr>
                                <w:rFonts w:ascii="Cambria Math" w:hAnsi="Cambria Math"/>
                                <w:i/>
                                <w:iCs/>
                                <w:color w:val="808080"/>
                                <w:sz w:val="19"/>
                                <w:szCs w:val="19"/>
                              </w:rPr>
                            </m:ctrlPr>
                          </m:sSupPr>
                          <m:e>
                            <m:d>
                              <m:dPr>
                                <m:begChr m:val=""/>
                                <m:endChr m:val=""/>
                                <m:ctrlPr>
                                  <w:rPr>
                                    <w:rFonts w:ascii="Cambria Math" w:hAnsi="Cambria Math"/>
                                    <w:i/>
                                    <w:iCs/>
                                    <w:color w:val="808080"/>
                                    <w:sz w:val="19"/>
                                    <w:szCs w:val="19"/>
                                  </w:rPr>
                                </m:ctrlPr>
                              </m:dPr>
                              <m:e>
                                <m:r>
                                  <w:rPr>
                                    <w:rFonts w:ascii="Cambria Math" w:hAnsi="Cambria Math"/>
                                    <w:color w:val="808080"/>
                                    <w:sz w:val="19"/>
                                    <w:szCs w:val="19"/>
                                  </w:rPr>
                                  <m:t>)</m:t>
                                </m:r>
                              </m:e>
                            </m:d>
                          </m:e>
                          <m:sup>
                            <m:r>
                              <w:rPr>
                                <w:rFonts w:ascii="Cambria Math" w:hAnsi="Cambria Math"/>
                                <w:color w:val="808080"/>
                                <w:sz w:val="19"/>
                                <w:szCs w:val="19"/>
                              </w:rPr>
                              <m:t>2</m:t>
                            </m:r>
                          </m:sup>
                        </m:sSup>
                      </m:e>
                    </m:d>
                  </m:e>
                </m:rad>
              </m:e>
              <m:e/>
              <m:e>
                <m:r>
                  <m:rPr>
                    <m:nor/>
                  </m:rPr>
                  <w:rPr>
                    <w:i/>
                    <w:iCs/>
                    <w:color w:val="808080"/>
                    <w:sz w:val="19"/>
                    <w:szCs w:val="19"/>
                  </w:rPr>
                  <m:t>(6)</m:t>
                </m:r>
              </m:e>
            </m:mr>
          </m:m>
        </m:oMath>
      </m:oMathPara>
    </w:p>
    <w:p w14:paraId="1DBD4BD6" w14:textId="77777777" w:rsidR="00CB31C0" w:rsidRPr="00CB31C0" w:rsidRDefault="00000000" w:rsidP="00CB31C0">
      <w:pPr>
        <w:spacing w:after="140" w:line="252" w:lineRule="auto"/>
        <w:jc w:val="both"/>
        <w:rPr>
          <w:i/>
          <w:iCs/>
          <w:color w:val="808080"/>
          <w:sz w:val="19"/>
          <w:szCs w:val="19"/>
        </w:rPr>
      </w:pPr>
      <w:r>
        <w:rPr>
          <w:i/>
          <w:iCs/>
          <w:color w:val="808080"/>
          <w:sz w:val="19"/>
          <w:szCs w:val="19"/>
        </w:rPr>
        <w:pict w14:anchorId="73E2BFEA">
          <v:rect id="_x0000_i1030" style="width:0;height:1.5pt" o:hralign="center" o:hrstd="t" o:hr="t" fillcolor="#a0a0a0" stroked="f"/>
        </w:pict>
      </w:r>
    </w:p>
    <w:p w14:paraId="02130007"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3.6.7 Coefficient of Determination</w:t>
      </w:r>
    </w:p>
    <w:p w14:paraId="5168350B" w14:textId="111EF227" w:rsidR="00E54001" w:rsidRDefault="00CB31C0" w:rsidP="00CB31C0">
      <w:pPr>
        <w:spacing w:after="140" w:line="252" w:lineRule="auto"/>
        <w:jc w:val="both"/>
      </w:pPr>
      <w:r w:rsidRPr="00CB31C0">
        <w:rPr>
          <w:i/>
          <w:iCs/>
          <w:color w:val="808080"/>
          <w:sz w:val="19"/>
          <w:szCs w:val="19"/>
        </w:rPr>
        <w:t>R2=1−∑i=1n​(yi​−yˉ​)2∑i=1n​(yi​−yi​^​)2​</w:t>
      </w:r>
    </w:p>
    <w:p w14:paraId="25C7D8D0" w14:textId="77777777" w:rsidR="00E54001" w:rsidRDefault="007C5F6A">
      <w:pPr>
        <w:keepNext/>
        <w:spacing w:before="260" w:after="120"/>
      </w:pPr>
      <w:r>
        <w:rPr>
          <w:b/>
          <w:bCs/>
          <w:color w:val="1F3864"/>
          <w:sz w:val="21"/>
          <w:szCs w:val="21"/>
        </w:rPr>
        <w:t>4. EXPERIMENTAL SETUP</w:t>
      </w:r>
    </w:p>
    <w:p w14:paraId="7ED57A07" w14:textId="77777777" w:rsidR="00E54001" w:rsidRDefault="007C5F6A">
      <w:pPr>
        <w:keepNext/>
        <w:spacing w:before="180" w:after="100"/>
      </w:pPr>
      <w:r>
        <w:rPr>
          <w:b/>
          <w:bCs/>
          <w:i/>
          <w:iCs/>
        </w:rPr>
        <w:t>4.1 Hardware and Software</w:t>
      </w:r>
    </w:p>
    <w:p w14:paraId="29184715" w14:textId="299367A3"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There is no need for specialized hardware, and the system will run on a standard PC.</w:t>
      </w:r>
    </w:p>
    <w:p w14:paraId="758E99F1" w14:textId="4C83C774" w:rsidR="00CB31C0" w:rsidRPr="00CB31C0" w:rsidRDefault="00CB31C0" w:rsidP="00CB31C0">
      <w:pPr>
        <w:spacing w:after="140" w:line="252" w:lineRule="auto"/>
        <w:jc w:val="both"/>
        <w:rPr>
          <w:i/>
          <w:iCs/>
          <w:color w:val="808080"/>
          <w:sz w:val="19"/>
          <w:szCs w:val="19"/>
        </w:rPr>
      </w:pPr>
      <w:r w:rsidRPr="00CB31C0">
        <w:rPr>
          <w:i/>
          <w:iCs/>
          <w:color w:val="808080"/>
          <w:sz w:val="19"/>
          <w:szCs w:val="19"/>
        </w:rPr>
        <w:t>Software</w:t>
      </w:r>
      <w:r>
        <w:rPr>
          <w:i/>
          <w:iCs/>
          <w:color w:val="808080"/>
          <w:sz w:val="19"/>
          <w:szCs w:val="19"/>
        </w:rPr>
        <w:t>:</w:t>
      </w:r>
    </w:p>
    <w:p w14:paraId="7AB49D2C"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following software was used:</w:t>
      </w:r>
    </w:p>
    <w:p w14:paraId="297822D8"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Python</w:t>
      </w:r>
    </w:p>
    <w:p w14:paraId="00DD90D0"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NumPy</w:t>
      </w:r>
    </w:p>
    <w:p w14:paraId="4F0934F5"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Pandas</w:t>
      </w:r>
    </w:p>
    <w:p w14:paraId="2F417A17"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Matplotlib</w:t>
      </w:r>
    </w:p>
    <w:p w14:paraId="7DF5968C"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Seaborn</w:t>
      </w:r>
    </w:p>
    <w:p w14:paraId="519D8307"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Scikit-learn</w:t>
      </w:r>
    </w:p>
    <w:p w14:paraId="22B87B49"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XGBoost</w:t>
      </w:r>
    </w:p>
    <w:p w14:paraId="1A5E6DE6"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MySQL</w:t>
      </w:r>
    </w:p>
    <w:p w14:paraId="33AAC3E2"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MySQL Workbench</w:t>
      </w:r>
    </w:p>
    <w:p w14:paraId="392978D6"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Microsoft Power BI</w:t>
      </w:r>
    </w:p>
    <w:p w14:paraId="070D8B61"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Jupyter Notebook/Visual Studio Code</w:t>
      </w:r>
    </w:p>
    <w:p w14:paraId="2DA8AF5A"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Git and GitHub</w:t>
      </w:r>
    </w:p>
    <w:p w14:paraId="3B5BE27E" w14:textId="77777777" w:rsidR="00CB31C0" w:rsidRPr="00CB31C0" w:rsidRDefault="00CB31C0" w:rsidP="00CB31C0">
      <w:pPr>
        <w:spacing w:after="140" w:line="252" w:lineRule="auto"/>
        <w:jc w:val="both"/>
        <w:rPr>
          <w:i/>
          <w:iCs/>
          <w:color w:val="808080"/>
          <w:sz w:val="19"/>
          <w:szCs w:val="19"/>
        </w:rPr>
      </w:pPr>
    </w:p>
    <w:p w14:paraId="38C52CB8" w14:textId="1AEA857C" w:rsidR="00CB31C0" w:rsidRPr="00CB31C0" w:rsidRDefault="00CB31C0" w:rsidP="00CB31C0">
      <w:pPr>
        <w:spacing w:after="140" w:line="252" w:lineRule="auto"/>
        <w:jc w:val="both"/>
        <w:rPr>
          <w:i/>
          <w:iCs/>
          <w:color w:val="808080"/>
          <w:sz w:val="19"/>
          <w:szCs w:val="19"/>
        </w:rPr>
      </w:pPr>
      <w:r w:rsidRPr="00CB31C0">
        <w:rPr>
          <w:i/>
          <w:iCs/>
          <w:color w:val="808080"/>
          <w:sz w:val="19"/>
          <w:szCs w:val="19"/>
        </w:rPr>
        <w:t>According to the project roadmap, the following project technologies were identified: Python, Jupyter/VS Code, NumPy, Pandas, Matplotlib, Seaborn, Scikit-learn, MySQL, MySQL Workbench, Power BI, Git, and GitHub</w:t>
      </w:r>
      <w:r>
        <w:rPr>
          <w:i/>
          <w:iCs/>
          <w:color w:val="808080"/>
          <w:sz w:val="19"/>
          <w:szCs w:val="19"/>
        </w:rPr>
        <w:t>.</w:t>
      </w:r>
    </w:p>
    <w:p w14:paraId="6FE501DB" w14:textId="0B2FAE7C" w:rsidR="00CB31C0" w:rsidRPr="00CB31C0" w:rsidRDefault="00CB31C0" w:rsidP="00CB31C0">
      <w:pPr>
        <w:spacing w:after="140" w:line="252" w:lineRule="auto"/>
        <w:jc w:val="both"/>
        <w:rPr>
          <w:i/>
          <w:iCs/>
          <w:color w:val="808080"/>
          <w:sz w:val="19"/>
          <w:szCs w:val="19"/>
        </w:rPr>
      </w:pPr>
      <w:r w:rsidRPr="00CB31C0">
        <w:rPr>
          <w:i/>
          <w:iCs/>
          <w:color w:val="808080"/>
          <w:sz w:val="19"/>
          <w:szCs w:val="19"/>
        </w:rPr>
        <w:lastRenderedPageBreak/>
        <w:t>Hardwar</w:t>
      </w:r>
      <w:r>
        <w:rPr>
          <w:i/>
          <w:iCs/>
          <w:color w:val="808080"/>
          <w:sz w:val="19"/>
          <w:szCs w:val="19"/>
        </w:rPr>
        <w:t>e:</w:t>
      </w:r>
    </w:p>
    <w:p w14:paraId="5EB74FE8" w14:textId="3F457B27" w:rsidR="00E54001" w:rsidRDefault="00CB31C0" w:rsidP="00CB31C0">
      <w:pPr>
        <w:spacing w:after="140" w:line="252" w:lineRule="auto"/>
        <w:jc w:val="both"/>
      </w:pPr>
      <w:r w:rsidRPr="00CB31C0">
        <w:rPr>
          <w:i/>
          <w:iCs/>
          <w:color w:val="808080"/>
          <w:sz w:val="19"/>
          <w:szCs w:val="19"/>
        </w:rPr>
        <w:t>It was sufficient to use a standard PC with enough memory and storage to process 51,290 records of transactions. There is no need for GPU or any other specialized hardware for conducting experiments.</w:t>
      </w:r>
    </w:p>
    <w:p w14:paraId="398170BE" w14:textId="77777777" w:rsidR="00E54001" w:rsidRDefault="007C5F6A">
      <w:pPr>
        <w:keepNext/>
        <w:spacing w:before="180" w:after="100"/>
      </w:pPr>
      <w:r>
        <w:rPr>
          <w:b/>
          <w:bCs/>
          <w:i/>
          <w:iCs/>
        </w:rPr>
        <w:t>4.2 Dataset Split / Design</w:t>
      </w:r>
    </w:p>
    <w:p w14:paraId="3178EF76" w14:textId="601449D7"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number of data records in the Global Superstore database is 51,290.</w:t>
      </w:r>
    </w:p>
    <w:p w14:paraId="6EB661D9" w14:textId="056197FF"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split ratio for the regression tests was 80:20.</w:t>
      </w:r>
    </w:p>
    <w:p w14:paraId="65D4A230"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Dataset Portion</w:t>
      </w:r>
      <w:r w:rsidRPr="00CB31C0">
        <w:rPr>
          <w:i/>
          <w:iCs/>
          <w:color w:val="808080"/>
          <w:sz w:val="19"/>
          <w:szCs w:val="19"/>
        </w:rPr>
        <w:tab/>
        <w:t>Number of Records</w:t>
      </w:r>
    </w:p>
    <w:p w14:paraId="295EFC0E"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Complete Dataset</w:t>
      </w:r>
      <w:r w:rsidRPr="00CB31C0">
        <w:rPr>
          <w:i/>
          <w:iCs/>
          <w:color w:val="808080"/>
          <w:sz w:val="19"/>
          <w:szCs w:val="19"/>
        </w:rPr>
        <w:tab/>
        <w:t>51,290</w:t>
      </w:r>
    </w:p>
    <w:p w14:paraId="3BF87F26"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Training Dataset</w:t>
      </w:r>
      <w:r w:rsidRPr="00CB31C0">
        <w:rPr>
          <w:i/>
          <w:iCs/>
          <w:color w:val="808080"/>
          <w:sz w:val="19"/>
          <w:szCs w:val="19"/>
        </w:rPr>
        <w:tab/>
        <w:t>41,032</w:t>
      </w:r>
    </w:p>
    <w:p w14:paraId="004B6BA2" w14:textId="0C10D1C7" w:rsidR="00CB31C0" w:rsidRPr="00CB31C0" w:rsidRDefault="00CB31C0" w:rsidP="00CB31C0">
      <w:pPr>
        <w:spacing w:after="140" w:line="252" w:lineRule="auto"/>
        <w:jc w:val="both"/>
        <w:rPr>
          <w:i/>
          <w:iCs/>
          <w:color w:val="808080"/>
          <w:sz w:val="19"/>
          <w:szCs w:val="19"/>
        </w:rPr>
      </w:pPr>
      <w:r w:rsidRPr="00CB31C0">
        <w:rPr>
          <w:i/>
          <w:iCs/>
          <w:color w:val="808080"/>
          <w:sz w:val="19"/>
          <w:szCs w:val="19"/>
        </w:rPr>
        <w:t>Testing Dataset</w:t>
      </w:r>
      <w:r w:rsidRPr="00CB31C0">
        <w:rPr>
          <w:i/>
          <w:iCs/>
          <w:color w:val="808080"/>
          <w:sz w:val="19"/>
          <w:szCs w:val="19"/>
        </w:rPr>
        <w:tab/>
        <w:t>10,258</w:t>
      </w:r>
    </w:p>
    <w:p w14:paraId="3147CF4C" w14:textId="7C4C8559"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training dataset was utilized for regression model fitting, whereas the testing dataset was used for performance evaluation of the model.</w:t>
      </w:r>
    </w:p>
    <w:p w14:paraId="2EBF2506" w14:textId="1EA4A12B"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same test dataset was used for comparison between Linear Regression, Decision Tree, Random Forest, and XGBoost under the current experimental setup.</w:t>
      </w:r>
    </w:p>
    <w:p w14:paraId="35CEED5C" w14:textId="03A7D37B" w:rsidR="00E54001" w:rsidRDefault="00CB31C0" w:rsidP="00CB31C0">
      <w:pPr>
        <w:spacing w:after="140" w:line="252" w:lineRule="auto"/>
        <w:jc w:val="both"/>
      </w:pPr>
      <w:r w:rsidRPr="00CB31C0">
        <w:rPr>
          <w:i/>
          <w:iCs/>
          <w:color w:val="808080"/>
          <w:sz w:val="19"/>
          <w:szCs w:val="19"/>
        </w:rPr>
        <w:t>The customer segmentation process started with creation of customer level features and clustering using K-Means method. Different cluster numbers from K = 2 to K = 6 were tested based on the Silhouette Score.</w:t>
      </w:r>
    </w:p>
    <w:p w14:paraId="5E74AF12" w14:textId="77777777" w:rsidR="00E54001" w:rsidRDefault="007C5F6A">
      <w:pPr>
        <w:keepNext/>
        <w:spacing w:before="180" w:after="100"/>
      </w:pPr>
      <w:r>
        <w:rPr>
          <w:b/>
          <w:bCs/>
          <w:i/>
          <w:iCs/>
        </w:rPr>
        <w:t>4.3 Hyperparameter Configuration</w:t>
      </w:r>
    </w:p>
    <w:p w14:paraId="4A7DFB84" w14:textId="03B76064" w:rsidR="00CB31C0" w:rsidRPr="00CB31C0" w:rsidRDefault="00CB31C0" w:rsidP="00CB31C0">
      <w:pPr>
        <w:spacing w:after="140" w:line="252" w:lineRule="auto"/>
        <w:jc w:val="both"/>
        <w:rPr>
          <w:i/>
          <w:iCs/>
          <w:color w:val="808080"/>
          <w:sz w:val="19"/>
          <w:szCs w:val="19"/>
        </w:rPr>
      </w:pPr>
      <w:r>
        <w:rPr>
          <w:i/>
          <w:iCs/>
          <w:color w:val="808080"/>
          <w:sz w:val="19"/>
          <w:szCs w:val="19"/>
        </w:rPr>
        <w:t xml:space="preserve">The </w:t>
      </w:r>
      <w:r w:rsidRPr="00CB31C0">
        <w:rPr>
          <w:i/>
          <w:iCs/>
          <w:color w:val="808080"/>
          <w:sz w:val="19"/>
          <w:szCs w:val="19"/>
        </w:rPr>
        <w:t>regression models were implemented using the configurations used in the project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3693"/>
      </w:tblGrid>
      <w:tr w:rsidR="00CB31C0" w:rsidRPr="00CB31C0" w14:paraId="53F817BC" w14:textId="77777777">
        <w:trPr>
          <w:tblHeader/>
          <w:tblCellSpacing w:w="15" w:type="dxa"/>
        </w:trPr>
        <w:tc>
          <w:tcPr>
            <w:tcW w:w="0" w:type="auto"/>
            <w:vAlign w:val="center"/>
            <w:hideMark/>
          </w:tcPr>
          <w:p w14:paraId="5E26DB6E"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Model</w:t>
            </w:r>
          </w:p>
        </w:tc>
        <w:tc>
          <w:tcPr>
            <w:tcW w:w="0" w:type="auto"/>
            <w:vAlign w:val="center"/>
            <w:hideMark/>
          </w:tcPr>
          <w:p w14:paraId="13BCFB0F" w14:textId="77777777" w:rsidR="00CB31C0" w:rsidRPr="00CB31C0" w:rsidRDefault="00CB31C0" w:rsidP="00CB31C0">
            <w:pPr>
              <w:spacing w:after="140" w:line="252" w:lineRule="auto"/>
              <w:jc w:val="both"/>
              <w:rPr>
                <w:b/>
                <w:bCs/>
                <w:i/>
                <w:iCs/>
                <w:color w:val="808080"/>
                <w:sz w:val="19"/>
                <w:szCs w:val="19"/>
              </w:rPr>
            </w:pPr>
            <w:r w:rsidRPr="00CB31C0">
              <w:rPr>
                <w:b/>
                <w:bCs/>
                <w:i/>
                <w:iCs/>
                <w:color w:val="808080"/>
                <w:sz w:val="19"/>
                <w:szCs w:val="19"/>
              </w:rPr>
              <w:t>Main Configuration</w:t>
            </w:r>
          </w:p>
        </w:tc>
      </w:tr>
      <w:tr w:rsidR="00CB31C0" w:rsidRPr="00CB31C0" w14:paraId="265371BB" w14:textId="77777777">
        <w:trPr>
          <w:tblCellSpacing w:w="15" w:type="dxa"/>
        </w:trPr>
        <w:tc>
          <w:tcPr>
            <w:tcW w:w="0" w:type="auto"/>
            <w:vAlign w:val="center"/>
            <w:hideMark/>
          </w:tcPr>
          <w:p w14:paraId="6FB3645B"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Linear Regression</w:t>
            </w:r>
          </w:p>
        </w:tc>
        <w:tc>
          <w:tcPr>
            <w:tcW w:w="0" w:type="auto"/>
            <w:vAlign w:val="center"/>
            <w:hideMark/>
          </w:tcPr>
          <w:p w14:paraId="501DE7D3"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Standard Linear Regression</w:t>
            </w:r>
          </w:p>
        </w:tc>
      </w:tr>
      <w:tr w:rsidR="00CB31C0" w:rsidRPr="00CB31C0" w14:paraId="17062397" w14:textId="77777777">
        <w:trPr>
          <w:tblCellSpacing w:w="15" w:type="dxa"/>
        </w:trPr>
        <w:tc>
          <w:tcPr>
            <w:tcW w:w="0" w:type="auto"/>
            <w:vAlign w:val="center"/>
            <w:hideMark/>
          </w:tcPr>
          <w:p w14:paraId="6A3ED1DF"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Decision Tree</w:t>
            </w:r>
          </w:p>
        </w:tc>
        <w:tc>
          <w:tcPr>
            <w:tcW w:w="0" w:type="auto"/>
            <w:vAlign w:val="center"/>
            <w:hideMark/>
          </w:tcPr>
          <w:p w14:paraId="07064809"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Maximum depth = 12</w:t>
            </w:r>
          </w:p>
        </w:tc>
      </w:tr>
      <w:tr w:rsidR="00CB31C0" w:rsidRPr="00CB31C0" w14:paraId="1CAABCE6" w14:textId="77777777">
        <w:trPr>
          <w:tblCellSpacing w:w="15" w:type="dxa"/>
        </w:trPr>
        <w:tc>
          <w:tcPr>
            <w:tcW w:w="0" w:type="auto"/>
            <w:vAlign w:val="center"/>
            <w:hideMark/>
          </w:tcPr>
          <w:p w14:paraId="619012AC"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Random Forest</w:t>
            </w:r>
          </w:p>
        </w:tc>
        <w:tc>
          <w:tcPr>
            <w:tcW w:w="0" w:type="auto"/>
            <w:vAlign w:val="center"/>
            <w:hideMark/>
          </w:tcPr>
          <w:p w14:paraId="6F2940E0"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150 estimators; maximum depth = 15</w:t>
            </w:r>
          </w:p>
        </w:tc>
      </w:tr>
      <w:tr w:rsidR="00CB31C0" w:rsidRPr="00CB31C0" w14:paraId="663AE56A" w14:textId="77777777">
        <w:trPr>
          <w:tblCellSpacing w:w="15" w:type="dxa"/>
        </w:trPr>
        <w:tc>
          <w:tcPr>
            <w:tcW w:w="0" w:type="auto"/>
            <w:vAlign w:val="center"/>
            <w:hideMark/>
          </w:tcPr>
          <w:p w14:paraId="5D1D9034"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XGBoost</w:t>
            </w:r>
          </w:p>
        </w:tc>
        <w:tc>
          <w:tcPr>
            <w:tcW w:w="0" w:type="auto"/>
            <w:vAlign w:val="center"/>
            <w:hideMark/>
          </w:tcPr>
          <w:p w14:paraId="52321420"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300 estimators; learning rate = 0.05; maximum depth = 6; subsample = 0.8; column sampling = 0.8</w:t>
            </w:r>
          </w:p>
        </w:tc>
      </w:tr>
      <w:tr w:rsidR="00CB31C0" w:rsidRPr="00CB31C0" w14:paraId="2AB4D80D" w14:textId="77777777">
        <w:trPr>
          <w:tblCellSpacing w:w="15" w:type="dxa"/>
        </w:trPr>
        <w:tc>
          <w:tcPr>
            <w:tcW w:w="0" w:type="auto"/>
            <w:vAlign w:val="center"/>
            <w:hideMark/>
          </w:tcPr>
          <w:p w14:paraId="7C8012E2"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K-Means</w:t>
            </w:r>
          </w:p>
        </w:tc>
        <w:tc>
          <w:tcPr>
            <w:tcW w:w="0" w:type="auto"/>
            <w:vAlign w:val="center"/>
            <w:hideMark/>
          </w:tcPr>
          <w:p w14:paraId="58616036"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K values from 2 to 6 evaluated</w:t>
            </w:r>
          </w:p>
        </w:tc>
      </w:tr>
    </w:tbl>
    <w:p w14:paraId="76D13BCB" w14:textId="77777777"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configurations were selected to provide a comparison between a simple linear baseline, an individual decision tree, an ensemble of trees, and a gradient-boosting approach.</w:t>
      </w:r>
    </w:p>
    <w:p w14:paraId="3D6D3EC6" w14:textId="757164DA" w:rsidR="00E54001" w:rsidRPr="00CB31C0" w:rsidRDefault="00CB31C0">
      <w:pPr>
        <w:spacing w:after="140" w:line="252" w:lineRule="auto"/>
        <w:jc w:val="both"/>
        <w:rPr>
          <w:i/>
          <w:iCs/>
          <w:color w:val="808080"/>
          <w:sz w:val="19"/>
          <w:szCs w:val="19"/>
        </w:rPr>
      </w:pPr>
      <w:r w:rsidRPr="00CB31C0">
        <w:rPr>
          <w:i/>
          <w:iCs/>
          <w:color w:val="808080"/>
          <w:sz w:val="19"/>
          <w:szCs w:val="19"/>
        </w:rPr>
        <w:t xml:space="preserve">For K-Means, the number of clusters was not fixed in advance. Instead, multiple values of </w:t>
      </w:r>
      <m:oMath>
        <m:r>
          <w:rPr>
            <w:rFonts w:ascii="Cambria Math" w:hAnsi="Cambria Math"/>
            <w:color w:val="808080"/>
            <w:sz w:val="19"/>
            <w:szCs w:val="19"/>
          </w:rPr>
          <m:t>K</m:t>
        </m:r>
      </m:oMath>
      <w:r w:rsidRPr="00CB31C0">
        <w:rPr>
          <w:i/>
          <w:iCs/>
          <w:color w:val="808080"/>
          <w:sz w:val="19"/>
          <w:szCs w:val="19"/>
        </w:rPr>
        <w:t>were evaluated using the Silhouette Score.</w:t>
      </w:r>
    </w:p>
    <w:p w14:paraId="7F85D4F0" w14:textId="0CAB49D5" w:rsidR="00CB31C0" w:rsidRPr="00CB31C0" w:rsidRDefault="007C5F6A" w:rsidP="00CB31C0">
      <w:pPr>
        <w:keepNext/>
        <w:spacing w:before="180" w:after="100"/>
      </w:pPr>
      <w:r>
        <w:rPr>
          <w:b/>
          <w:bCs/>
          <w:i/>
          <w:iCs/>
        </w:rPr>
        <w:t>4.4 Validation Strategy</w:t>
      </w:r>
    </w:p>
    <w:p w14:paraId="57699CA1" w14:textId="223C2C66"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regression models were validated by means of the 80:20 hold-out validation strategy.</w:t>
      </w:r>
    </w:p>
    <w:p w14:paraId="74EC3CF7" w14:textId="79800B7C"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training dataset included 41,032 observations, and the testing dataset included 10,258 observations.</w:t>
      </w:r>
    </w:p>
    <w:p w14:paraId="62D132C7" w14:textId="40458A5C" w:rsidR="00CB31C0" w:rsidRPr="00CB31C0" w:rsidRDefault="00CB31C0" w:rsidP="00CB31C0">
      <w:pPr>
        <w:spacing w:after="140" w:line="252" w:lineRule="auto"/>
        <w:jc w:val="both"/>
        <w:rPr>
          <w:i/>
          <w:iCs/>
          <w:color w:val="808080"/>
          <w:sz w:val="19"/>
          <w:szCs w:val="19"/>
        </w:rPr>
      </w:pPr>
      <w:r w:rsidRPr="00CB31C0">
        <w:rPr>
          <w:i/>
          <w:iCs/>
          <w:color w:val="808080"/>
          <w:sz w:val="19"/>
          <w:szCs w:val="19"/>
        </w:rPr>
        <w:t>The performance of models was assessed based on the test dataset using such metrics as MAE, RMSE, and R².</w:t>
      </w:r>
    </w:p>
    <w:p w14:paraId="297A9787" w14:textId="46D9BE11" w:rsidR="00CB31C0" w:rsidRPr="00CB31C0" w:rsidRDefault="00CB31C0" w:rsidP="00CB31C0">
      <w:pPr>
        <w:spacing w:after="140" w:line="252" w:lineRule="auto"/>
        <w:jc w:val="both"/>
        <w:rPr>
          <w:i/>
          <w:iCs/>
          <w:color w:val="808080"/>
          <w:sz w:val="19"/>
          <w:szCs w:val="19"/>
        </w:rPr>
      </w:pPr>
      <w:r w:rsidRPr="00CB31C0">
        <w:rPr>
          <w:i/>
          <w:iCs/>
          <w:color w:val="808080"/>
          <w:sz w:val="19"/>
          <w:szCs w:val="19"/>
        </w:rPr>
        <w:t>In case of customer segmentation, K-Means model with cluster configuration varying from two to six clusters was validated using the Silhouette Score metric.</w:t>
      </w:r>
    </w:p>
    <w:p w14:paraId="6C4B1D38" w14:textId="5F13E491" w:rsidR="00E54001" w:rsidRDefault="00CB31C0" w:rsidP="00CB31C0">
      <w:pPr>
        <w:spacing w:after="140" w:line="252" w:lineRule="auto"/>
        <w:jc w:val="both"/>
      </w:pPr>
      <w:r w:rsidRPr="00CB31C0">
        <w:rPr>
          <w:i/>
          <w:iCs/>
          <w:color w:val="808080"/>
          <w:sz w:val="19"/>
          <w:szCs w:val="19"/>
        </w:rPr>
        <w:t>Neither repeated k-fold cross-validation nor bootstrap validation was employed in this experiment. Hence, the results presented are obtained in the context of hold-out test set only.</w:t>
      </w:r>
      <w:r w:rsidR="007C5F6A">
        <w:rPr>
          <w:i/>
          <w:iCs/>
          <w:color w:val="808080"/>
          <w:sz w:val="19"/>
          <w:szCs w:val="19"/>
        </w:rPr>
        <w:t xml:space="preserve"> ]</w:t>
      </w:r>
    </w:p>
    <w:p w14:paraId="18ACE575" w14:textId="77777777" w:rsidR="00E54001" w:rsidRDefault="007C5F6A">
      <w:pPr>
        <w:keepNext/>
        <w:spacing w:before="180" w:after="100"/>
      </w:pPr>
      <w:r>
        <w:rPr>
          <w:b/>
          <w:bCs/>
          <w:i/>
          <w:iCs/>
        </w:rPr>
        <w:t>4.5 Evaluation Metrics</w:t>
      </w:r>
    </w:p>
    <w:p w14:paraId="56BF4A45" w14:textId="4DDCE70F" w:rsidR="00CB31C0" w:rsidRPr="00CB31C0" w:rsidRDefault="00CB31C0" w:rsidP="00CB31C0">
      <w:pPr>
        <w:pStyle w:val="ListParagraph"/>
        <w:spacing w:after="100" w:line="250" w:lineRule="auto"/>
        <w:ind w:left="288"/>
        <w:jc w:val="both"/>
        <w:rPr>
          <w:b/>
          <w:bCs/>
          <w:sz w:val="19"/>
          <w:szCs w:val="19"/>
        </w:rPr>
      </w:pPr>
      <w:r w:rsidRPr="00CB31C0">
        <w:rPr>
          <w:b/>
          <w:bCs/>
          <w:sz w:val="19"/>
          <w:szCs w:val="19"/>
        </w:rPr>
        <w:t>4.5.1 Mean Absolute Error</w:t>
      </w:r>
    </w:p>
    <w:p w14:paraId="039118AE"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Mean Absolute Error measures the average absolute difference between actual and predicted sales.</w:t>
      </w:r>
    </w:p>
    <w:p w14:paraId="706C75FE" w14:textId="5BA6CB2F" w:rsidR="00CB31C0" w:rsidRPr="00CB31C0" w:rsidRDefault="00CB31C0" w:rsidP="00CB31C0">
      <w:pPr>
        <w:pStyle w:val="ListParagraph"/>
        <w:numPr>
          <w:ilvl w:val="0"/>
          <w:numId w:val="3"/>
        </w:numPr>
        <w:spacing w:after="100" w:line="250" w:lineRule="auto"/>
        <w:jc w:val="both"/>
        <w:rPr>
          <w:sz w:val="19"/>
          <w:szCs w:val="19"/>
        </w:rPr>
      </w:pPr>
      <m:oMath>
        <m:r>
          <w:rPr>
            <w:rFonts w:ascii="Cambria Math" w:hAnsi="Cambria Math"/>
            <w:sz w:val="19"/>
            <w:szCs w:val="19"/>
          </w:rPr>
          <m:t>MAE=</m:t>
        </m:r>
        <m:f>
          <m:fPr>
            <m:ctrlPr>
              <w:rPr>
                <w:rFonts w:ascii="Cambria Math" w:hAnsi="Cambria Math"/>
                <w:sz w:val="19"/>
                <w:szCs w:val="19"/>
              </w:rPr>
            </m:ctrlPr>
          </m:fPr>
          <m:num>
            <m:r>
              <w:rPr>
                <w:rFonts w:ascii="Cambria Math" w:hAnsi="Cambria Math"/>
                <w:sz w:val="19"/>
                <w:szCs w:val="19"/>
              </w:rPr>
              <m:t>1</m:t>
            </m:r>
          </m:num>
          <m:den>
            <m:r>
              <w:rPr>
                <w:rFonts w:ascii="Cambria Math" w:hAnsi="Cambria Math"/>
                <w:sz w:val="19"/>
                <w:szCs w:val="19"/>
              </w:rPr>
              <m:t>n</m:t>
            </m:r>
          </m:den>
        </m:f>
        <m:nary>
          <m:naryPr>
            <m:chr m:val="∑"/>
            <m:limLoc m:val="undOvr"/>
            <m:grow m:val="1"/>
            <m:ctrlPr>
              <w:rPr>
                <w:rFonts w:ascii="Cambria Math" w:hAnsi="Cambria Math"/>
                <w:sz w:val="19"/>
                <w:szCs w:val="19"/>
              </w:rPr>
            </m:ctrlPr>
          </m:naryPr>
          <m:sub>
            <m:r>
              <w:rPr>
                <w:rFonts w:ascii="Cambria Math" w:hAnsi="Cambria Math"/>
                <w:sz w:val="19"/>
                <w:szCs w:val="19"/>
              </w:rPr>
              <m:t>i=1</m:t>
            </m:r>
          </m:sub>
          <m:sup>
            <m:r>
              <w:rPr>
                <w:rFonts w:ascii="Cambria Math" w:hAnsi="Cambria Math"/>
                <w:sz w:val="19"/>
                <w:szCs w:val="19"/>
              </w:rPr>
              <m:t>n</m:t>
            </m:r>
          </m:sup>
          <m:e>
            <m:r>
              <w:rPr>
                <w:rFonts w:ascii="Cambria Math" w:hAnsi="Cambria Math"/>
                <w:sz w:val="19"/>
                <w:szCs w:val="19"/>
              </w:rPr>
              <m:t>∣</m:t>
            </m:r>
          </m:e>
        </m:nary>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r>
          <w:rPr>
            <w:rFonts w:ascii="Cambria Math" w:hAnsi="Cambria Math"/>
            <w:sz w:val="19"/>
            <w:szCs w:val="19"/>
          </w:rPr>
          <m:t>-</m:t>
        </m:r>
        <m:acc>
          <m:accPr>
            <m:ctrlPr>
              <w:rPr>
                <w:rFonts w:ascii="Cambria Math" w:hAnsi="Cambria Math"/>
                <w:sz w:val="19"/>
                <w:szCs w:val="19"/>
              </w:rPr>
            </m:ctrlPr>
          </m:accPr>
          <m:e>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e>
        </m:acc>
        <m:r>
          <w:rPr>
            <w:rFonts w:ascii="Cambria Math" w:hAnsi="Cambria Math"/>
            <w:sz w:val="19"/>
            <w:szCs w:val="19"/>
          </w:rPr>
          <m:t>∣</m:t>
        </m:r>
      </m:oMath>
      <w:r w:rsidRPr="00CB31C0">
        <w:rPr>
          <w:i/>
          <w:sz w:val="19"/>
          <w:szCs w:val="19"/>
        </w:rPr>
        <w:br/>
      </w:r>
    </w:p>
    <w:p w14:paraId="0BF7869D"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 xml:space="preserve">A </w:t>
      </w:r>
      <w:r w:rsidRPr="00CB31C0">
        <w:rPr>
          <w:b/>
          <w:bCs/>
          <w:sz w:val="19"/>
          <w:szCs w:val="19"/>
        </w:rPr>
        <w:t>lower MAE</w:t>
      </w:r>
      <w:r w:rsidRPr="00CB31C0">
        <w:rPr>
          <w:sz w:val="19"/>
          <w:szCs w:val="19"/>
        </w:rPr>
        <w:t xml:space="preserve"> indicates smaller average prediction errors.</w:t>
      </w:r>
    </w:p>
    <w:p w14:paraId="31F3F9E5"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MAE was selected because it provides an easily interpretable measure of the typical prediction error.</w:t>
      </w:r>
    </w:p>
    <w:p w14:paraId="77C69D41" w14:textId="77777777" w:rsidR="00CB31C0" w:rsidRPr="00CB31C0" w:rsidRDefault="00000000" w:rsidP="00CB31C0">
      <w:pPr>
        <w:pStyle w:val="ListParagraph"/>
        <w:numPr>
          <w:ilvl w:val="0"/>
          <w:numId w:val="3"/>
        </w:numPr>
        <w:spacing w:after="100" w:line="250" w:lineRule="auto"/>
        <w:jc w:val="both"/>
        <w:rPr>
          <w:sz w:val="19"/>
          <w:szCs w:val="19"/>
        </w:rPr>
      </w:pPr>
      <w:r>
        <w:rPr>
          <w:sz w:val="19"/>
          <w:szCs w:val="19"/>
        </w:rPr>
        <w:pict w14:anchorId="511BB54B">
          <v:rect id="_x0000_i1031" style="width:0;height:1.5pt" o:hralign="center" o:hrstd="t" o:hr="t" fillcolor="#a0a0a0" stroked="f"/>
        </w:pict>
      </w:r>
    </w:p>
    <w:p w14:paraId="198BC95E" w14:textId="77777777" w:rsidR="00CB31C0" w:rsidRPr="00CB31C0" w:rsidRDefault="00CB31C0" w:rsidP="00CB31C0">
      <w:pPr>
        <w:pStyle w:val="ListParagraph"/>
        <w:numPr>
          <w:ilvl w:val="0"/>
          <w:numId w:val="3"/>
        </w:numPr>
        <w:spacing w:line="250" w:lineRule="auto"/>
        <w:jc w:val="both"/>
        <w:rPr>
          <w:b/>
          <w:bCs/>
          <w:sz w:val="19"/>
          <w:szCs w:val="19"/>
        </w:rPr>
      </w:pPr>
      <w:r w:rsidRPr="00CB31C0">
        <w:rPr>
          <w:b/>
          <w:bCs/>
          <w:sz w:val="19"/>
          <w:szCs w:val="19"/>
        </w:rPr>
        <w:t>4.5.2 Root Mean Squared Error</w:t>
      </w:r>
    </w:p>
    <w:p w14:paraId="22B8CD47"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RMSE measures the square root of the average squared prediction error.</w:t>
      </w:r>
    </w:p>
    <w:p w14:paraId="26A7E420" w14:textId="36428745" w:rsidR="00CB31C0" w:rsidRPr="00CB31C0" w:rsidRDefault="00CB31C0" w:rsidP="00CB31C0">
      <w:pPr>
        <w:pStyle w:val="ListParagraph"/>
        <w:numPr>
          <w:ilvl w:val="0"/>
          <w:numId w:val="3"/>
        </w:numPr>
        <w:spacing w:after="100" w:line="250" w:lineRule="auto"/>
        <w:jc w:val="both"/>
        <w:rPr>
          <w:sz w:val="19"/>
          <w:szCs w:val="19"/>
        </w:rPr>
      </w:pPr>
      <m:oMath>
        <m:r>
          <w:rPr>
            <w:rFonts w:ascii="Cambria Math" w:hAnsi="Cambria Math"/>
            <w:sz w:val="19"/>
            <w:szCs w:val="19"/>
          </w:rPr>
          <m:t>RMSE=</m:t>
        </m:r>
        <m:rad>
          <m:radPr>
            <m:degHide m:val="1"/>
            <m:ctrlPr>
              <w:rPr>
                <w:rFonts w:ascii="Cambria Math" w:hAnsi="Cambria Math"/>
                <w:sz w:val="19"/>
                <w:szCs w:val="19"/>
              </w:rPr>
            </m:ctrlPr>
          </m:radPr>
          <m:deg/>
          <m:e>
            <m:f>
              <m:fPr>
                <m:ctrlPr>
                  <w:rPr>
                    <w:rFonts w:ascii="Cambria Math" w:hAnsi="Cambria Math"/>
                    <w:sz w:val="19"/>
                    <w:szCs w:val="19"/>
                  </w:rPr>
                </m:ctrlPr>
              </m:fPr>
              <m:num>
                <m:r>
                  <w:rPr>
                    <w:rFonts w:ascii="Cambria Math" w:hAnsi="Cambria Math"/>
                    <w:sz w:val="19"/>
                    <w:szCs w:val="19"/>
                  </w:rPr>
                  <m:t>1</m:t>
                </m:r>
              </m:num>
              <m:den>
                <m:r>
                  <w:rPr>
                    <w:rFonts w:ascii="Cambria Math" w:hAnsi="Cambria Math"/>
                    <w:sz w:val="19"/>
                    <w:szCs w:val="19"/>
                  </w:rPr>
                  <m:t>n</m:t>
                </m:r>
              </m:den>
            </m:f>
            <m:nary>
              <m:naryPr>
                <m:chr m:val="∑"/>
                <m:limLoc m:val="undOvr"/>
                <m:grow m:val="1"/>
                <m:ctrlPr>
                  <w:rPr>
                    <w:rFonts w:ascii="Cambria Math" w:hAnsi="Cambria Math"/>
                    <w:sz w:val="19"/>
                    <w:szCs w:val="19"/>
                  </w:rPr>
                </m:ctrlPr>
              </m:naryPr>
              <m:sub>
                <m:r>
                  <w:rPr>
                    <w:rFonts w:ascii="Cambria Math" w:hAnsi="Cambria Math"/>
                    <w:sz w:val="19"/>
                    <w:szCs w:val="19"/>
                  </w:rPr>
                  <m:t>i=1</m:t>
                </m:r>
              </m:sub>
              <m:sup>
                <m:r>
                  <w:rPr>
                    <w:rFonts w:ascii="Cambria Math" w:hAnsi="Cambria Math"/>
                    <w:sz w:val="19"/>
                    <w:szCs w:val="19"/>
                  </w:rPr>
                  <m:t>n</m:t>
                </m:r>
              </m:sup>
              <m:e>
                <m:r>
                  <w:rPr>
                    <w:rFonts w:ascii="Cambria Math" w:hAnsi="Cambria Math"/>
                    <w:sz w:val="19"/>
                    <w:szCs w:val="19"/>
                  </w:rPr>
                  <m:t>(</m:t>
                </m:r>
              </m:e>
            </m:nary>
            <m:d>
              <m:dPr>
                <m:begChr m:val=""/>
                <m:endChr m:val=""/>
                <m:ctrlPr>
                  <w:rPr>
                    <w:rFonts w:ascii="Cambria Math" w:hAnsi="Cambria Math"/>
                    <w:sz w:val="19"/>
                    <w:szCs w:val="19"/>
                  </w:rPr>
                </m:ctrlPr>
              </m:dPr>
              <m:e>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r>
                  <w:rPr>
                    <w:rFonts w:ascii="Cambria Math" w:hAnsi="Cambria Math"/>
                    <w:sz w:val="19"/>
                    <w:szCs w:val="19"/>
                  </w:rPr>
                  <m:t>-</m:t>
                </m:r>
                <m:acc>
                  <m:accPr>
                    <m:ctrlPr>
                      <w:rPr>
                        <w:rFonts w:ascii="Cambria Math" w:hAnsi="Cambria Math"/>
                        <w:sz w:val="19"/>
                        <w:szCs w:val="19"/>
                      </w:rPr>
                    </m:ctrlPr>
                  </m:accPr>
                  <m:e>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e>
                </m:acc>
                <m:sSup>
                  <m:sSupPr>
                    <m:ctrlPr>
                      <w:rPr>
                        <w:rFonts w:ascii="Cambria Math" w:hAnsi="Cambria Math"/>
                        <w:sz w:val="19"/>
                        <w:szCs w:val="19"/>
                      </w:rPr>
                    </m:ctrlPr>
                  </m:sSupPr>
                  <m:e>
                    <m:d>
                      <m:dPr>
                        <m:begChr m:val=""/>
                        <m:endChr m:val=""/>
                        <m:ctrlPr>
                          <w:rPr>
                            <w:rFonts w:ascii="Cambria Math" w:hAnsi="Cambria Math"/>
                            <w:sz w:val="19"/>
                            <w:szCs w:val="19"/>
                          </w:rPr>
                        </m:ctrlPr>
                      </m:dPr>
                      <m:e>
                        <m:r>
                          <w:rPr>
                            <w:rFonts w:ascii="Cambria Math" w:hAnsi="Cambria Math"/>
                            <w:sz w:val="19"/>
                            <w:szCs w:val="19"/>
                          </w:rPr>
                          <m:t>)</m:t>
                        </m:r>
                      </m:e>
                    </m:d>
                  </m:e>
                  <m:sup>
                    <m:r>
                      <w:rPr>
                        <w:rFonts w:ascii="Cambria Math" w:hAnsi="Cambria Math"/>
                        <w:sz w:val="19"/>
                        <w:szCs w:val="19"/>
                      </w:rPr>
                      <m:t>2</m:t>
                    </m:r>
                  </m:sup>
                </m:sSup>
              </m:e>
            </m:d>
          </m:e>
        </m:rad>
      </m:oMath>
      <w:r w:rsidRPr="00CB31C0">
        <w:rPr>
          <w:sz w:val="19"/>
          <w:szCs w:val="19"/>
        </w:rPr>
        <w:br/>
      </w:r>
    </w:p>
    <w:p w14:paraId="11E77678"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 xml:space="preserve">A </w:t>
      </w:r>
      <w:r w:rsidRPr="00CB31C0">
        <w:rPr>
          <w:b/>
          <w:bCs/>
          <w:sz w:val="19"/>
          <w:szCs w:val="19"/>
        </w:rPr>
        <w:t>lower RMSE</w:t>
      </w:r>
      <w:r w:rsidRPr="00CB31C0">
        <w:rPr>
          <w:sz w:val="19"/>
          <w:szCs w:val="19"/>
        </w:rPr>
        <w:t xml:space="preserve"> indicates better predictive performance.</w:t>
      </w:r>
    </w:p>
    <w:p w14:paraId="77B8A113"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RMSE was included because squaring the errors gives greater influence to larger prediction errors, which is relevant when unusually large sales-prediction errors need to be detected.</w:t>
      </w:r>
    </w:p>
    <w:p w14:paraId="01083AAF" w14:textId="77777777" w:rsidR="00CB31C0" w:rsidRPr="00CB31C0" w:rsidRDefault="00000000" w:rsidP="00CB31C0">
      <w:pPr>
        <w:pStyle w:val="ListParagraph"/>
        <w:numPr>
          <w:ilvl w:val="0"/>
          <w:numId w:val="3"/>
        </w:numPr>
        <w:spacing w:after="100" w:line="250" w:lineRule="auto"/>
        <w:jc w:val="both"/>
        <w:rPr>
          <w:sz w:val="19"/>
          <w:szCs w:val="19"/>
        </w:rPr>
      </w:pPr>
      <w:r>
        <w:rPr>
          <w:sz w:val="19"/>
          <w:szCs w:val="19"/>
        </w:rPr>
        <w:pict w14:anchorId="2F06D3E4">
          <v:rect id="_x0000_i1032" style="width:0;height:1.5pt" o:hralign="center" o:hrstd="t" o:hr="t" fillcolor="#a0a0a0" stroked="f"/>
        </w:pict>
      </w:r>
    </w:p>
    <w:p w14:paraId="33C00AE4" w14:textId="77777777" w:rsidR="00CB31C0" w:rsidRPr="00CB31C0" w:rsidRDefault="00CB31C0" w:rsidP="00CB31C0">
      <w:pPr>
        <w:pStyle w:val="ListParagraph"/>
        <w:numPr>
          <w:ilvl w:val="0"/>
          <w:numId w:val="3"/>
        </w:numPr>
        <w:spacing w:line="250" w:lineRule="auto"/>
        <w:jc w:val="both"/>
        <w:rPr>
          <w:b/>
          <w:bCs/>
          <w:sz w:val="19"/>
          <w:szCs w:val="19"/>
        </w:rPr>
      </w:pPr>
      <w:r w:rsidRPr="00CB31C0">
        <w:rPr>
          <w:b/>
          <w:bCs/>
          <w:sz w:val="19"/>
          <w:szCs w:val="19"/>
        </w:rPr>
        <w:t>4.5.3 R² Score</w:t>
      </w:r>
    </w:p>
    <w:p w14:paraId="696E92F6"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R² measures the proportion of variance in the target variable explained by the model.</w:t>
      </w:r>
    </w:p>
    <w:p w14:paraId="5208CD4E" w14:textId="6DD57AC3" w:rsidR="00CB31C0" w:rsidRPr="00CB31C0" w:rsidRDefault="00000000" w:rsidP="00CB31C0">
      <w:pPr>
        <w:pStyle w:val="ListParagraph"/>
        <w:numPr>
          <w:ilvl w:val="0"/>
          <w:numId w:val="3"/>
        </w:numPr>
        <w:spacing w:after="100" w:line="250" w:lineRule="auto"/>
        <w:jc w:val="both"/>
        <w:rPr>
          <w:sz w:val="19"/>
          <w:szCs w:val="19"/>
        </w:rPr>
      </w:pPr>
      <m:oMath>
        <m:sSup>
          <m:sSupPr>
            <m:ctrlPr>
              <w:rPr>
                <w:rFonts w:ascii="Cambria Math" w:hAnsi="Cambria Math"/>
                <w:sz w:val="19"/>
                <w:szCs w:val="19"/>
              </w:rPr>
            </m:ctrlPr>
          </m:sSupPr>
          <m:e>
            <m:r>
              <w:rPr>
                <w:rFonts w:ascii="Cambria Math" w:hAnsi="Cambria Math"/>
                <w:sz w:val="19"/>
                <w:szCs w:val="19"/>
              </w:rPr>
              <m:t>R</m:t>
            </m:r>
          </m:e>
          <m:sup>
            <m:r>
              <w:rPr>
                <w:rFonts w:ascii="Cambria Math" w:hAnsi="Cambria Math"/>
                <w:sz w:val="19"/>
                <w:szCs w:val="19"/>
              </w:rPr>
              <m:t>2</m:t>
            </m:r>
          </m:sup>
        </m:sSup>
        <m:r>
          <w:rPr>
            <w:rFonts w:ascii="Cambria Math" w:hAnsi="Cambria Math"/>
            <w:sz w:val="19"/>
            <w:szCs w:val="19"/>
          </w:rPr>
          <m:t>=1-</m:t>
        </m:r>
        <m:f>
          <m:fPr>
            <m:ctrlPr>
              <w:rPr>
                <w:rFonts w:ascii="Cambria Math" w:hAnsi="Cambria Math"/>
                <w:sz w:val="19"/>
                <w:szCs w:val="19"/>
              </w:rPr>
            </m:ctrlPr>
          </m:fPr>
          <m:num>
            <m:nary>
              <m:naryPr>
                <m:chr m:val="∑"/>
                <m:grow m:val="1"/>
                <m:subHide m:val="1"/>
                <m:supHide m:val="1"/>
                <m:ctrlPr>
                  <w:rPr>
                    <w:rFonts w:ascii="Cambria Math" w:hAnsi="Cambria Math"/>
                    <w:sz w:val="19"/>
                    <w:szCs w:val="19"/>
                  </w:rPr>
                </m:ctrlPr>
              </m:naryPr>
              <m:sub/>
              <m:sup/>
              <m:e>
                <m:r>
                  <w:rPr>
                    <w:rFonts w:ascii="Cambria Math" w:hAnsi="Cambria Math"/>
                    <w:sz w:val="19"/>
                    <w:szCs w:val="19"/>
                  </w:rPr>
                  <m:t>(</m:t>
                </m:r>
              </m:e>
            </m:nary>
            <m:d>
              <m:dPr>
                <m:begChr m:val=""/>
                <m:endChr m:val=""/>
                <m:ctrlPr>
                  <w:rPr>
                    <w:rFonts w:ascii="Cambria Math" w:hAnsi="Cambria Math"/>
                    <w:sz w:val="19"/>
                    <w:szCs w:val="19"/>
                  </w:rPr>
                </m:ctrlPr>
              </m:dPr>
              <m:e>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r>
                  <w:rPr>
                    <w:rFonts w:ascii="Cambria Math" w:hAnsi="Cambria Math"/>
                    <w:sz w:val="19"/>
                    <w:szCs w:val="19"/>
                  </w:rPr>
                  <m:t>-</m:t>
                </m:r>
                <m:acc>
                  <m:accPr>
                    <m:ctrlPr>
                      <w:rPr>
                        <w:rFonts w:ascii="Cambria Math" w:hAnsi="Cambria Math"/>
                        <w:sz w:val="19"/>
                        <w:szCs w:val="19"/>
                      </w:rPr>
                    </m:ctrlPr>
                  </m:accPr>
                  <m:e>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e>
                </m:acc>
                <m:sSup>
                  <m:sSupPr>
                    <m:ctrlPr>
                      <w:rPr>
                        <w:rFonts w:ascii="Cambria Math" w:hAnsi="Cambria Math"/>
                        <w:sz w:val="19"/>
                        <w:szCs w:val="19"/>
                      </w:rPr>
                    </m:ctrlPr>
                  </m:sSupPr>
                  <m:e>
                    <m:d>
                      <m:dPr>
                        <m:begChr m:val=""/>
                        <m:endChr m:val=""/>
                        <m:ctrlPr>
                          <w:rPr>
                            <w:rFonts w:ascii="Cambria Math" w:hAnsi="Cambria Math"/>
                            <w:sz w:val="19"/>
                            <w:szCs w:val="19"/>
                          </w:rPr>
                        </m:ctrlPr>
                      </m:dPr>
                      <m:e>
                        <m:r>
                          <w:rPr>
                            <w:rFonts w:ascii="Cambria Math" w:hAnsi="Cambria Math"/>
                            <w:sz w:val="19"/>
                            <w:szCs w:val="19"/>
                          </w:rPr>
                          <m:t>)</m:t>
                        </m:r>
                      </m:e>
                    </m:d>
                  </m:e>
                  <m:sup>
                    <m:r>
                      <w:rPr>
                        <w:rFonts w:ascii="Cambria Math" w:hAnsi="Cambria Math"/>
                        <w:sz w:val="19"/>
                        <w:szCs w:val="19"/>
                      </w:rPr>
                      <m:t>2</m:t>
                    </m:r>
                  </m:sup>
                </m:sSup>
              </m:e>
            </m:d>
          </m:num>
          <m:den>
            <m:nary>
              <m:naryPr>
                <m:chr m:val="∑"/>
                <m:grow m:val="1"/>
                <m:subHide m:val="1"/>
                <m:supHide m:val="1"/>
                <m:ctrlPr>
                  <w:rPr>
                    <w:rFonts w:ascii="Cambria Math" w:hAnsi="Cambria Math"/>
                    <w:sz w:val="19"/>
                    <w:szCs w:val="19"/>
                  </w:rPr>
                </m:ctrlPr>
              </m:naryPr>
              <m:sub/>
              <m:sup/>
              <m:e>
                <m:r>
                  <w:rPr>
                    <w:rFonts w:ascii="Cambria Math" w:hAnsi="Cambria Math"/>
                    <w:sz w:val="19"/>
                    <w:szCs w:val="19"/>
                  </w:rPr>
                  <m:t>(</m:t>
                </m:r>
              </m:e>
            </m:nary>
            <m:d>
              <m:dPr>
                <m:begChr m:val=""/>
                <m:endChr m:val=""/>
                <m:ctrlPr>
                  <w:rPr>
                    <w:rFonts w:ascii="Cambria Math" w:hAnsi="Cambria Math"/>
                    <w:sz w:val="19"/>
                    <w:szCs w:val="19"/>
                  </w:rPr>
                </m:ctrlPr>
              </m:dPr>
              <m:e>
                <m:sSub>
                  <m:sSubPr>
                    <m:ctrlPr>
                      <w:rPr>
                        <w:rFonts w:ascii="Cambria Math" w:hAnsi="Cambria Math"/>
                        <w:sz w:val="19"/>
                        <w:szCs w:val="19"/>
                      </w:rPr>
                    </m:ctrlPr>
                  </m:sSubPr>
                  <m:e>
                    <m:r>
                      <w:rPr>
                        <w:rFonts w:ascii="Cambria Math" w:hAnsi="Cambria Math"/>
                        <w:sz w:val="19"/>
                        <w:szCs w:val="19"/>
                      </w:rPr>
                      <m:t>y</m:t>
                    </m:r>
                  </m:e>
                  <m:sub>
                    <m:r>
                      <w:rPr>
                        <w:rFonts w:ascii="Cambria Math" w:hAnsi="Cambria Math"/>
                        <w:sz w:val="19"/>
                        <w:szCs w:val="19"/>
                      </w:rPr>
                      <m:t>i</m:t>
                    </m:r>
                  </m:sub>
                </m:sSub>
                <m:r>
                  <w:rPr>
                    <w:rFonts w:ascii="Cambria Math" w:hAnsi="Cambria Math"/>
                    <w:sz w:val="19"/>
                    <w:szCs w:val="19"/>
                  </w:rPr>
                  <m:t>-</m:t>
                </m:r>
                <m:acc>
                  <m:accPr>
                    <m:chr m:val="̅"/>
                    <m:ctrlPr>
                      <w:rPr>
                        <w:rFonts w:ascii="Cambria Math" w:hAnsi="Cambria Math"/>
                        <w:sz w:val="19"/>
                        <w:szCs w:val="19"/>
                      </w:rPr>
                    </m:ctrlPr>
                  </m:accPr>
                  <m:e>
                    <m:r>
                      <w:rPr>
                        <w:rFonts w:ascii="Cambria Math" w:hAnsi="Cambria Math"/>
                        <w:sz w:val="19"/>
                        <w:szCs w:val="19"/>
                      </w:rPr>
                      <m:t>y</m:t>
                    </m:r>
                  </m:e>
                </m:acc>
                <m:sSup>
                  <m:sSupPr>
                    <m:ctrlPr>
                      <w:rPr>
                        <w:rFonts w:ascii="Cambria Math" w:hAnsi="Cambria Math"/>
                        <w:sz w:val="19"/>
                        <w:szCs w:val="19"/>
                      </w:rPr>
                    </m:ctrlPr>
                  </m:sSupPr>
                  <m:e>
                    <m:d>
                      <m:dPr>
                        <m:begChr m:val=""/>
                        <m:endChr m:val=""/>
                        <m:ctrlPr>
                          <w:rPr>
                            <w:rFonts w:ascii="Cambria Math" w:hAnsi="Cambria Math"/>
                            <w:sz w:val="19"/>
                            <w:szCs w:val="19"/>
                          </w:rPr>
                        </m:ctrlPr>
                      </m:dPr>
                      <m:e>
                        <m:r>
                          <w:rPr>
                            <w:rFonts w:ascii="Cambria Math" w:hAnsi="Cambria Math"/>
                            <w:sz w:val="19"/>
                            <w:szCs w:val="19"/>
                          </w:rPr>
                          <m:t>)</m:t>
                        </m:r>
                      </m:e>
                    </m:d>
                  </m:e>
                  <m:sup>
                    <m:r>
                      <w:rPr>
                        <w:rFonts w:ascii="Cambria Math" w:hAnsi="Cambria Math"/>
                        <w:sz w:val="19"/>
                        <w:szCs w:val="19"/>
                      </w:rPr>
                      <m:t>2</m:t>
                    </m:r>
                  </m:sup>
                </m:sSup>
              </m:e>
            </m:d>
          </m:den>
        </m:f>
      </m:oMath>
      <w:r w:rsidR="00CB31C0" w:rsidRPr="00CB31C0">
        <w:rPr>
          <w:sz w:val="19"/>
          <w:szCs w:val="19"/>
        </w:rPr>
        <w:br/>
      </w:r>
    </w:p>
    <w:p w14:paraId="36B91B14"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 xml:space="preserve">A </w:t>
      </w:r>
      <w:r w:rsidRPr="00CB31C0">
        <w:rPr>
          <w:b/>
          <w:bCs/>
          <w:sz w:val="19"/>
          <w:szCs w:val="19"/>
        </w:rPr>
        <w:t>higher R²</w:t>
      </w:r>
      <w:r w:rsidRPr="00CB31C0">
        <w:rPr>
          <w:sz w:val="19"/>
          <w:szCs w:val="19"/>
        </w:rPr>
        <w:t xml:space="preserve"> indicates that the model explains a larger proportion of variation in sales.</w:t>
      </w:r>
    </w:p>
    <w:p w14:paraId="76509DC3"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R² was selected to provide a standardized measure for comparing the four regression models.</w:t>
      </w:r>
    </w:p>
    <w:p w14:paraId="0DC13755" w14:textId="77777777" w:rsidR="00CB31C0" w:rsidRPr="00CB31C0" w:rsidRDefault="00000000" w:rsidP="00CB31C0">
      <w:pPr>
        <w:pStyle w:val="ListParagraph"/>
        <w:numPr>
          <w:ilvl w:val="0"/>
          <w:numId w:val="3"/>
        </w:numPr>
        <w:spacing w:after="100" w:line="250" w:lineRule="auto"/>
        <w:jc w:val="both"/>
        <w:rPr>
          <w:sz w:val="19"/>
          <w:szCs w:val="19"/>
        </w:rPr>
      </w:pPr>
      <w:r>
        <w:rPr>
          <w:sz w:val="19"/>
          <w:szCs w:val="19"/>
        </w:rPr>
        <w:pict w14:anchorId="33FB9CE8">
          <v:rect id="_x0000_i1033" style="width:0;height:1.5pt" o:hralign="center" o:hrstd="t" o:hr="t" fillcolor="#a0a0a0" stroked="f"/>
        </w:pict>
      </w:r>
    </w:p>
    <w:p w14:paraId="48746429" w14:textId="77777777" w:rsidR="00CB31C0" w:rsidRPr="00CB31C0" w:rsidRDefault="00CB31C0" w:rsidP="00CB31C0">
      <w:pPr>
        <w:pStyle w:val="ListParagraph"/>
        <w:numPr>
          <w:ilvl w:val="0"/>
          <w:numId w:val="3"/>
        </w:numPr>
        <w:spacing w:line="250" w:lineRule="auto"/>
        <w:jc w:val="both"/>
        <w:rPr>
          <w:b/>
          <w:bCs/>
          <w:sz w:val="19"/>
          <w:szCs w:val="19"/>
        </w:rPr>
      </w:pPr>
      <w:r w:rsidRPr="00CB31C0">
        <w:rPr>
          <w:b/>
          <w:bCs/>
          <w:sz w:val="19"/>
          <w:szCs w:val="19"/>
        </w:rPr>
        <w:t>4.5.4 Silhouette Score</w:t>
      </w:r>
    </w:p>
    <w:p w14:paraId="34336026"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The Silhouette Score measures the separation and compactness of clusters.</w:t>
      </w:r>
    </w:p>
    <w:p w14:paraId="31FC50D2" w14:textId="18879968"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 xml:space="preserve">For an observation </w:t>
      </w:r>
      <m:oMath>
        <m:r>
          <w:rPr>
            <w:rFonts w:ascii="Cambria Math" w:hAnsi="Cambria Math"/>
            <w:sz w:val="19"/>
            <w:szCs w:val="19"/>
          </w:rPr>
          <m:t>i</m:t>
        </m:r>
      </m:oMath>
      <w:r w:rsidRPr="00CB31C0">
        <w:rPr>
          <w:sz w:val="19"/>
          <w:szCs w:val="19"/>
        </w:rPr>
        <w:t>:</w:t>
      </w:r>
    </w:p>
    <w:p w14:paraId="37B558EA" w14:textId="210F3049" w:rsidR="00CB31C0" w:rsidRPr="00CB31C0" w:rsidRDefault="00000000" w:rsidP="00CB31C0">
      <w:pPr>
        <w:pStyle w:val="ListParagraph"/>
        <w:numPr>
          <w:ilvl w:val="0"/>
          <w:numId w:val="3"/>
        </w:numPr>
        <w:spacing w:after="100" w:line="250" w:lineRule="auto"/>
        <w:jc w:val="both"/>
        <w:rPr>
          <w:sz w:val="19"/>
          <w:szCs w:val="19"/>
        </w:rPr>
      </w:pPr>
      <m:oMath>
        <m:m>
          <m:mPr>
            <m:plcHide m:val="1"/>
            <m:mcs>
              <m:mc>
                <m:mcPr>
                  <m:count m:val="4"/>
                  <m:mcJc m:val="center"/>
                </m:mcPr>
              </m:mc>
            </m:mcs>
            <m:ctrlPr>
              <w:rPr>
                <w:rFonts w:ascii="Cambria Math" w:hAnsi="Cambria Math"/>
                <w:sz w:val="19"/>
                <w:szCs w:val="19"/>
              </w:rPr>
            </m:ctrlPr>
          </m:mPr>
          <m:mr>
            <m:e/>
            <m:e>
              <m:r>
                <w:rPr>
                  <w:rFonts w:ascii="Cambria Math" w:hAnsi="Cambria Math"/>
                  <w:sz w:val="19"/>
                  <w:szCs w:val="19"/>
                </w:rPr>
                <m:t>s</m:t>
              </m:r>
              <m:d>
                <m:dPr>
                  <m:ctrlPr>
                    <w:rPr>
                      <w:rFonts w:ascii="Cambria Math" w:hAnsi="Cambria Math"/>
                      <w:sz w:val="19"/>
                      <w:szCs w:val="19"/>
                    </w:rPr>
                  </m:ctrlPr>
                </m:dPr>
                <m:e>
                  <m:r>
                    <w:rPr>
                      <w:rFonts w:ascii="Cambria Math" w:hAnsi="Cambria Math"/>
                      <w:sz w:val="19"/>
                      <w:szCs w:val="19"/>
                    </w:rPr>
                    <m:t>i</m:t>
                  </m:r>
                </m:e>
              </m:d>
              <m:r>
                <w:rPr>
                  <w:rFonts w:ascii="Cambria Math" w:hAnsi="Cambria Math"/>
                  <w:sz w:val="19"/>
                  <w:szCs w:val="19"/>
                </w:rPr>
                <m:t>=</m:t>
              </m:r>
              <m:f>
                <m:fPr>
                  <m:ctrlPr>
                    <w:rPr>
                      <w:rFonts w:ascii="Cambria Math" w:hAnsi="Cambria Math"/>
                      <w:sz w:val="19"/>
                      <w:szCs w:val="19"/>
                    </w:rPr>
                  </m:ctrlPr>
                </m:fPr>
                <m:num>
                  <m:r>
                    <w:rPr>
                      <w:rFonts w:ascii="Cambria Math" w:hAnsi="Cambria Math"/>
                      <w:sz w:val="19"/>
                      <w:szCs w:val="19"/>
                    </w:rPr>
                    <m:t>b</m:t>
                  </m:r>
                  <m:d>
                    <m:dPr>
                      <m:ctrlPr>
                        <w:rPr>
                          <w:rFonts w:ascii="Cambria Math" w:hAnsi="Cambria Math"/>
                          <w:sz w:val="19"/>
                          <w:szCs w:val="19"/>
                        </w:rPr>
                      </m:ctrlPr>
                    </m:dPr>
                    <m:e>
                      <m:r>
                        <w:rPr>
                          <w:rFonts w:ascii="Cambria Math" w:hAnsi="Cambria Math"/>
                          <w:sz w:val="19"/>
                          <w:szCs w:val="19"/>
                        </w:rPr>
                        <m:t>i</m:t>
                      </m:r>
                    </m:e>
                  </m:d>
                  <m:r>
                    <w:rPr>
                      <w:rFonts w:ascii="Cambria Math" w:hAnsi="Cambria Math"/>
                      <w:sz w:val="19"/>
                      <w:szCs w:val="19"/>
                    </w:rPr>
                    <m:t>-a</m:t>
                  </m:r>
                  <m:d>
                    <m:dPr>
                      <m:ctrlPr>
                        <w:rPr>
                          <w:rFonts w:ascii="Cambria Math" w:hAnsi="Cambria Math"/>
                          <w:sz w:val="19"/>
                          <w:szCs w:val="19"/>
                        </w:rPr>
                      </m:ctrlPr>
                    </m:dPr>
                    <m:e>
                      <m:r>
                        <w:rPr>
                          <w:rFonts w:ascii="Cambria Math" w:hAnsi="Cambria Math"/>
                          <w:sz w:val="19"/>
                          <w:szCs w:val="19"/>
                        </w:rPr>
                        <m:t>i</m:t>
                      </m:r>
                    </m:e>
                  </m:d>
                </m:num>
                <m:den>
                  <m:r>
                    <m:rPr>
                      <m:sty m:val="p"/>
                    </m:rPr>
                    <w:rPr>
                      <w:rFonts w:ascii="Cambria Math" w:hAnsi="Cambria Math"/>
                      <w:sz w:val="19"/>
                      <w:szCs w:val="19"/>
                    </w:rPr>
                    <m:t>max</m:t>
                  </m:r>
                  <m:r>
                    <w:rPr>
                      <w:rFonts w:ascii="Cambria Math" w:hAnsi="Cambria Math"/>
                      <w:sz w:val="19"/>
                      <w:szCs w:val="19"/>
                    </w:rPr>
                    <m:t>⁡</m:t>
                  </m:r>
                  <m:d>
                    <m:dPr>
                      <m:sepChr m:val=","/>
                      <m:ctrlPr>
                        <w:rPr>
                          <w:rFonts w:ascii="Cambria Math" w:hAnsi="Cambria Math"/>
                          <w:sz w:val="19"/>
                          <w:szCs w:val="19"/>
                        </w:rPr>
                      </m:ctrlPr>
                    </m:dPr>
                    <m:e>
                      <m:r>
                        <w:rPr>
                          <w:rFonts w:ascii="Cambria Math" w:hAnsi="Cambria Math"/>
                          <w:sz w:val="19"/>
                          <w:szCs w:val="19"/>
                        </w:rPr>
                        <m:t>a</m:t>
                      </m:r>
                    </m:e>
                    <m:e>
                      <m:d>
                        <m:dPr>
                          <m:ctrlPr>
                            <w:rPr>
                              <w:rFonts w:ascii="Cambria Math" w:hAnsi="Cambria Math"/>
                              <w:sz w:val="19"/>
                              <w:szCs w:val="19"/>
                            </w:rPr>
                          </m:ctrlPr>
                        </m:dPr>
                        <m:e>
                          <m:r>
                            <w:rPr>
                              <w:rFonts w:ascii="Cambria Math" w:hAnsi="Cambria Math"/>
                              <w:sz w:val="19"/>
                              <w:szCs w:val="19"/>
                            </w:rPr>
                            <m:t>i</m:t>
                          </m:r>
                        </m:e>
                      </m:d>
                      <m:r>
                        <w:rPr>
                          <w:rFonts w:ascii="Cambria Math" w:hAnsi="Cambria Math"/>
                          <w:sz w:val="19"/>
                          <w:szCs w:val="19"/>
                        </w:rPr>
                        <m:t>b</m:t>
                      </m:r>
                      <m:d>
                        <m:dPr>
                          <m:ctrlPr>
                            <w:rPr>
                              <w:rFonts w:ascii="Cambria Math" w:hAnsi="Cambria Math"/>
                              <w:sz w:val="19"/>
                              <w:szCs w:val="19"/>
                            </w:rPr>
                          </m:ctrlPr>
                        </m:dPr>
                        <m:e>
                          <m:r>
                            <w:rPr>
                              <w:rFonts w:ascii="Cambria Math" w:hAnsi="Cambria Math"/>
                              <w:sz w:val="19"/>
                              <w:szCs w:val="19"/>
                            </w:rPr>
                            <m:t>i</m:t>
                          </m:r>
                        </m:e>
                      </m:d>
                    </m:e>
                  </m:d>
                </m:den>
              </m:f>
            </m:e>
            <m:e/>
            <m:e>
              <m:r>
                <m:rPr>
                  <m:nor/>
                </m:rPr>
                <w:rPr>
                  <w:sz w:val="19"/>
                  <w:szCs w:val="19"/>
                </w:rPr>
                <m:t>(8)</m:t>
              </m:r>
            </m:e>
          </m:mr>
        </m:m>
      </m:oMath>
      <w:r w:rsidR="00CB31C0" w:rsidRPr="00CB31C0">
        <w:rPr>
          <w:sz w:val="19"/>
          <w:szCs w:val="19"/>
        </w:rPr>
        <w:br/>
      </w:r>
    </w:p>
    <w:p w14:paraId="4320CD91"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where:</w:t>
      </w:r>
    </w:p>
    <w:p w14:paraId="5C7B153B" w14:textId="22F730AA" w:rsidR="00CB31C0" w:rsidRPr="00CB31C0" w:rsidRDefault="00CB31C0" w:rsidP="00CB31C0">
      <w:pPr>
        <w:pStyle w:val="ListParagraph"/>
        <w:numPr>
          <w:ilvl w:val="0"/>
          <w:numId w:val="3"/>
        </w:numPr>
        <w:spacing w:line="250" w:lineRule="auto"/>
        <w:jc w:val="both"/>
        <w:rPr>
          <w:sz w:val="19"/>
          <w:szCs w:val="19"/>
        </w:rPr>
      </w:pPr>
      <m:oMath>
        <m:r>
          <w:rPr>
            <w:rFonts w:ascii="Cambria Math" w:hAnsi="Cambria Math"/>
            <w:sz w:val="19"/>
            <w:szCs w:val="19"/>
          </w:rPr>
          <m:t>a</m:t>
        </m:r>
        <m:d>
          <m:dPr>
            <m:ctrlPr>
              <w:rPr>
                <w:rFonts w:ascii="Cambria Math" w:hAnsi="Cambria Math"/>
                <w:sz w:val="19"/>
                <w:szCs w:val="19"/>
              </w:rPr>
            </m:ctrlPr>
          </m:dPr>
          <m:e>
            <m:r>
              <w:rPr>
                <w:rFonts w:ascii="Cambria Math" w:hAnsi="Cambria Math"/>
                <w:sz w:val="19"/>
                <w:szCs w:val="19"/>
              </w:rPr>
              <m:t>i</m:t>
            </m:r>
          </m:e>
        </m:d>
      </m:oMath>
      <w:r w:rsidRPr="00CB31C0">
        <w:rPr>
          <w:sz w:val="19"/>
          <w:szCs w:val="19"/>
        </w:rPr>
        <w:t xml:space="preserve">represents the average distance between observation </w:t>
      </w:r>
      <m:oMath>
        <m:r>
          <w:rPr>
            <w:rFonts w:ascii="Cambria Math" w:hAnsi="Cambria Math"/>
            <w:sz w:val="19"/>
            <w:szCs w:val="19"/>
          </w:rPr>
          <m:t>i</m:t>
        </m:r>
      </m:oMath>
      <w:r w:rsidRPr="00CB31C0">
        <w:rPr>
          <w:sz w:val="19"/>
          <w:szCs w:val="19"/>
        </w:rPr>
        <w:t xml:space="preserve">and other observations in the same cluster. </w:t>
      </w:r>
    </w:p>
    <w:p w14:paraId="78EA654D" w14:textId="08BDF70E" w:rsidR="00CB31C0" w:rsidRPr="00CB31C0" w:rsidRDefault="00CB31C0" w:rsidP="00CB31C0">
      <w:pPr>
        <w:pStyle w:val="ListParagraph"/>
        <w:numPr>
          <w:ilvl w:val="0"/>
          <w:numId w:val="3"/>
        </w:numPr>
        <w:spacing w:line="250" w:lineRule="auto"/>
        <w:jc w:val="both"/>
        <w:rPr>
          <w:sz w:val="19"/>
          <w:szCs w:val="19"/>
        </w:rPr>
      </w:pPr>
      <m:oMath>
        <m:r>
          <w:rPr>
            <w:rFonts w:ascii="Cambria Math" w:hAnsi="Cambria Math"/>
            <w:sz w:val="19"/>
            <w:szCs w:val="19"/>
          </w:rPr>
          <m:t>b</m:t>
        </m:r>
        <m:d>
          <m:dPr>
            <m:ctrlPr>
              <w:rPr>
                <w:rFonts w:ascii="Cambria Math" w:hAnsi="Cambria Math"/>
                <w:sz w:val="19"/>
                <w:szCs w:val="19"/>
              </w:rPr>
            </m:ctrlPr>
          </m:dPr>
          <m:e>
            <m:r>
              <w:rPr>
                <w:rFonts w:ascii="Cambria Math" w:hAnsi="Cambria Math"/>
                <w:sz w:val="19"/>
                <w:szCs w:val="19"/>
              </w:rPr>
              <m:t>i</m:t>
            </m:r>
          </m:e>
        </m:d>
      </m:oMath>
      <w:r w:rsidRPr="00CB31C0">
        <w:rPr>
          <w:sz w:val="19"/>
          <w:szCs w:val="19"/>
        </w:rPr>
        <w:t xml:space="preserve">represents the lowest average distance between observation </w:t>
      </w:r>
      <m:oMath>
        <m:r>
          <w:rPr>
            <w:rFonts w:ascii="Cambria Math" w:hAnsi="Cambria Math"/>
            <w:sz w:val="19"/>
            <w:szCs w:val="19"/>
          </w:rPr>
          <m:t>i</m:t>
        </m:r>
      </m:oMath>
      <w:r w:rsidRPr="00CB31C0">
        <w:rPr>
          <w:sz w:val="19"/>
          <w:szCs w:val="19"/>
        </w:rPr>
        <w:t xml:space="preserve">and observations belonging to another cluster. </w:t>
      </w:r>
    </w:p>
    <w:p w14:paraId="533D3840"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 xml:space="preserve">A </w:t>
      </w:r>
      <w:r w:rsidRPr="00CB31C0">
        <w:rPr>
          <w:b/>
          <w:bCs/>
          <w:sz w:val="19"/>
          <w:szCs w:val="19"/>
        </w:rPr>
        <w:t>higher Silhouette Score</w:t>
      </w:r>
      <w:r w:rsidRPr="00CB31C0">
        <w:rPr>
          <w:sz w:val="19"/>
          <w:szCs w:val="19"/>
        </w:rPr>
        <w:t xml:space="preserve"> indicates better-defined clusters.</w:t>
      </w:r>
    </w:p>
    <w:p w14:paraId="6EA3E410" w14:textId="77777777" w:rsidR="00CB31C0" w:rsidRPr="00CB31C0" w:rsidRDefault="00CB31C0" w:rsidP="00CB31C0">
      <w:pPr>
        <w:pStyle w:val="ListParagraph"/>
        <w:numPr>
          <w:ilvl w:val="0"/>
          <w:numId w:val="3"/>
        </w:numPr>
        <w:spacing w:line="250" w:lineRule="auto"/>
        <w:jc w:val="both"/>
        <w:rPr>
          <w:sz w:val="19"/>
          <w:szCs w:val="19"/>
        </w:rPr>
      </w:pPr>
      <w:r w:rsidRPr="00CB31C0">
        <w:rPr>
          <w:sz w:val="19"/>
          <w:szCs w:val="19"/>
        </w:rPr>
        <w:t>The metric was selected because customer segmentation requires both high within-cluster similarity and good separation between clusters.</w:t>
      </w:r>
    </w:p>
    <w:p w14:paraId="6B192D24" w14:textId="77777777" w:rsidR="00E54001" w:rsidRDefault="007C5F6A">
      <w:pPr>
        <w:keepNext/>
        <w:spacing w:before="260" w:after="120"/>
      </w:pPr>
      <w:r>
        <w:rPr>
          <w:b/>
          <w:bCs/>
          <w:color w:val="1F3864"/>
          <w:sz w:val="21"/>
          <w:szCs w:val="21"/>
        </w:rPr>
        <w:t>5. RESULTS</w:t>
      </w:r>
    </w:p>
    <w:p w14:paraId="3FE5AA5A" w14:textId="502C737D" w:rsidR="00E54001" w:rsidRDefault="00CB31C0">
      <w:pPr>
        <w:spacing w:after="140" w:line="252" w:lineRule="auto"/>
        <w:jc w:val="both"/>
      </w:pPr>
      <w:r w:rsidRPr="00CB31C0">
        <w:rPr>
          <w:i/>
          <w:iCs/>
          <w:color w:val="808080"/>
          <w:sz w:val="19"/>
          <w:szCs w:val="19"/>
        </w:rPr>
        <w:t xml:space="preserve">This section contains the findings that have been derived empirically through the Global Superstore experiment that has been conducted. The findings contain the performance of the sales prediction, customer segmentation, RFM analysis, CLV, </w:t>
      </w:r>
      <w:r w:rsidRPr="00CB31C0">
        <w:rPr>
          <w:i/>
          <w:iCs/>
          <w:color w:val="808080"/>
          <w:sz w:val="19"/>
          <w:szCs w:val="19"/>
        </w:rPr>
        <w:t>correlation analysis, scenario analysis, and Power BI dashboards</w:t>
      </w:r>
      <w:r>
        <w:rPr>
          <w:i/>
          <w:iCs/>
          <w:color w:val="808080"/>
          <w:sz w:val="19"/>
          <w:szCs w:val="19"/>
        </w:rPr>
        <w:t>.</w:t>
      </w:r>
    </w:p>
    <w:p w14:paraId="68C5044D" w14:textId="77777777" w:rsidR="00E54001" w:rsidRDefault="007C5F6A">
      <w:pPr>
        <w:keepNext/>
        <w:spacing w:before="180" w:after="100"/>
      </w:pPr>
      <w:r>
        <w:rPr>
          <w:b/>
          <w:bCs/>
          <w:i/>
          <w:iCs/>
        </w:rPr>
        <w:t>5.1 Overall Performance</w:t>
      </w:r>
    </w:p>
    <w:p w14:paraId="0C2D230D" w14:textId="4D474057" w:rsidR="00CB31C0" w:rsidRPr="00CB31C0" w:rsidRDefault="00CB31C0" w:rsidP="00CB31C0">
      <w:pPr>
        <w:spacing w:after="140" w:line="252" w:lineRule="auto"/>
        <w:jc w:val="both"/>
        <w:rPr>
          <w:i/>
          <w:iCs/>
          <w:color w:val="808080"/>
          <w:sz w:val="19"/>
          <w:szCs w:val="19"/>
        </w:rPr>
      </w:pPr>
      <w:r w:rsidRPr="00CB31C0">
        <w:rPr>
          <w:i/>
          <w:iCs/>
          <w:color w:val="808080"/>
          <w:sz w:val="19"/>
          <w:szCs w:val="19"/>
        </w:rPr>
        <w:t>performance achieved by Linear Regression was an R² of 0.6830. On the other hand, Decision Tree and Random Forest had R² performances of 0.8682 and 0.8902, respectively. However, XGBoost produced the best R² of 0.9116, along with the best MAE of 32.8537 and the best RMSE of 57.0368.</w:t>
      </w:r>
    </w:p>
    <w:p w14:paraId="6942F45B" w14:textId="54F4C570" w:rsidR="00E54001" w:rsidRDefault="00CB31C0" w:rsidP="00CB31C0">
      <w:pPr>
        <w:spacing w:after="140" w:line="252" w:lineRule="auto"/>
        <w:jc w:val="both"/>
      </w:pPr>
      <w:r w:rsidRPr="00CB31C0">
        <w:rPr>
          <w:i/>
          <w:iCs/>
          <w:color w:val="808080"/>
          <w:sz w:val="19"/>
          <w:szCs w:val="19"/>
        </w:rPr>
        <w:t>These outcomes show that the tree-based algorithms performed better in identifying nonlinear patterns in the retail transaction data than the linear algorithm under the experimental framework used.</w:t>
      </w:r>
    </w:p>
    <w:p w14:paraId="48A546F6" w14:textId="77777777" w:rsidR="00E54001" w:rsidRDefault="007C5F6A">
      <w:pPr>
        <w:keepNext/>
        <w:spacing w:before="180" w:after="100"/>
      </w:pPr>
      <w:r>
        <w:rPr>
          <w:b/>
          <w:bCs/>
          <w:i/>
          <w:iCs/>
        </w:rPr>
        <w:t>5.2 Model / Method Comparison</w:t>
      </w:r>
    </w:p>
    <w:p w14:paraId="07A02788" w14:textId="68AB6420" w:rsidR="00E54001" w:rsidRDefault="007C5F6A">
      <w:pPr>
        <w:spacing w:after="140" w:line="252" w:lineRule="auto"/>
        <w:jc w:val="both"/>
      </w:pPr>
      <w:r>
        <w:rPr>
          <w:i/>
          <w:iCs/>
          <w:color w:val="808080"/>
          <w:sz w:val="19"/>
          <w:szCs w:val="19"/>
        </w:rPr>
        <w:t xml:space="preserve">Table 2 compares the performance of </w:t>
      </w:r>
      <w:r w:rsidR="001B5C33">
        <w:rPr>
          <w:i/>
          <w:iCs/>
          <w:color w:val="808080"/>
          <w:sz w:val="19"/>
          <w:szCs w:val="19"/>
        </w:rPr>
        <w:t>regression models used for retail sales and prediction</w:t>
      </w:r>
      <w:r>
        <w:rPr>
          <w:i/>
          <w:iCs/>
          <w:color w:val="808080"/>
          <w:sz w:val="19"/>
          <w:szCs w:val="19"/>
        </w:rPr>
        <w:t xml:space="preserve"> </w:t>
      </w:r>
      <w:r w:rsidR="001B5C33">
        <w:rPr>
          <w:i/>
          <w:iCs/>
          <w:color w:val="808080"/>
          <w:sz w:val="19"/>
          <w:szCs w:val="19"/>
        </w:rPr>
        <w:t>.</w:t>
      </w:r>
    </w:p>
    <w:p w14:paraId="26194FEB" w14:textId="77777777" w:rsidR="00E54001" w:rsidRDefault="00E54001">
      <w:pPr>
        <w:sectPr w:rsidR="00E54001">
          <w:footerReference w:type="default" r:id="rId16"/>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400"/>
        <w:gridCol w:w="3600"/>
      </w:tblGrid>
      <w:tr w:rsidR="00E54001" w14:paraId="00BDFF37" w14:textId="77777777">
        <w:trPr>
          <w:tblHeader/>
        </w:trPr>
        <w:tc>
          <w:tcPr>
            <w:tcW w:w="1900" w:type="dxa"/>
            <w:shd w:val="clear" w:color="auto" w:fill="1F3864"/>
            <w:tcMar>
              <w:top w:w="60" w:type="dxa"/>
              <w:left w:w="80" w:type="dxa"/>
              <w:bottom w:w="60" w:type="dxa"/>
              <w:right w:w="80" w:type="dxa"/>
            </w:tcMar>
            <w:vAlign w:val="center"/>
          </w:tcPr>
          <w:p w14:paraId="341BB719" w14:textId="77777777" w:rsidR="00E54001" w:rsidRDefault="007C5F6A">
            <w:pPr>
              <w:jc w:val="center"/>
            </w:pPr>
            <w:r>
              <w:rPr>
                <w:b/>
                <w:bCs/>
                <w:color w:val="FFFFFF"/>
                <w:sz w:val="17"/>
                <w:szCs w:val="17"/>
              </w:rPr>
              <w:t>Method</w:t>
            </w:r>
          </w:p>
        </w:tc>
        <w:tc>
          <w:tcPr>
            <w:tcW w:w="2200" w:type="dxa"/>
            <w:shd w:val="clear" w:color="auto" w:fill="1F3864"/>
            <w:tcMar>
              <w:top w:w="60" w:type="dxa"/>
              <w:left w:w="80" w:type="dxa"/>
              <w:bottom w:w="60" w:type="dxa"/>
              <w:right w:w="80" w:type="dxa"/>
            </w:tcMar>
            <w:vAlign w:val="center"/>
          </w:tcPr>
          <w:p w14:paraId="264C13EC" w14:textId="77777777" w:rsidR="00E54001" w:rsidRDefault="007C5F6A">
            <w:pPr>
              <w:jc w:val="center"/>
            </w:pPr>
            <w:r>
              <w:rPr>
                <w:b/>
                <w:bCs/>
                <w:color w:val="FFFFFF"/>
                <w:sz w:val="17"/>
                <w:szCs w:val="17"/>
              </w:rPr>
              <w:t>Metric A</w:t>
            </w:r>
          </w:p>
        </w:tc>
        <w:tc>
          <w:tcPr>
            <w:tcW w:w="1400" w:type="dxa"/>
            <w:shd w:val="clear" w:color="auto" w:fill="1F3864"/>
            <w:tcMar>
              <w:top w:w="60" w:type="dxa"/>
              <w:left w:w="80" w:type="dxa"/>
              <w:bottom w:w="60" w:type="dxa"/>
              <w:right w:w="80" w:type="dxa"/>
            </w:tcMar>
            <w:vAlign w:val="center"/>
          </w:tcPr>
          <w:p w14:paraId="4FA51668" w14:textId="77777777" w:rsidR="00E54001" w:rsidRDefault="007C5F6A">
            <w:pPr>
              <w:jc w:val="center"/>
            </w:pPr>
            <w:r>
              <w:rPr>
                <w:b/>
                <w:bCs/>
                <w:color w:val="FFFFFF"/>
                <w:sz w:val="17"/>
                <w:szCs w:val="17"/>
              </w:rPr>
              <w:t>Metric B</w:t>
            </w:r>
          </w:p>
        </w:tc>
        <w:tc>
          <w:tcPr>
            <w:tcW w:w="3600" w:type="dxa"/>
            <w:shd w:val="clear" w:color="auto" w:fill="1F3864"/>
            <w:tcMar>
              <w:top w:w="60" w:type="dxa"/>
              <w:left w:w="80" w:type="dxa"/>
              <w:bottom w:w="60" w:type="dxa"/>
              <w:right w:w="80" w:type="dxa"/>
            </w:tcMar>
            <w:vAlign w:val="center"/>
          </w:tcPr>
          <w:p w14:paraId="0B596D2D" w14:textId="77777777" w:rsidR="00E54001" w:rsidRDefault="007C5F6A">
            <w:pPr>
              <w:jc w:val="center"/>
            </w:pPr>
            <w:r>
              <w:rPr>
                <w:b/>
                <w:bCs/>
                <w:color w:val="FFFFFF"/>
                <w:sz w:val="17"/>
                <w:szCs w:val="17"/>
              </w:rPr>
              <w:t>Notes</w:t>
            </w:r>
          </w:p>
        </w:tc>
      </w:tr>
      <w:tr w:rsidR="00E54001" w14:paraId="54F6EA10" w14:textId="77777777">
        <w:tc>
          <w:tcPr>
            <w:tcW w:w="1900" w:type="dxa"/>
            <w:shd w:val="clear" w:color="auto" w:fill="FFFFFF"/>
            <w:tcMar>
              <w:top w:w="60" w:type="dxa"/>
              <w:left w:w="80" w:type="dxa"/>
              <w:bottom w:w="60" w:type="dxa"/>
              <w:right w:w="80" w:type="dxa"/>
            </w:tcMar>
            <w:vAlign w:val="center"/>
          </w:tcPr>
          <w:p w14:paraId="13F4865F" w14:textId="2A65236F" w:rsidR="00E54001" w:rsidRDefault="001B5C33">
            <w:r w:rsidRPr="001B5C33">
              <w:rPr>
                <w:color w:val="000000"/>
                <w:sz w:val="16"/>
                <w:szCs w:val="16"/>
              </w:rPr>
              <w:t>Linear Regression</w:t>
            </w:r>
          </w:p>
        </w:tc>
        <w:tc>
          <w:tcPr>
            <w:tcW w:w="2200" w:type="dxa"/>
            <w:shd w:val="clear" w:color="auto" w:fill="FFFFFF"/>
            <w:tcMar>
              <w:top w:w="60" w:type="dxa"/>
              <w:left w:w="80" w:type="dxa"/>
              <w:bottom w:w="60" w:type="dxa"/>
              <w:right w:w="80" w:type="dxa"/>
            </w:tcMar>
            <w:vAlign w:val="center"/>
          </w:tcPr>
          <w:p w14:paraId="26D3B67E" w14:textId="731C20B5" w:rsidR="00E54001" w:rsidRDefault="001B5C33">
            <w:r w:rsidRPr="001B5C33">
              <w:rPr>
                <w:color w:val="000000"/>
                <w:sz w:val="16"/>
                <w:szCs w:val="16"/>
              </w:rPr>
              <w:t>78.7126</w:t>
            </w:r>
          </w:p>
        </w:tc>
        <w:tc>
          <w:tcPr>
            <w:tcW w:w="1400" w:type="dxa"/>
            <w:shd w:val="clear" w:color="auto" w:fill="FFFFFF"/>
            <w:tcMar>
              <w:top w:w="60" w:type="dxa"/>
              <w:left w:w="80" w:type="dxa"/>
              <w:bottom w:w="60" w:type="dxa"/>
              <w:right w:w="80" w:type="dxa"/>
            </w:tcMar>
            <w:vAlign w:val="center"/>
          </w:tcPr>
          <w:p w14:paraId="230CC5CC" w14:textId="5107CBB3" w:rsidR="00E54001" w:rsidRDefault="001B5C33">
            <w:r w:rsidRPr="001B5C33">
              <w:rPr>
                <w:color w:val="000000"/>
                <w:sz w:val="16"/>
                <w:szCs w:val="16"/>
              </w:rPr>
              <w:t>108.0159</w:t>
            </w:r>
          </w:p>
        </w:tc>
        <w:tc>
          <w:tcPr>
            <w:tcW w:w="3600" w:type="dxa"/>
            <w:shd w:val="clear" w:color="auto" w:fill="FFFFFF"/>
            <w:tcMar>
              <w:top w:w="60" w:type="dxa"/>
              <w:left w:w="80" w:type="dxa"/>
              <w:bottom w:w="60" w:type="dxa"/>
              <w:right w:w="80" w:type="dxa"/>
            </w:tcMar>
            <w:vAlign w:val="center"/>
          </w:tcPr>
          <w:p w14:paraId="3C0CDFEA" w14:textId="581BFAC6" w:rsidR="00E54001" w:rsidRDefault="001B5C33">
            <w:r w:rsidRPr="001B5C33">
              <w:rPr>
                <w:color w:val="000000"/>
                <w:sz w:val="16"/>
                <w:szCs w:val="16"/>
              </w:rPr>
              <w:t>Baseline linear model</w:t>
            </w:r>
          </w:p>
        </w:tc>
      </w:tr>
      <w:tr w:rsidR="00E54001" w14:paraId="5A43BBE2" w14:textId="77777777">
        <w:tc>
          <w:tcPr>
            <w:tcW w:w="1900" w:type="dxa"/>
            <w:shd w:val="clear" w:color="auto" w:fill="F2F2F2"/>
            <w:tcMar>
              <w:top w:w="60" w:type="dxa"/>
              <w:left w:w="80" w:type="dxa"/>
              <w:bottom w:w="60" w:type="dxa"/>
              <w:right w:w="80" w:type="dxa"/>
            </w:tcMar>
            <w:vAlign w:val="center"/>
          </w:tcPr>
          <w:p w14:paraId="1F7E4613" w14:textId="50190162" w:rsidR="00E54001" w:rsidRDefault="001B5C33">
            <w:r w:rsidRPr="001B5C33">
              <w:rPr>
                <w:color w:val="000000"/>
                <w:sz w:val="16"/>
                <w:szCs w:val="16"/>
              </w:rPr>
              <w:t>Decision Tree</w:t>
            </w:r>
          </w:p>
        </w:tc>
        <w:tc>
          <w:tcPr>
            <w:tcW w:w="2200" w:type="dxa"/>
            <w:shd w:val="clear" w:color="auto" w:fill="F2F2F2"/>
            <w:tcMar>
              <w:top w:w="60" w:type="dxa"/>
              <w:left w:w="80" w:type="dxa"/>
              <w:bottom w:w="60" w:type="dxa"/>
              <w:right w:w="80" w:type="dxa"/>
            </w:tcMar>
            <w:vAlign w:val="center"/>
          </w:tcPr>
          <w:p w14:paraId="4A530DB6" w14:textId="737F065F" w:rsidR="00E54001" w:rsidRDefault="001B5C33">
            <w:r w:rsidRPr="001B5C33">
              <w:rPr>
                <w:color w:val="000000"/>
                <w:sz w:val="16"/>
                <w:szCs w:val="16"/>
              </w:rPr>
              <w:t>36.8939</w:t>
            </w:r>
          </w:p>
        </w:tc>
        <w:tc>
          <w:tcPr>
            <w:tcW w:w="1400" w:type="dxa"/>
            <w:shd w:val="clear" w:color="auto" w:fill="F2F2F2"/>
            <w:tcMar>
              <w:top w:w="60" w:type="dxa"/>
              <w:left w:w="80" w:type="dxa"/>
              <w:bottom w:w="60" w:type="dxa"/>
              <w:right w:w="80" w:type="dxa"/>
            </w:tcMar>
            <w:vAlign w:val="center"/>
          </w:tcPr>
          <w:p w14:paraId="6F41CB8B" w14:textId="771D2982" w:rsidR="00E54001" w:rsidRDefault="001B5C33">
            <w:r w:rsidRPr="001B5C33">
              <w:rPr>
                <w:color w:val="000000"/>
                <w:sz w:val="16"/>
                <w:szCs w:val="16"/>
              </w:rPr>
              <w:t>69.6571</w:t>
            </w:r>
          </w:p>
        </w:tc>
        <w:tc>
          <w:tcPr>
            <w:tcW w:w="3600" w:type="dxa"/>
            <w:shd w:val="clear" w:color="auto" w:fill="F2F2F2"/>
            <w:tcMar>
              <w:top w:w="60" w:type="dxa"/>
              <w:left w:w="80" w:type="dxa"/>
              <w:bottom w:w="60" w:type="dxa"/>
              <w:right w:w="80" w:type="dxa"/>
            </w:tcMar>
            <w:vAlign w:val="center"/>
          </w:tcPr>
          <w:p w14:paraId="4A2A77D3" w14:textId="7E2E932E" w:rsidR="00E54001" w:rsidRDefault="001B5C33">
            <w:r w:rsidRPr="001B5C33">
              <w:rPr>
                <w:color w:val="000000"/>
                <w:sz w:val="16"/>
                <w:szCs w:val="16"/>
              </w:rPr>
              <w:t>Captures nonlinear relationships</w:t>
            </w:r>
          </w:p>
        </w:tc>
      </w:tr>
      <w:tr w:rsidR="00E54001" w14:paraId="3E815811" w14:textId="77777777">
        <w:tc>
          <w:tcPr>
            <w:tcW w:w="1900" w:type="dxa"/>
            <w:shd w:val="clear" w:color="auto" w:fill="FFFFFF"/>
            <w:tcMar>
              <w:top w:w="60" w:type="dxa"/>
              <w:left w:w="80" w:type="dxa"/>
              <w:bottom w:w="60" w:type="dxa"/>
              <w:right w:w="80" w:type="dxa"/>
            </w:tcMar>
            <w:vAlign w:val="center"/>
          </w:tcPr>
          <w:p w14:paraId="738BABF5" w14:textId="17CF9874" w:rsidR="00E54001" w:rsidRDefault="001B5C33">
            <w:r w:rsidRPr="001B5C33">
              <w:rPr>
                <w:color w:val="000000"/>
                <w:sz w:val="16"/>
                <w:szCs w:val="16"/>
              </w:rPr>
              <w:t>Random Forest</w:t>
            </w:r>
          </w:p>
        </w:tc>
        <w:tc>
          <w:tcPr>
            <w:tcW w:w="2200" w:type="dxa"/>
            <w:shd w:val="clear" w:color="auto" w:fill="FFFFFF"/>
            <w:tcMar>
              <w:top w:w="60" w:type="dxa"/>
              <w:left w:w="80" w:type="dxa"/>
              <w:bottom w:w="60" w:type="dxa"/>
              <w:right w:w="80" w:type="dxa"/>
            </w:tcMar>
            <w:vAlign w:val="center"/>
          </w:tcPr>
          <w:p w14:paraId="5050D48F" w14:textId="63413F6F" w:rsidR="00E54001" w:rsidRDefault="001B5C33">
            <w:r w:rsidRPr="001B5C33">
              <w:rPr>
                <w:color w:val="000000"/>
                <w:sz w:val="16"/>
                <w:szCs w:val="16"/>
              </w:rPr>
              <w:t>34.3853</w:t>
            </w:r>
          </w:p>
        </w:tc>
        <w:tc>
          <w:tcPr>
            <w:tcW w:w="1400" w:type="dxa"/>
            <w:shd w:val="clear" w:color="auto" w:fill="FFFFFF"/>
            <w:tcMar>
              <w:top w:w="60" w:type="dxa"/>
              <w:left w:w="80" w:type="dxa"/>
              <w:bottom w:w="60" w:type="dxa"/>
              <w:right w:w="80" w:type="dxa"/>
            </w:tcMar>
            <w:vAlign w:val="center"/>
          </w:tcPr>
          <w:p w14:paraId="47F743D8" w14:textId="38973D6A" w:rsidR="00E54001" w:rsidRDefault="001B5C33">
            <w:r w:rsidRPr="001B5C33">
              <w:rPr>
                <w:color w:val="000000"/>
                <w:sz w:val="16"/>
                <w:szCs w:val="16"/>
              </w:rPr>
              <w:t>63.5656</w:t>
            </w:r>
          </w:p>
        </w:tc>
        <w:tc>
          <w:tcPr>
            <w:tcW w:w="3600" w:type="dxa"/>
            <w:shd w:val="clear" w:color="auto" w:fill="FFFFFF"/>
            <w:tcMar>
              <w:top w:w="60" w:type="dxa"/>
              <w:left w:w="80" w:type="dxa"/>
              <w:bottom w:w="60" w:type="dxa"/>
              <w:right w:w="80" w:type="dxa"/>
            </w:tcMar>
            <w:vAlign w:val="center"/>
          </w:tcPr>
          <w:p w14:paraId="73F2A3C3" w14:textId="2FDA077E" w:rsidR="00E54001" w:rsidRDefault="001B5C33">
            <w:r w:rsidRPr="001B5C33">
              <w:rPr>
                <w:color w:val="000000"/>
                <w:sz w:val="16"/>
                <w:szCs w:val="16"/>
              </w:rPr>
              <w:t>Ensemble tree mode</w:t>
            </w:r>
          </w:p>
        </w:tc>
      </w:tr>
      <w:tr w:rsidR="00E54001" w14:paraId="463270CB" w14:textId="77777777">
        <w:tc>
          <w:tcPr>
            <w:tcW w:w="1900" w:type="dxa"/>
            <w:shd w:val="clear" w:color="auto" w:fill="F2F2F2"/>
            <w:tcMar>
              <w:top w:w="60" w:type="dxa"/>
              <w:left w:w="80" w:type="dxa"/>
              <w:bottom w:w="60" w:type="dxa"/>
              <w:right w:w="80" w:type="dxa"/>
            </w:tcMar>
            <w:vAlign w:val="center"/>
          </w:tcPr>
          <w:p w14:paraId="031C5122" w14:textId="1A8E7F77" w:rsidR="00E54001" w:rsidRDefault="001B5C33">
            <w:r w:rsidRPr="001B5C33">
              <w:rPr>
                <w:color w:val="000000"/>
                <w:sz w:val="16"/>
                <w:szCs w:val="16"/>
              </w:rPr>
              <w:t>XGBoost</w:t>
            </w:r>
          </w:p>
        </w:tc>
        <w:tc>
          <w:tcPr>
            <w:tcW w:w="2200" w:type="dxa"/>
            <w:shd w:val="clear" w:color="auto" w:fill="F2F2F2"/>
            <w:tcMar>
              <w:top w:w="60" w:type="dxa"/>
              <w:left w:w="80" w:type="dxa"/>
              <w:bottom w:w="60" w:type="dxa"/>
              <w:right w:w="80" w:type="dxa"/>
            </w:tcMar>
            <w:vAlign w:val="center"/>
          </w:tcPr>
          <w:p w14:paraId="7061275E" w14:textId="56D9144F" w:rsidR="00E54001" w:rsidRDefault="001B5C33">
            <w:r w:rsidRPr="001B5C33">
              <w:rPr>
                <w:color w:val="000000"/>
                <w:sz w:val="16"/>
                <w:szCs w:val="16"/>
              </w:rPr>
              <w:t>32.8537</w:t>
            </w:r>
          </w:p>
        </w:tc>
        <w:tc>
          <w:tcPr>
            <w:tcW w:w="1400" w:type="dxa"/>
            <w:shd w:val="clear" w:color="auto" w:fill="F2F2F2"/>
            <w:tcMar>
              <w:top w:w="60" w:type="dxa"/>
              <w:left w:w="80" w:type="dxa"/>
              <w:bottom w:w="60" w:type="dxa"/>
              <w:right w:w="80" w:type="dxa"/>
            </w:tcMar>
            <w:vAlign w:val="center"/>
          </w:tcPr>
          <w:p w14:paraId="5A302CD2" w14:textId="1DEB0459" w:rsidR="00E54001" w:rsidRDefault="001B5C33">
            <w:r>
              <w:rPr>
                <w:color w:val="000000"/>
                <w:sz w:val="16"/>
                <w:szCs w:val="16"/>
              </w:rPr>
              <w:t>5</w:t>
            </w:r>
            <w:r w:rsidRPr="001B5C33">
              <w:rPr>
                <w:color w:val="000000"/>
                <w:sz w:val="16"/>
                <w:szCs w:val="16"/>
              </w:rPr>
              <w:t>7.0368</w:t>
            </w:r>
          </w:p>
        </w:tc>
        <w:tc>
          <w:tcPr>
            <w:tcW w:w="3600" w:type="dxa"/>
            <w:shd w:val="clear" w:color="auto" w:fill="F2F2F2"/>
            <w:tcMar>
              <w:top w:w="60" w:type="dxa"/>
              <w:left w:w="80" w:type="dxa"/>
              <w:bottom w:w="60" w:type="dxa"/>
              <w:right w:w="80" w:type="dxa"/>
            </w:tcMar>
            <w:vAlign w:val="center"/>
          </w:tcPr>
          <w:p w14:paraId="053465CF" w14:textId="1ED8340D" w:rsidR="00E54001" w:rsidRDefault="001B5C33">
            <w:r w:rsidRPr="001B5C33">
              <w:rPr>
                <w:color w:val="000000"/>
                <w:sz w:val="16"/>
                <w:szCs w:val="16"/>
              </w:rPr>
              <w:t>Gradient-boosting model</w:t>
            </w:r>
          </w:p>
        </w:tc>
      </w:tr>
    </w:tbl>
    <w:p w14:paraId="181DF73C" w14:textId="6D9DB12E" w:rsidR="00E54001" w:rsidRDefault="007C5F6A">
      <w:pPr>
        <w:spacing w:before="80" w:after="200"/>
        <w:jc w:val="center"/>
        <w:rPr>
          <w:i/>
          <w:iCs/>
          <w:sz w:val="18"/>
          <w:szCs w:val="18"/>
        </w:rPr>
      </w:pPr>
      <w:r>
        <w:rPr>
          <w:i/>
          <w:iCs/>
          <w:sz w:val="18"/>
          <w:szCs w:val="18"/>
        </w:rPr>
        <w:t>Table 2.</w:t>
      </w:r>
      <w:r w:rsidR="001B5C33" w:rsidRPr="001B5C33">
        <w:rPr>
          <w:i/>
          <w:iCs/>
          <w:sz w:val="18"/>
          <w:szCs w:val="18"/>
        </w:rPr>
        <w:t>Performance comparison of regression models for retail sales prediction.</w:t>
      </w:r>
    </w:p>
    <w:p w14:paraId="51B51112" w14:textId="7AAFD5A9" w:rsidR="00AE4A3C" w:rsidRDefault="00AE4A3C">
      <w:pPr>
        <w:spacing w:before="80" w:after="200"/>
        <w:jc w:val="center"/>
      </w:pPr>
      <w:r w:rsidRPr="00AE4A3C">
        <w:drawing>
          <wp:inline distT="0" distB="0" distL="0" distR="0" wp14:anchorId="46A4A982" wp14:editId="2E4BF055">
            <wp:extent cx="3243943" cy="2218947"/>
            <wp:effectExtent l="0" t="0" r="0" b="0"/>
            <wp:docPr id="13941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03191" name=""/>
                    <pic:cNvPicPr/>
                  </pic:nvPicPr>
                  <pic:blipFill>
                    <a:blip r:embed="rId17"/>
                    <a:stretch>
                      <a:fillRect/>
                    </a:stretch>
                  </pic:blipFill>
                  <pic:spPr>
                    <a:xfrm>
                      <a:off x="0" y="0"/>
                      <a:ext cx="3259478" cy="2229573"/>
                    </a:xfrm>
                    <a:prstGeom prst="rect">
                      <a:avLst/>
                    </a:prstGeom>
                  </pic:spPr>
                </pic:pic>
              </a:graphicData>
            </a:graphic>
          </wp:inline>
        </w:drawing>
      </w:r>
    </w:p>
    <w:tbl>
      <w:tblPr>
        <w:tblW w:w="6422"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22"/>
      </w:tblGrid>
      <w:tr w:rsidR="00E54001" w14:paraId="6F9972D6" w14:textId="77777777" w:rsidTr="000117D0">
        <w:trPr>
          <w:trHeight w:val="371"/>
          <w:jc w:val="center"/>
        </w:trPr>
        <w:tc>
          <w:tcPr>
            <w:tcW w:w="0" w:type="auto"/>
          </w:tcPr>
          <w:p w14:paraId="74D02146" w14:textId="12DB4145" w:rsidR="00E54001" w:rsidRDefault="000117D0">
            <w:pPr>
              <w:jc w:val="center"/>
            </w:pPr>
            <w:r w:rsidRPr="000117D0">
              <w:lastRenderedPageBreak/>
              <w:drawing>
                <wp:inline distT="0" distB="0" distL="0" distR="0" wp14:anchorId="00639E8E" wp14:editId="370E514F">
                  <wp:extent cx="4065452" cy="3078531"/>
                  <wp:effectExtent l="0" t="0" r="0" b="7620"/>
                  <wp:docPr id="149904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0453" name=""/>
                          <pic:cNvPicPr/>
                        </pic:nvPicPr>
                        <pic:blipFill>
                          <a:blip r:embed="rId18"/>
                          <a:stretch>
                            <a:fillRect/>
                          </a:stretch>
                        </pic:blipFill>
                        <pic:spPr>
                          <a:xfrm>
                            <a:off x="0" y="0"/>
                            <a:ext cx="4071516" cy="3083123"/>
                          </a:xfrm>
                          <a:prstGeom prst="rect">
                            <a:avLst/>
                          </a:prstGeom>
                        </pic:spPr>
                      </pic:pic>
                    </a:graphicData>
                  </a:graphic>
                </wp:inline>
              </w:drawing>
            </w:r>
          </w:p>
        </w:tc>
      </w:tr>
      <w:tr w:rsidR="00E54001" w14:paraId="1276B68C" w14:textId="77777777" w:rsidTr="000117D0">
        <w:trPr>
          <w:trHeight w:val="384"/>
          <w:jc w:val="center"/>
        </w:trPr>
        <w:tc>
          <w:tcPr>
            <w:tcW w:w="0" w:type="auto"/>
          </w:tcPr>
          <w:p w14:paraId="2EC9E584" w14:textId="77777777" w:rsidR="00E54001" w:rsidRDefault="00E54001">
            <w:pPr>
              <w:jc w:val="center"/>
            </w:pPr>
          </w:p>
        </w:tc>
      </w:tr>
      <w:tr w:rsidR="00E54001" w14:paraId="6582FC7B" w14:textId="77777777" w:rsidTr="000117D0">
        <w:trPr>
          <w:trHeight w:val="384"/>
          <w:jc w:val="center"/>
        </w:trPr>
        <w:tc>
          <w:tcPr>
            <w:tcW w:w="0" w:type="auto"/>
          </w:tcPr>
          <w:p w14:paraId="6F45D82C" w14:textId="77777777" w:rsidR="00E54001" w:rsidRDefault="00E54001">
            <w:pPr>
              <w:jc w:val="center"/>
            </w:pPr>
          </w:p>
        </w:tc>
      </w:tr>
    </w:tbl>
    <w:p w14:paraId="0AA05396" w14:textId="37F9449D" w:rsidR="00E54001" w:rsidRDefault="007C5F6A" w:rsidP="000117D0">
      <w:pPr>
        <w:spacing w:before="80" w:after="200"/>
        <w:jc w:val="center"/>
        <w:sectPr w:rsidR="00E54001">
          <w:footerReference w:type="default" r:id="rId19"/>
          <w:type w:val="continuous"/>
          <w:pgSz w:w="12240" w:h="15840"/>
          <w:pgMar w:top="1080" w:right="1080" w:bottom="1080" w:left="1080" w:header="708" w:footer="708" w:gutter="0"/>
          <w:cols w:space="432"/>
          <w:docGrid w:linePitch="360"/>
        </w:sectPr>
      </w:pPr>
      <w:r>
        <w:rPr>
          <w:i/>
          <w:iCs/>
          <w:sz w:val="18"/>
          <w:szCs w:val="18"/>
        </w:rPr>
        <w:t xml:space="preserve">Fig. 3. </w:t>
      </w:r>
    </w:p>
    <w:p w14:paraId="43B348D4" w14:textId="77777777" w:rsidR="00E54001" w:rsidRDefault="007C5F6A">
      <w:pPr>
        <w:keepNext/>
        <w:spacing w:before="180" w:after="100"/>
      </w:pPr>
      <w:r>
        <w:rPr>
          <w:b/>
          <w:bCs/>
          <w:i/>
          <w:iCs/>
        </w:rPr>
        <w:t>5.3 [ Additional Result Sub-section, e.g., Error/Confusion Analysis ]</w:t>
      </w:r>
    </w:p>
    <w:p w14:paraId="447B0A13" w14:textId="66BE08DB" w:rsidR="001B5C33" w:rsidRPr="001B5C33" w:rsidRDefault="001B5C33" w:rsidP="001B5C33">
      <w:pPr>
        <w:spacing w:after="140" w:line="252" w:lineRule="auto"/>
        <w:jc w:val="both"/>
        <w:rPr>
          <w:i/>
          <w:iCs/>
          <w:color w:val="808080"/>
          <w:sz w:val="19"/>
          <w:szCs w:val="19"/>
        </w:rPr>
      </w:pPr>
      <w:r w:rsidRPr="001B5C33">
        <w:rPr>
          <w:i/>
          <w:iCs/>
          <w:color w:val="808080"/>
          <w:sz w:val="19"/>
          <w:szCs w:val="19"/>
        </w:rPr>
        <w:t xml:space="preserve">K-Means clustering was evaluated using values of </w:t>
      </w:r>
      <m:oMath>
        <m:r>
          <w:rPr>
            <w:rFonts w:ascii="Cambria Math" w:hAnsi="Cambria Math"/>
            <w:color w:val="808080"/>
            <w:sz w:val="19"/>
            <w:szCs w:val="19"/>
          </w:rPr>
          <m:t>K</m:t>
        </m:r>
      </m:oMath>
      <w:r w:rsidRPr="001B5C33">
        <w:rPr>
          <w:i/>
          <w:iCs/>
          <w:color w:val="808080"/>
          <w:sz w:val="19"/>
          <w:szCs w:val="19"/>
        </w:rPr>
        <w:t>ranging from 2 to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358"/>
      </w:tblGrid>
      <w:tr w:rsidR="001B5C33" w:rsidRPr="001B5C33" w14:paraId="44E3814D" w14:textId="77777777">
        <w:trPr>
          <w:tblHeader/>
          <w:tblCellSpacing w:w="15" w:type="dxa"/>
        </w:trPr>
        <w:tc>
          <w:tcPr>
            <w:tcW w:w="0" w:type="auto"/>
            <w:vAlign w:val="center"/>
            <w:hideMark/>
          </w:tcPr>
          <w:p w14:paraId="3F3E5125"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Number of Clusters</w:t>
            </w:r>
          </w:p>
        </w:tc>
        <w:tc>
          <w:tcPr>
            <w:tcW w:w="0" w:type="auto"/>
            <w:vAlign w:val="center"/>
            <w:hideMark/>
          </w:tcPr>
          <w:p w14:paraId="54BBD4E7"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Silhouette Score</w:t>
            </w:r>
          </w:p>
        </w:tc>
      </w:tr>
      <w:tr w:rsidR="001B5C33" w:rsidRPr="001B5C33" w14:paraId="74436564" w14:textId="77777777">
        <w:trPr>
          <w:tblCellSpacing w:w="15" w:type="dxa"/>
        </w:trPr>
        <w:tc>
          <w:tcPr>
            <w:tcW w:w="0" w:type="auto"/>
            <w:vAlign w:val="center"/>
            <w:hideMark/>
          </w:tcPr>
          <w:p w14:paraId="66E44994"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2</w:t>
            </w:r>
          </w:p>
        </w:tc>
        <w:tc>
          <w:tcPr>
            <w:tcW w:w="0" w:type="auto"/>
            <w:vAlign w:val="center"/>
            <w:hideMark/>
          </w:tcPr>
          <w:p w14:paraId="5EE78E1A"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0.666635</w:t>
            </w:r>
          </w:p>
        </w:tc>
      </w:tr>
      <w:tr w:rsidR="001B5C33" w:rsidRPr="001B5C33" w14:paraId="3264297E" w14:textId="77777777">
        <w:trPr>
          <w:tblCellSpacing w:w="15" w:type="dxa"/>
        </w:trPr>
        <w:tc>
          <w:tcPr>
            <w:tcW w:w="0" w:type="auto"/>
            <w:vAlign w:val="center"/>
            <w:hideMark/>
          </w:tcPr>
          <w:p w14:paraId="5895A763"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3</w:t>
            </w:r>
          </w:p>
        </w:tc>
        <w:tc>
          <w:tcPr>
            <w:tcW w:w="0" w:type="auto"/>
            <w:vAlign w:val="center"/>
            <w:hideMark/>
          </w:tcPr>
          <w:p w14:paraId="004356C3"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0.554768</w:t>
            </w:r>
          </w:p>
        </w:tc>
      </w:tr>
      <w:tr w:rsidR="001B5C33" w:rsidRPr="001B5C33" w14:paraId="1DD4CC20" w14:textId="77777777">
        <w:trPr>
          <w:tblCellSpacing w:w="15" w:type="dxa"/>
        </w:trPr>
        <w:tc>
          <w:tcPr>
            <w:tcW w:w="0" w:type="auto"/>
            <w:vAlign w:val="center"/>
            <w:hideMark/>
          </w:tcPr>
          <w:p w14:paraId="47989886"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4</w:t>
            </w:r>
          </w:p>
        </w:tc>
        <w:tc>
          <w:tcPr>
            <w:tcW w:w="0" w:type="auto"/>
            <w:vAlign w:val="center"/>
            <w:hideMark/>
          </w:tcPr>
          <w:p w14:paraId="4420150F"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0.506601</w:t>
            </w:r>
          </w:p>
        </w:tc>
      </w:tr>
      <w:tr w:rsidR="001B5C33" w:rsidRPr="001B5C33" w14:paraId="30CF3F4E" w14:textId="77777777">
        <w:trPr>
          <w:tblCellSpacing w:w="15" w:type="dxa"/>
        </w:trPr>
        <w:tc>
          <w:tcPr>
            <w:tcW w:w="0" w:type="auto"/>
            <w:vAlign w:val="center"/>
            <w:hideMark/>
          </w:tcPr>
          <w:p w14:paraId="07A79BC7"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5</w:t>
            </w:r>
          </w:p>
        </w:tc>
        <w:tc>
          <w:tcPr>
            <w:tcW w:w="0" w:type="auto"/>
            <w:vAlign w:val="center"/>
            <w:hideMark/>
          </w:tcPr>
          <w:p w14:paraId="440FE4F4"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0.355589</w:t>
            </w:r>
          </w:p>
        </w:tc>
      </w:tr>
      <w:tr w:rsidR="001B5C33" w:rsidRPr="001B5C33" w14:paraId="1AB1FE3C" w14:textId="77777777">
        <w:trPr>
          <w:tblCellSpacing w:w="15" w:type="dxa"/>
        </w:trPr>
        <w:tc>
          <w:tcPr>
            <w:tcW w:w="0" w:type="auto"/>
            <w:vAlign w:val="center"/>
            <w:hideMark/>
          </w:tcPr>
          <w:p w14:paraId="19BC64EF"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6</w:t>
            </w:r>
          </w:p>
        </w:tc>
        <w:tc>
          <w:tcPr>
            <w:tcW w:w="0" w:type="auto"/>
            <w:vAlign w:val="center"/>
            <w:hideMark/>
          </w:tcPr>
          <w:p w14:paraId="6B78F73E"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0.353201</w:t>
            </w:r>
          </w:p>
        </w:tc>
      </w:tr>
    </w:tbl>
    <w:p w14:paraId="39730F40" w14:textId="77777777" w:rsidR="001B5C33" w:rsidRPr="001B5C33" w:rsidRDefault="001B5C33" w:rsidP="001B5C33">
      <w:pPr>
        <w:spacing w:after="140" w:line="252" w:lineRule="auto"/>
        <w:jc w:val="both"/>
        <w:rPr>
          <w:i/>
          <w:iCs/>
          <w:color w:val="808080"/>
          <w:sz w:val="19"/>
          <w:szCs w:val="19"/>
        </w:rPr>
      </w:pPr>
      <w:r w:rsidRPr="001B5C33">
        <w:rPr>
          <w:b/>
          <w:bCs/>
          <w:i/>
          <w:iCs/>
          <w:color w:val="808080"/>
          <w:sz w:val="19"/>
          <w:szCs w:val="19"/>
        </w:rPr>
        <w:t>Table 3. Silhouette Score comparison for different K-Means cluster configurations.</w:t>
      </w:r>
    </w:p>
    <w:p w14:paraId="4FFDD4B7" w14:textId="7BF5F9F0" w:rsidR="00E54001" w:rsidRPr="001B5C33" w:rsidRDefault="001B5C33">
      <w:pPr>
        <w:spacing w:after="140" w:line="252" w:lineRule="auto"/>
        <w:jc w:val="both"/>
        <w:rPr>
          <w:i/>
          <w:iCs/>
          <w:color w:val="808080"/>
          <w:sz w:val="19"/>
          <w:szCs w:val="19"/>
        </w:rPr>
      </w:pPr>
      <w:r w:rsidRPr="001B5C33">
        <w:rPr>
          <w:i/>
          <w:iCs/>
          <w:color w:val="808080"/>
          <w:sz w:val="19"/>
          <w:szCs w:val="19"/>
        </w:rPr>
        <w:t xml:space="preserve">The highest Silhouette Score is obtained when </w:t>
      </w:r>
      <m:oMath>
        <m:r>
          <w:rPr>
            <w:rFonts w:ascii="Cambria Math" w:hAnsi="Cambria Math"/>
            <w:color w:val="808080"/>
            <w:sz w:val="19"/>
            <w:szCs w:val="19"/>
          </w:rPr>
          <m:t>K=2</m:t>
        </m:r>
      </m:oMath>
      <w:r w:rsidRPr="001B5C33">
        <w:rPr>
          <w:i/>
          <w:iCs/>
          <w:color w:val="808080"/>
          <w:sz w:val="19"/>
          <w:szCs w:val="19"/>
        </w:rPr>
        <w:t xml:space="preserve">, with a value of </w:t>
      </w:r>
      <w:r w:rsidRPr="001B5C33">
        <w:rPr>
          <w:b/>
          <w:bCs/>
          <w:i/>
          <w:iCs/>
          <w:color w:val="808080"/>
          <w:sz w:val="19"/>
          <w:szCs w:val="19"/>
        </w:rPr>
        <w:t>0.666635</w:t>
      </w:r>
      <w:r w:rsidRPr="001B5C33">
        <w:rPr>
          <w:i/>
          <w:iCs/>
          <w:color w:val="808080"/>
          <w:sz w:val="19"/>
          <w:szCs w:val="19"/>
        </w:rPr>
        <w:t>. The score decreases as the number of clusters increases. Therefore, the two-cluster configuration was selected for the implemented customer segmentation.</w:t>
      </w:r>
    </w:p>
    <w:p w14:paraId="57D6594E" w14:textId="77777777" w:rsidR="00E54001" w:rsidRDefault="007C5F6A">
      <w:pPr>
        <w:keepNext/>
        <w:spacing w:before="180" w:after="100"/>
      </w:pPr>
      <w:r>
        <w:rPr>
          <w:b/>
          <w:bCs/>
          <w:i/>
          <w:iCs/>
        </w:rPr>
        <w:t>5.4 [ Additional Result Sub-section, e.g., Feature/Factor Importance ]</w:t>
      </w:r>
    </w:p>
    <w:p w14:paraId="1FF2666B" w14:textId="6907E76F" w:rsidR="001B5C33" w:rsidRPr="001B5C33" w:rsidRDefault="001B5C33" w:rsidP="001B5C33">
      <w:pPr>
        <w:spacing w:after="140" w:line="252" w:lineRule="auto"/>
        <w:jc w:val="both"/>
        <w:rPr>
          <w:i/>
          <w:iCs/>
          <w:color w:val="808080"/>
          <w:sz w:val="19"/>
          <w:szCs w:val="19"/>
        </w:rPr>
      </w:pPr>
      <w:r w:rsidRPr="001B5C33">
        <w:rPr>
          <w:i/>
          <w:iCs/>
          <w:color w:val="808080"/>
          <w:sz w:val="19"/>
          <w:szCs w:val="19"/>
        </w:rPr>
        <w:t>RFM analysis was performed usi</w:t>
      </w:r>
      <w:r>
        <w:rPr>
          <w:i/>
          <w:iCs/>
          <w:color w:val="808080"/>
          <w:sz w:val="19"/>
          <w:szCs w:val="19"/>
        </w:rPr>
        <w:t>n</w:t>
      </w:r>
      <w:r w:rsidRPr="001B5C33">
        <w:rPr>
          <w:i/>
          <w:iCs/>
          <w:color w:val="808080"/>
          <w:sz w:val="19"/>
          <w:szCs w:val="19"/>
        </w:rPr>
        <w:t>g Recency, Frequency, and Monetary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895"/>
        <w:gridCol w:w="872"/>
        <w:gridCol w:w="816"/>
        <w:gridCol w:w="1167"/>
      </w:tblGrid>
      <w:tr w:rsidR="001B5C33" w:rsidRPr="001B5C33" w14:paraId="64AABC6A" w14:textId="77777777">
        <w:trPr>
          <w:tblHeader/>
          <w:tblCellSpacing w:w="15" w:type="dxa"/>
        </w:trPr>
        <w:tc>
          <w:tcPr>
            <w:tcW w:w="0" w:type="auto"/>
            <w:vAlign w:val="center"/>
            <w:hideMark/>
          </w:tcPr>
          <w:p w14:paraId="314FD18B"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Customer Value</w:t>
            </w:r>
          </w:p>
        </w:tc>
        <w:tc>
          <w:tcPr>
            <w:tcW w:w="0" w:type="auto"/>
            <w:vAlign w:val="center"/>
            <w:hideMark/>
          </w:tcPr>
          <w:p w14:paraId="5E267D96"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Customers</w:t>
            </w:r>
          </w:p>
        </w:tc>
        <w:tc>
          <w:tcPr>
            <w:tcW w:w="0" w:type="auto"/>
            <w:vAlign w:val="center"/>
            <w:hideMark/>
          </w:tcPr>
          <w:p w14:paraId="05ACD743"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Total Sales</w:t>
            </w:r>
          </w:p>
        </w:tc>
        <w:tc>
          <w:tcPr>
            <w:tcW w:w="0" w:type="auto"/>
            <w:vAlign w:val="center"/>
            <w:hideMark/>
          </w:tcPr>
          <w:p w14:paraId="52CACACE"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Total Profit</w:t>
            </w:r>
          </w:p>
        </w:tc>
        <w:tc>
          <w:tcPr>
            <w:tcW w:w="0" w:type="auto"/>
            <w:vAlign w:val="center"/>
            <w:hideMark/>
          </w:tcPr>
          <w:p w14:paraId="48D313C8" w14:textId="77777777" w:rsidR="001B5C33" w:rsidRPr="001B5C33" w:rsidRDefault="001B5C33" w:rsidP="001B5C33">
            <w:pPr>
              <w:spacing w:after="140" w:line="252" w:lineRule="auto"/>
              <w:jc w:val="both"/>
              <w:rPr>
                <w:b/>
                <w:bCs/>
                <w:i/>
                <w:iCs/>
                <w:color w:val="808080"/>
                <w:sz w:val="19"/>
                <w:szCs w:val="19"/>
              </w:rPr>
            </w:pPr>
            <w:r w:rsidRPr="001B5C33">
              <w:rPr>
                <w:b/>
                <w:bCs/>
                <w:i/>
                <w:iCs/>
                <w:color w:val="808080"/>
                <w:sz w:val="19"/>
                <w:szCs w:val="19"/>
              </w:rPr>
              <w:t>Average RFM Score</w:t>
            </w:r>
          </w:p>
        </w:tc>
      </w:tr>
      <w:tr w:rsidR="001B5C33" w:rsidRPr="001B5C33" w14:paraId="0A5A9BAD" w14:textId="77777777">
        <w:trPr>
          <w:tblCellSpacing w:w="15" w:type="dxa"/>
        </w:trPr>
        <w:tc>
          <w:tcPr>
            <w:tcW w:w="0" w:type="auto"/>
            <w:vAlign w:val="center"/>
            <w:hideMark/>
          </w:tcPr>
          <w:p w14:paraId="050B29C5"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High Value</w:t>
            </w:r>
          </w:p>
        </w:tc>
        <w:tc>
          <w:tcPr>
            <w:tcW w:w="0" w:type="auto"/>
            <w:vAlign w:val="center"/>
            <w:hideMark/>
          </w:tcPr>
          <w:p w14:paraId="184E1654"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515</w:t>
            </w:r>
          </w:p>
        </w:tc>
        <w:tc>
          <w:tcPr>
            <w:tcW w:w="0" w:type="auto"/>
            <w:vAlign w:val="center"/>
            <w:hideMark/>
          </w:tcPr>
          <w:p w14:paraId="06BB4AFE"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5,484,204</w:t>
            </w:r>
          </w:p>
        </w:tc>
        <w:tc>
          <w:tcPr>
            <w:tcW w:w="0" w:type="auto"/>
            <w:vAlign w:val="center"/>
            <w:hideMark/>
          </w:tcPr>
          <w:p w14:paraId="5A38A7C5"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578,661</w:t>
            </w:r>
          </w:p>
        </w:tc>
        <w:tc>
          <w:tcPr>
            <w:tcW w:w="0" w:type="auto"/>
            <w:vAlign w:val="center"/>
            <w:hideMark/>
          </w:tcPr>
          <w:p w14:paraId="4A8924EE"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13.23</w:t>
            </w:r>
          </w:p>
        </w:tc>
      </w:tr>
      <w:tr w:rsidR="001B5C33" w:rsidRPr="001B5C33" w14:paraId="69113EB7" w14:textId="77777777">
        <w:trPr>
          <w:tblCellSpacing w:w="15" w:type="dxa"/>
        </w:trPr>
        <w:tc>
          <w:tcPr>
            <w:tcW w:w="0" w:type="auto"/>
            <w:vAlign w:val="center"/>
            <w:hideMark/>
          </w:tcPr>
          <w:p w14:paraId="5112EDD3"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Medium Value</w:t>
            </w:r>
          </w:p>
        </w:tc>
        <w:tc>
          <w:tcPr>
            <w:tcW w:w="0" w:type="auto"/>
            <w:vAlign w:val="center"/>
            <w:hideMark/>
          </w:tcPr>
          <w:p w14:paraId="5E3A9769"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461</w:t>
            </w:r>
          </w:p>
        </w:tc>
        <w:tc>
          <w:tcPr>
            <w:tcW w:w="0" w:type="auto"/>
            <w:vAlign w:val="center"/>
            <w:hideMark/>
          </w:tcPr>
          <w:p w14:paraId="08CF763B"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2,510,516</w:t>
            </w:r>
          </w:p>
        </w:tc>
        <w:tc>
          <w:tcPr>
            <w:tcW w:w="0" w:type="auto"/>
            <w:vAlign w:val="center"/>
            <w:hideMark/>
          </w:tcPr>
          <w:p w14:paraId="19F77C2B"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269,763</w:t>
            </w:r>
          </w:p>
        </w:tc>
        <w:tc>
          <w:tcPr>
            <w:tcW w:w="0" w:type="auto"/>
            <w:vAlign w:val="center"/>
            <w:hideMark/>
          </w:tcPr>
          <w:p w14:paraId="46634314"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9.59</w:t>
            </w:r>
          </w:p>
        </w:tc>
      </w:tr>
      <w:tr w:rsidR="001B5C33" w:rsidRPr="001B5C33" w14:paraId="16B2730B" w14:textId="77777777">
        <w:trPr>
          <w:tblCellSpacing w:w="15" w:type="dxa"/>
        </w:trPr>
        <w:tc>
          <w:tcPr>
            <w:tcW w:w="0" w:type="auto"/>
            <w:vAlign w:val="center"/>
            <w:hideMark/>
          </w:tcPr>
          <w:p w14:paraId="559FD443"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Low Value</w:t>
            </w:r>
          </w:p>
        </w:tc>
        <w:tc>
          <w:tcPr>
            <w:tcW w:w="0" w:type="auto"/>
            <w:vAlign w:val="center"/>
            <w:hideMark/>
          </w:tcPr>
          <w:p w14:paraId="6F9EE9C0"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614</w:t>
            </w:r>
          </w:p>
        </w:tc>
        <w:tc>
          <w:tcPr>
            <w:tcW w:w="0" w:type="auto"/>
            <w:vAlign w:val="center"/>
            <w:hideMark/>
          </w:tcPr>
          <w:p w14:paraId="3E7A5BAB"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845,582</w:t>
            </w:r>
          </w:p>
        </w:tc>
        <w:tc>
          <w:tcPr>
            <w:tcW w:w="0" w:type="auto"/>
            <w:vAlign w:val="center"/>
            <w:hideMark/>
          </w:tcPr>
          <w:p w14:paraId="771B7EC4"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79,537</w:t>
            </w:r>
          </w:p>
        </w:tc>
        <w:tc>
          <w:tcPr>
            <w:tcW w:w="0" w:type="auto"/>
            <w:vAlign w:val="center"/>
            <w:hideMark/>
          </w:tcPr>
          <w:p w14:paraId="74DB28A0" w14:textId="77777777" w:rsidR="001B5C33" w:rsidRPr="001B5C33" w:rsidRDefault="001B5C33" w:rsidP="001B5C33">
            <w:pPr>
              <w:spacing w:after="140" w:line="252" w:lineRule="auto"/>
              <w:jc w:val="both"/>
              <w:rPr>
                <w:i/>
                <w:iCs/>
                <w:color w:val="808080"/>
                <w:sz w:val="19"/>
                <w:szCs w:val="19"/>
              </w:rPr>
            </w:pPr>
            <w:r w:rsidRPr="001B5C33">
              <w:rPr>
                <w:i/>
                <w:iCs/>
                <w:color w:val="808080"/>
                <w:sz w:val="19"/>
                <w:szCs w:val="19"/>
              </w:rPr>
              <w:t>5.01</w:t>
            </w:r>
          </w:p>
        </w:tc>
      </w:tr>
    </w:tbl>
    <w:p w14:paraId="552CE398" w14:textId="4750277E" w:rsidR="00E54001" w:rsidRDefault="00E54001">
      <w:pPr>
        <w:spacing w:after="140" w:line="252" w:lineRule="auto"/>
        <w:jc w:val="both"/>
      </w:pPr>
    </w:p>
    <w:p w14:paraId="36242B64" w14:textId="77777777" w:rsidR="00E54001" w:rsidRDefault="007C5F6A">
      <w:pPr>
        <w:keepNext/>
        <w:spacing w:before="260" w:after="120"/>
      </w:pPr>
      <w:r>
        <w:rPr>
          <w:b/>
          <w:bCs/>
          <w:color w:val="1F3864"/>
          <w:sz w:val="21"/>
          <w:szCs w:val="21"/>
        </w:rPr>
        <w:t>6. DISCUSSION</w:t>
      </w:r>
    </w:p>
    <w:p w14:paraId="24A167C2" w14:textId="77777777" w:rsidR="00E54001" w:rsidRDefault="007C5F6A">
      <w:pPr>
        <w:keepNext/>
        <w:spacing w:before="180" w:after="100"/>
      </w:pPr>
      <w:r>
        <w:rPr>
          <w:b/>
          <w:bCs/>
          <w:i/>
          <w:iCs/>
        </w:rPr>
        <w:t>6.1 Interpretation of Findings</w:t>
      </w:r>
    </w:p>
    <w:p w14:paraId="2FB975CA" w14:textId="16AD1C21" w:rsidR="001B5C33" w:rsidRPr="001B5C33" w:rsidRDefault="001B5C33" w:rsidP="001B5C33">
      <w:pPr>
        <w:spacing w:after="140" w:line="252" w:lineRule="auto"/>
        <w:jc w:val="both"/>
        <w:rPr>
          <w:i/>
          <w:iCs/>
          <w:color w:val="808080"/>
          <w:sz w:val="19"/>
          <w:szCs w:val="19"/>
        </w:rPr>
      </w:pPr>
      <w:r w:rsidRPr="001B5C33">
        <w:rPr>
          <w:i/>
          <w:iCs/>
          <w:color w:val="808080"/>
          <w:sz w:val="19"/>
          <w:szCs w:val="19"/>
        </w:rPr>
        <w:t>From the experiment, it is clear that model selection has a significant impact on the accuracy of sales prediction. Linear Regression gives a good baseline but gives relatively high error predictions. Tree-based algorithms give better results as they are able to capture nonlinear relationships and interactions between retail variables.</w:t>
      </w:r>
    </w:p>
    <w:p w14:paraId="78E898F3" w14:textId="77777777" w:rsidR="001B5C33" w:rsidRPr="001B5C33" w:rsidRDefault="001B5C33" w:rsidP="001B5C33">
      <w:pPr>
        <w:spacing w:after="140" w:line="252" w:lineRule="auto"/>
        <w:jc w:val="both"/>
        <w:rPr>
          <w:i/>
          <w:iCs/>
          <w:color w:val="808080"/>
          <w:sz w:val="19"/>
          <w:szCs w:val="19"/>
        </w:rPr>
      </w:pPr>
    </w:p>
    <w:p w14:paraId="619D4F4E" w14:textId="1D869E3E" w:rsidR="001B5C33" w:rsidRPr="001B5C33" w:rsidRDefault="001B5C33" w:rsidP="001B5C33">
      <w:pPr>
        <w:spacing w:after="140" w:line="252" w:lineRule="auto"/>
        <w:jc w:val="both"/>
        <w:rPr>
          <w:i/>
          <w:iCs/>
          <w:color w:val="808080"/>
          <w:sz w:val="19"/>
          <w:szCs w:val="19"/>
        </w:rPr>
      </w:pPr>
      <w:r w:rsidRPr="001B5C33">
        <w:rPr>
          <w:i/>
          <w:iCs/>
          <w:color w:val="808080"/>
          <w:sz w:val="19"/>
          <w:szCs w:val="19"/>
        </w:rPr>
        <w:t>Decision Tree brings down the MAE to 36.8939 from 78.7126. Random Forest further lowers the MAE to 34.3853. XGBoost provides the lowest MAE of 32.8537 and the lowest RMSE of 57.0368</w:t>
      </w:r>
      <w:r>
        <w:rPr>
          <w:i/>
          <w:iCs/>
          <w:color w:val="808080"/>
          <w:sz w:val="19"/>
          <w:szCs w:val="19"/>
        </w:rPr>
        <w:t>.</w:t>
      </w:r>
    </w:p>
    <w:p w14:paraId="5F163B71" w14:textId="507172AF" w:rsidR="00E54001" w:rsidRDefault="001B5C33" w:rsidP="001B5C33">
      <w:pPr>
        <w:spacing w:after="140" w:line="252" w:lineRule="auto"/>
        <w:jc w:val="both"/>
      </w:pPr>
      <w:r w:rsidRPr="001B5C33">
        <w:rPr>
          <w:i/>
          <w:iCs/>
          <w:color w:val="808080"/>
          <w:sz w:val="19"/>
          <w:szCs w:val="19"/>
        </w:rPr>
        <w:t>The increase in R² value from 0.6830 in Linear Regression to 0.9116 in XGBoost shows that the developed XGBoost model accounts for more variance of the observations than other models.</w:t>
      </w:r>
      <w:r w:rsidR="007C5F6A">
        <w:rPr>
          <w:i/>
          <w:iCs/>
          <w:color w:val="808080"/>
          <w:sz w:val="19"/>
          <w:szCs w:val="19"/>
        </w:rPr>
        <w:t xml:space="preserve"> </w:t>
      </w:r>
    </w:p>
    <w:p w14:paraId="72F34034" w14:textId="77777777" w:rsidR="00E54001" w:rsidRDefault="007C5F6A">
      <w:pPr>
        <w:keepNext/>
        <w:spacing w:before="180" w:after="100"/>
      </w:pPr>
      <w:r>
        <w:rPr>
          <w:b/>
          <w:bCs/>
          <w:i/>
          <w:iCs/>
        </w:rPr>
        <w:lastRenderedPageBreak/>
        <w:t>6.2 Comparison With Previous Studies</w:t>
      </w:r>
    </w:p>
    <w:p w14:paraId="38640C6F" w14:textId="549361A8" w:rsidR="000607EE" w:rsidRPr="000607EE" w:rsidRDefault="000607EE" w:rsidP="000607EE">
      <w:pPr>
        <w:spacing w:after="140" w:line="252" w:lineRule="auto"/>
        <w:jc w:val="both"/>
        <w:rPr>
          <w:i/>
          <w:iCs/>
          <w:color w:val="808080"/>
          <w:sz w:val="19"/>
          <w:szCs w:val="19"/>
        </w:rPr>
      </w:pPr>
      <w:r w:rsidRPr="000607EE">
        <w:rPr>
          <w:i/>
          <w:iCs/>
          <w:color w:val="808080"/>
          <w:sz w:val="19"/>
          <w:szCs w:val="19"/>
        </w:rPr>
        <w:t>results are in line with the general trend in the field of retail analytics, where machine learning techniques are employed to predict sales and segment customers.</w:t>
      </w:r>
    </w:p>
    <w:p w14:paraId="68A3E294" w14:textId="7735588F" w:rsidR="000607EE" w:rsidRPr="000607EE" w:rsidRDefault="000607EE" w:rsidP="000607EE">
      <w:pPr>
        <w:spacing w:after="140" w:line="252" w:lineRule="auto"/>
        <w:jc w:val="both"/>
        <w:rPr>
          <w:i/>
          <w:iCs/>
          <w:color w:val="808080"/>
          <w:sz w:val="19"/>
          <w:szCs w:val="19"/>
        </w:rPr>
      </w:pPr>
      <w:r w:rsidRPr="000607EE">
        <w:rPr>
          <w:i/>
          <w:iCs/>
          <w:color w:val="808080"/>
          <w:sz w:val="19"/>
          <w:szCs w:val="19"/>
        </w:rPr>
        <w:t>Tang studied retail demand forecasting and customer segmentation using machine learning and RFM techniques, showing the usefulness of the combination of prediction and customer analytics. [5]</w:t>
      </w:r>
    </w:p>
    <w:p w14:paraId="73A98CB6" w14:textId="3EC719CB" w:rsidR="000607EE" w:rsidRPr="000607EE" w:rsidRDefault="000607EE" w:rsidP="000607EE">
      <w:pPr>
        <w:spacing w:after="140" w:line="252" w:lineRule="auto"/>
        <w:jc w:val="both"/>
        <w:rPr>
          <w:i/>
          <w:iCs/>
          <w:color w:val="808080"/>
          <w:sz w:val="19"/>
          <w:szCs w:val="19"/>
        </w:rPr>
      </w:pPr>
      <w:r w:rsidRPr="000607EE">
        <w:rPr>
          <w:i/>
          <w:iCs/>
          <w:color w:val="808080"/>
          <w:sz w:val="19"/>
          <w:szCs w:val="19"/>
        </w:rPr>
        <w:t>Kasem et al. explored customer profiling, segmentation, and sales prediction based on artificial intelligence, confirming the potential of prediction and customer analytics combination. [6]</w:t>
      </w:r>
    </w:p>
    <w:p w14:paraId="78F30924" w14:textId="0F580511" w:rsidR="00E54001" w:rsidRDefault="000607EE" w:rsidP="000607EE">
      <w:pPr>
        <w:spacing w:after="140" w:line="252" w:lineRule="auto"/>
        <w:jc w:val="both"/>
      </w:pPr>
      <w:r w:rsidRPr="000607EE">
        <w:rPr>
          <w:i/>
          <w:iCs/>
          <w:color w:val="808080"/>
          <w:sz w:val="19"/>
          <w:szCs w:val="19"/>
        </w:rPr>
        <w:t>Wang et al. suggested dynamic customer segmentation through LRFMS and multivariate time series clustering, highlighting the significance of customer behavior-based segmentation. [7]</w:t>
      </w:r>
    </w:p>
    <w:p w14:paraId="1EB2ACD5" w14:textId="77777777" w:rsidR="00E54001" w:rsidRDefault="007C5F6A">
      <w:pPr>
        <w:keepNext/>
        <w:spacing w:before="180" w:after="100"/>
      </w:pPr>
      <w:r>
        <w:rPr>
          <w:b/>
          <w:bCs/>
          <w:i/>
          <w:iCs/>
        </w:rPr>
        <w:t>6.3 Theoretical Implications</w:t>
      </w:r>
    </w:p>
    <w:p w14:paraId="5F495B69" w14:textId="3D60F10E" w:rsidR="000607EE" w:rsidRPr="000607EE" w:rsidRDefault="000607EE" w:rsidP="000607EE">
      <w:pPr>
        <w:spacing w:after="140" w:line="252" w:lineRule="auto"/>
        <w:jc w:val="both"/>
        <w:rPr>
          <w:i/>
          <w:iCs/>
          <w:color w:val="808080"/>
          <w:sz w:val="19"/>
          <w:szCs w:val="19"/>
        </w:rPr>
      </w:pPr>
      <w:r w:rsidRPr="000607EE">
        <w:rPr>
          <w:i/>
          <w:iCs/>
          <w:color w:val="808080"/>
          <w:sz w:val="19"/>
          <w:szCs w:val="19"/>
        </w:rPr>
        <w:t>The findings demonstrate that retail analytics can benefit from combining several analytical perspectives rather than depending on a single model.</w:t>
      </w:r>
    </w:p>
    <w:p w14:paraId="1C44A9EE"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Sales prediction provides a predictive perspective, while clustering provides a behavioral perspective. RFM provides customer-value information, and CLV provides a financial perspective.</w:t>
      </w:r>
    </w:p>
    <w:p w14:paraId="479D1981" w14:textId="4B0C7057" w:rsidR="00E54001" w:rsidRPr="000607EE" w:rsidRDefault="000607EE">
      <w:pPr>
        <w:spacing w:after="140" w:line="252" w:lineRule="auto"/>
        <w:jc w:val="both"/>
        <w:rPr>
          <w:i/>
          <w:iCs/>
          <w:color w:val="808080"/>
          <w:sz w:val="19"/>
          <w:szCs w:val="19"/>
        </w:rPr>
      </w:pPr>
      <w:r w:rsidRPr="000607EE">
        <w:rPr>
          <w:i/>
          <w:iCs/>
          <w:color w:val="808080"/>
          <w:sz w:val="19"/>
          <w:szCs w:val="19"/>
        </w:rPr>
        <w:t>The integration of these approaches provides a more comprehensive representation of retail performance.</w:t>
      </w:r>
    </w:p>
    <w:p w14:paraId="70E8578E" w14:textId="77777777" w:rsidR="00E54001" w:rsidRDefault="007C5F6A">
      <w:pPr>
        <w:keepNext/>
        <w:spacing w:before="180" w:after="100"/>
      </w:pPr>
      <w:r>
        <w:rPr>
          <w:b/>
          <w:bCs/>
          <w:i/>
          <w:iCs/>
        </w:rPr>
        <w:t>6.4 Practical Implications</w:t>
      </w:r>
    </w:p>
    <w:p w14:paraId="6D7336A8" w14:textId="16EFFFF7" w:rsidR="000607EE" w:rsidRPr="000607EE" w:rsidRDefault="000607EE" w:rsidP="000607EE">
      <w:pPr>
        <w:spacing w:after="140" w:line="252" w:lineRule="auto"/>
        <w:jc w:val="both"/>
        <w:rPr>
          <w:i/>
          <w:iCs/>
          <w:color w:val="808080"/>
          <w:sz w:val="19"/>
          <w:szCs w:val="19"/>
        </w:rPr>
      </w:pPr>
      <w:r w:rsidRPr="000607EE">
        <w:rPr>
          <w:i/>
          <w:iCs/>
          <w:color w:val="808080"/>
          <w:sz w:val="19"/>
          <w:szCs w:val="19"/>
        </w:rPr>
        <w:t>The proposed framework can support retail organizations in several areas.</w:t>
      </w:r>
    </w:p>
    <w:p w14:paraId="7804B846"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Sales prediction can assist with planning and forecasting.</w:t>
      </w:r>
    </w:p>
    <w:p w14:paraId="681E4F56"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Customer segmentation can help identify groups with different purchasing behavior.</w:t>
      </w:r>
    </w:p>
    <w:p w14:paraId="6DD68476"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RFM analysis can support customer-value identification.</w:t>
      </w:r>
    </w:p>
    <w:p w14:paraId="59A4841F"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CLV analysis can help identify customers with greater historical value.</w:t>
      </w:r>
    </w:p>
    <w:p w14:paraId="176D90C6"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Product analysis can help identify products and categories with different sales and profit characteristics.</w:t>
      </w:r>
    </w:p>
    <w:p w14:paraId="6157CAE7"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Regional analysis can identify differences between geographic markets.</w:t>
      </w:r>
    </w:p>
    <w:p w14:paraId="000FEAFF"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Power BI dashboards can make these results accessible through interactive business intelligence.</w:t>
      </w:r>
    </w:p>
    <w:p w14:paraId="1C73DFCB" w14:textId="3E5A4872" w:rsidR="00E54001" w:rsidRPr="000607EE" w:rsidRDefault="000607EE">
      <w:pPr>
        <w:spacing w:after="140" w:line="252" w:lineRule="auto"/>
        <w:jc w:val="both"/>
        <w:rPr>
          <w:i/>
          <w:iCs/>
          <w:color w:val="808080"/>
          <w:sz w:val="19"/>
          <w:szCs w:val="19"/>
        </w:rPr>
      </w:pPr>
      <w:r w:rsidRPr="000607EE">
        <w:rPr>
          <w:i/>
          <w:iCs/>
          <w:color w:val="808080"/>
          <w:sz w:val="19"/>
          <w:szCs w:val="19"/>
        </w:rPr>
        <w:t>The Business Recommendation Engine can further convert analytical outputs into business-oriented recommendations.</w:t>
      </w:r>
    </w:p>
    <w:p w14:paraId="245D364E" w14:textId="77777777" w:rsidR="00E54001" w:rsidRDefault="007C5F6A">
      <w:pPr>
        <w:keepNext/>
        <w:spacing w:before="180" w:after="100"/>
      </w:pPr>
      <w:r>
        <w:rPr>
          <w:b/>
          <w:bCs/>
          <w:i/>
          <w:iCs/>
        </w:rPr>
        <w:t>6.5 Unexpected Findings</w:t>
      </w:r>
    </w:p>
    <w:p w14:paraId="5E42A560" w14:textId="49AFC678" w:rsidR="000607EE" w:rsidRPr="000607EE" w:rsidRDefault="000607EE" w:rsidP="000607EE">
      <w:pPr>
        <w:spacing w:after="140" w:line="252" w:lineRule="auto"/>
        <w:jc w:val="both"/>
        <w:rPr>
          <w:i/>
          <w:iCs/>
          <w:color w:val="808080"/>
          <w:sz w:val="19"/>
          <w:szCs w:val="19"/>
        </w:rPr>
      </w:pPr>
      <w:r w:rsidRPr="000607EE">
        <w:rPr>
          <w:i/>
          <w:iCs/>
          <w:color w:val="808080"/>
          <w:sz w:val="19"/>
          <w:szCs w:val="19"/>
        </w:rPr>
        <w:t>The first noteworthy thing is the discrepancy between the K-Means clusters of customers and the RFM segments.</w:t>
      </w:r>
    </w:p>
    <w:p w14:paraId="5444158F" w14:textId="1A65AD23" w:rsidR="000607EE" w:rsidRPr="000607EE" w:rsidRDefault="000607EE" w:rsidP="000607EE">
      <w:pPr>
        <w:spacing w:after="140" w:line="252" w:lineRule="auto"/>
        <w:jc w:val="both"/>
        <w:rPr>
          <w:i/>
          <w:iCs/>
          <w:color w:val="808080"/>
          <w:sz w:val="19"/>
          <w:szCs w:val="19"/>
        </w:rPr>
      </w:pPr>
      <w:r w:rsidRPr="000607EE">
        <w:rPr>
          <w:i/>
          <w:iCs/>
          <w:color w:val="808080"/>
          <w:sz w:val="19"/>
          <w:szCs w:val="19"/>
        </w:rPr>
        <w:t>While K-Means creates two clusters using customer-level behavioral variables, RFM creates three segments of customers according to their value.</w:t>
      </w:r>
    </w:p>
    <w:p w14:paraId="252CBE69" w14:textId="65DE40B8" w:rsidR="000607EE" w:rsidRPr="000607EE" w:rsidRDefault="000607EE" w:rsidP="000607EE">
      <w:pPr>
        <w:spacing w:after="140" w:line="252" w:lineRule="auto"/>
        <w:jc w:val="both"/>
        <w:rPr>
          <w:i/>
          <w:iCs/>
          <w:color w:val="808080"/>
          <w:sz w:val="19"/>
          <w:szCs w:val="19"/>
        </w:rPr>
      </w:pPr>
      <w:r w:rsidRPr="000607EE">
        <w:rPr>
          <w:i/>
          <w:iCs/>
          <w:color w:val="808080"/>
          <w:sz w:val="19"/>
          <w:szCs w:val="19"/>
        </w:rPr>
        <w:t>This illustrates that various approaches allow capturing various aspects of customer behavior. Consequently, these results should not be considered to mean the same classification of customers but rather to complement each other.</w:t>
      </w:r>
    </w:p>
    <w:p w14:paraId="26F913B9" w14:textId="409186EE" w:rsidR="00E54001" w:rsidRDefault="000607EE" w:rsidP="000607EE">
      <w:pPr>
        <w:spacing w:after="140" w:line="252" w:lineRule="auto"/>
        <w:jc w:val="both"/>
      </w:pPr>
      <w:r w:rsidRPr="000607EE">
        <w:rPr>
          <w:i/>
          <w:iCs/>
          <w:color w:val="808080"/>
          <w:sz w:val="19"/>
          <w:szCs w:val="19"/>
        </w:rPr>
        <w:t>The second thing is that Office Supplies earned more profit than Technology although Technology made more sales.</w:t>
      </w:r>
    </w:p>
    <w:p w14:paraId="3C765B53" w14:textId="77777777" w:rsidR="00E54001" w:rsidRDefault="007C5F6A">
      <w:pPr>
        <w:keepNext/>
        <w:spacing w:before="260" w:after="120"/>
      </w:pPr>
      <w:r>
        <w:rPr>
          <w:b/>
          <w:bCs/>
          <w:color w:val="1F3864"/>
          <w:sz w:val="21"/>
          <w:szCs w:val="21"/>
        </w:rPr>
        <w:t>7. LIMITATIONS</w:t>
      </w:r>
    </w:p>
    <w:p w14:paraId="15F9BAAB" w14:textId="7BBC5BC0" w:rsidR="000607EE" w:rsidRPr="000607EE" w:rsidRDefault="000607EE" w:rsidP="000607EE">
      <w:pPr>
        <w:pStyle w:val="ListParagraph"/>
        <w:numPr>
          <w:ilvl w:val="0"/>
          <w:numId w:val="3"/>
        </w:numPr>
        <w:spacing w:after="100" w:line="250" w:lineRule="auto"/>
        <w:jc w:val="both"/>
        <w:rPr>
          <w:sz w:val="19"/>
          <w:szCs w:val="19"/>
        </w:rPr>
      </w:pPr>
      <w:r w:rsidRPr="000607EE">
        <w:rPr>
          <w:sz w:val="19"/>
          <w:szCs w:val="19"/>
        </w:rPr>
        <w:t>Evaluation of the regression models involved a one-time hold-out test using an 80:20 ratio instead of cross-validation.</w:t>
      </w:r>
    </w:p>
    <w:p w14:paraId="287B018C" w14:textId="77777777" w:rsidR="000607EE" w:rsidRPr="000607EE" w:rsidRDefault="000607EE" w:rsidP="000607EE">
      <w:pPr>
        <w:pStyle w:val="ListParagraph"/>
        <w:numPr>
          <w:ilvl w:val="0"/>
          <w:numId w:val="3"/>
        </w:numPr>
        <w:spacing w:after="100" w:line="250" w:lineRule="auto"/>
        <w:jc w:val="both"/>
        <w:rPr>
          <w:sz w:val="19"/>
          <w:szCs w:val="19"/>
        </w:rPr>
      </w:pPr>
      <w:r w:rsidRPr="000607EE">
        <w:rPr>
          <w:sz w:val="19"/>
          <w:szCs w:val="19"/>
        </w:rPr>
        <w:t>The stated predictions for this task are based on the Global Superstore data set and will not necessarily apply to other retail data sets.</w:t>
      </w:r>
    </w:p>
    <w:p w14:paraId="11F72005" w14:textId="77777777" w:rsidR="000607EE" w:rsidRPr="000607EE" w:rsidRDefault="000607EE" w:rsidP="000607EE">
      <w:pPr>
        <w:pStyle w:val="ListParagraph"/>
        <w:numPr>
          <w:ilvl w:val="0"/>
          <w:numId w:val="3"/>
        </w:numPr>
        <w:spacing w:after="100" w:line="250" w:lineRule="auto"/>
        <w:jc w:val="both"/>
        <w:rPr>
          <w:sz w:val="19"/>
          <w:szCs w:val="19"/>
        </w:rPr>
      </w:pPr>
      <w:r w:rsidRPr="000607EE">
        <w:rPr>
          <w:sz w:val="19"/>
          <w:szCs w:val="19"/>
        </w:rPr>
        <w:t>The data set is from past transactions in the retail business and does not necessarily reflect present conditions.</w:t>
      </w:r>
    </w:p>
    <w:p w14:paraId="50941038" w14:textId="77777777" w:rsidR="000607EE" w:rsidRPr="000607EE" w:rsidRDefault="000607EE" w:rsidP="000607EE">
      <w:pPr>
        <w:pStyle w:val="ListParagraph"/>
        <w:numPr>
          <w:ilvl w:val="0"/>
          <w:numId w:val="3"/>
        </w:numPr>
        <w:spacing w:after="100" w:line="250" w:lineRule="auto"/>
        <w:jc w:val="both"/>
        <w:rPr>
          <w:sz w:val="19"/>
          <w:szCs w:val="19"/>
        </w:rPr>
      </w:pPr>
      <w:r w:rsidRPr="000607EE">
        <w:rPr>
          <w:sz w:val="19"/>
          <w:szCs w:val="19"/>
        </w:rPr>
        <w:t>Present implementation of CLV gives the customer’s historical value but not a probabilistic future lifetime model.</w:t>
      </w:r>
    </w:p>
    <w:p w14:paraId="239A650F" w14:textId="5B3F1B38" w:rsidR="00E54001" w:rsidRDefault="000607EE" w:rsidP="000607EE">
      <w:pPr>
        <w:pStyle w:val="ListParagraph"/>
        <w:numPr>
          <w:ilvl w:val="0"/>
          <w:numId w:val="3"/>
        </w:numPr>
        <w:spacing w:after="100" w:line="250" w:lineRule="auto"/>
        <w:jc w:val="both"/>
      </w:pPr>
      <w:r w:rsidRPr="000607EE">
        <w:rPr>
          <w:sz w:val="19"/>
          <w:szCs w:val="19"/>
        </w:rPr>
        <w:t>The sensitivity analysis is model-based and hence does not demonstrate causality.</w:t>
      </w:r>
      <w:r w:rsidR="007C5F6A">
        <w:rPr>
          <w:sz w:val="19"/>
          <w:szCs w:val="19"/>
        </w:rPr>
        <w:t>]</w:t>
      </w:r>
    </w:p>
    <w:p w14:paraId="504D710D" w14:textId="2B945652" w:rsidR="000607EE" w:rsidRPr="000607EE" w:rsidRDefault="007C5F6A" w:rsidP="000607EE">
      <w:pPr>
        <w:keepNext/>
        <w:spacing w:before="260" w:after="120"/>
      </w:pPr>
      <w:r>
        <w:rPr>
          <w:b/>
          <w:bCs/>
          <w:color w:val="1F3864"/>
          <w:sz w:val="21"/>
          <w:szCs w:val="21"/>
        </w:rPr>
        <w:t>8. CONCLUSION AND FUTURE WORK</w:t>
      </w:r>
    </w:p>
    <w:p w14:paraId="45F6EADF" w14:textId="77777777" w:rsidR="000607EE" w:rsidRPr="000607EE" w:rsidRDefault="000607EE" w:rsidP="000607EE">
      <w:pPr>
        <w:spacing w:after="140" w:line="252" w:lineRule="auto"/>
        <w:jc w:val="both"/>
        <w:rPr>
          <w:i/>
          <w:iCs/>
          <w:color w:val="808080"/>
          <w:sz w:val="19"/>
          <w:szCs w:val="19"/>
        </w:rPr>
      </w:pPr>
    </w:p>
    <w:p w14:paraId="2C9D3D1D"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In this research work, a Retail Sales Analytics and Customer Intelligence Framework that uses Data Preprocessing, Exploratory Data Analysis, Feature Engineering, Machine Learning, Customer Segmentation, RFM Analysis, Customer Lifetime Value, SQL, Scenario Analysis, and Power BI was developed.</w:t>
      </w:r>
    </w:p>
    <w:p w14:paraId="273E3BAE" w14:textId="77777777" w:rsidR="000607EE" w:rsidRPr="000607EE" w:rsidRDefault="000607EE" w:rsidP="000607EE">
      <w:pPr>
        <w:spacing w:after="140" w:line="252" w:lineRule="auto"/>
        <w:jc w:val="both"/>
        <w:rPr>
          <w:i/>
          <w:iCs/>
          <w:color w:val="808080"/>
          <w:sz w:val="19"/>
          <w:szCs w:val="19"/>
        </w:rPr>
      </w:pPr>
    </w:p>
    <w:p w14:paraId="05873381" w14:textId="6AD6DFBE" w:rsidR="000607EE" w:rsidRPr="000607EE" w:rsidRDefault="000607EE" w:rsidP="000607EE">
      <w:pPr>
        <w:spacing w:after="140" w:line="252" w:lineRule="auto"/>
        <w:jc w:val="both"/>
        <w:rPr>
          <w:i/>
          <w:iCs/>
          <w:color w:val="808080"/>
          <w:sz w:val="19"/>
          <w:szCs w:val="19"/>
        </w:rPr>
      </w:pPr>
      <w:r w:rsidRPr="000607EE">
        <w:rPr>
          <w:i/>
          <w:iCs/>
          <w:color w:val="808080"/>
          <w:sz w:val="19"/>
          <w:szCs w:val="19"/>
        </w:rPr>
        <w:t>Four different regression models were tested for sales forecasting purposes. In particular, XGBoost scored an MAE of 32.8537, RMSE of 57.0368, and R² of 0.9116 on the built test dataset. As for K-Means Clustering, its best Silhouette Score on two clusters is 0.666635.</w:t>
      </w:r>
    </w:p>
    <w:p w14:paraId="693CAAFC" w14:textId="0678FEE2" w:rsidR="000607EE" w:rsidRPr="000607EE" w:rsidRDefault="000607EE" w:rsidP="000607EE">
      <w:pPr>
        <w:spacing w:after="140" w:line="252" w:lineRule="auto"/>
        <w:jc w:val="both"/>
        <w:rPr>
          <w:i/>
          <w:iCs/>
          <w:color w:val="808080"/>
          <w:sz w:val="19"/>
          <w:szCs w:val="19"/>
        </w:rPr>
      </w:pPr>
      <w:r w:rsidRPr="000607EE">
        <w:rPr>
          <w:i/>
          <w:iCs/>
          <w:color w:val="808080"/>
          <w:sz w:val="19"/>
          <w:szCs w:val="19"/>
        </w:rPr>
        <w:t>The customer intelligence approach delivers complementary data through K-Means clustering, RFM analysis, and CLV analysis. Moreover, Power BI dashboards deliver an interactive environment for studying sales, products, customers, CLV, scenarios, and business-related information.</w:t>
      </w:r>
    </w:p>
    <w:p w14:paraId="023B4959" w14:textId="77777777" w:rsidR="000607EE" w:rsidRDefault="000607EE" w:rsidP="000607EE">
      <w:pPr>
        <w:spacing w:after="140" w:line="252" w:lineRule="auto"/>
        <w:jc w:val="both"/>
        <w:rPr>
          <w:b/>
          <w:bCs/>
          <w:sz w:val="36"/>
          <w:szCs w:val="36"/>
        </w:rPr>
      </w:pPr>
      <w:r w:rsidRPr="000607EE">
        <w:rPr>
          <w:i/>
          <w:iCs/>
          <w:color w:val="808080"/>
          <w:sz w:val="19"/>
          <w:szCs w:val="19"/>
        </w:rPr>
        <w:t>The novel idea of the Business Recommendation Engine is the main innovation of the research work</w:t>
      </w:r>
      <w:r w:rsidRPr="000607EE">
        <w:rPr>
          <w:b/>
          <w:bCs/>
          <w:sz w:val="36"/>
          <w:szCs w:val="36"/>
        </w:rPr>
        <w:t xml:space="preserve"> </w:t>
      </w:r>
    </w:p>
    <w:p w14:paraId="3136F56C" w14:textId="3779800C" w:rsidR="000607EE" w:rsidRPr="000607EE" w:rsidRDefault="000607EE" w:rsidP="000607EE">
      <w:pPr>
        <w:spacing w:after="140" w:line="252" w:lineRule="auto"/>
        <w:jc w:val="both"/>
        <w:rPr>
          <w:b/>
          <w:bCs/>
          <w:i/>
          <w:iCs/>
          <w:color w:val="808080"/>
          <w:sz w:val="19"/>
          <w:szCs w:val="19"/>
        </w:rPr>
      </w:pPr>
      <w:r w:rsidRPr="000607EE">
        <w:rPr>
          <w:b/>
          <w:bCs/>
          <w:i/>
          <w:iCs/>
          <w:color w:val="808080"/>
          <w:sz w:val="19"/>
          <w:szCs w:val="19"/>
        </w:rPr>
        <w:t>Future Work</w:t>
      </w:r>
      <w:r>
        <w:rPr>
          <w:b/>
          <w:bCs/>
          <w:i/>
          <w:iCs/>
          <w:color w:val="808080"/>
          <w:sz w:val="19"/>
          <w:szCs w:val="19"/>
        </w:rPr>
        <w:t>:</w:t>
      </w:r>
    </w:p>
    <w:p w14:paraId="2471EEA7" w14:textId="77777777" w:rsidR="000607EE" w:rsidRPr="000607EE" w:rsidRDefault="000607EE" w:rsidP="000607EE">
      <w:pPr>
        <w:spacing w:after="140" w:line="252" w:lineRule="auto"/>
        <w:jc w:val="both"/>
        <w:rPr>
          <w:i/>
          <w:iCs/>
          <w:color w:val="808080"/>
          <w:sz w:val="19"/>
          <w:szCs w:val="19"/>
        </w:rPr>
      </w:pPr>
      <w:r w:rsidRPr="000607EE">
        <w:rPr>
          <w:i/>
          <w:iCs/>
          <w:color w:val="808080"/>
          <w:sz w:val="19"/>
          <w:szCs w:val="19"/>
        </w:rPr>
        <w:t>Future work will focus on the following improvements:</w:t>
      </w:r>
    </w:p>
    <w:p w14:paraId="41DD3BE8"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 xml:space="preserve">Implementing repeated k-fold and temporal cross-validation for more robust model evaluation. </w:t>
      </w:r>
    </w:p>
    <w:p w14:paraId="5F5018CF"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 xml:space="preserve">Testing the framework on additional Superstore benchmark datasets. </w:t>
      </w:r>
    </w:p>
    <w:p w14:paraId="1ED49BC3"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 xml:space="preserve">Integrating SHAP and LIME for explainable machine learning. </w:t>
      </w:r>
    </w:p>
    <w:p w14:paraId="5D684428"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lastRenderedPageBreak/>
        <w:t xml:space="preserve">Developing a fully automated Business Recommendation Engine. </w:t>
      </w:r>
    </w:p>
    <w:p w14:paraId="040B94D7"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 xml:space="preserve">Implementing advanced Customer Lifetime Value prediction. </w:t>
      </w:r>
    </w:p>
    <w:p w14:paraId="4B59BB92"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 xml:space="preserve">Adding demand and inventory forecasting. </w:t>
      </w:r>
    </w:p>
    <w:p w14:paraId="4C7DA41C" w14:textId="77777777"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 xml:space="preserve">Developing a Streamlit-based deployment interface. </w:t>
      </w:r>
    </w:p>
    <w:p w14:paraId="51A7A245" w14:textId="67FA4013" w:rsidR="000607EE" w:rsidRPr="000607EE" w:rsidRDefault="000607EE" w:rsidP="000607EE">
      <w:pPr>
        <w:numPr>
          <w:ilvl w:val="0"/>
          <w:numId w:val="12"/>
        </w:numPr>
        <w:spacing w:after="140" w:line="252" w:lineRule="auto"/>
        <w:jc w:val="both"/>
        <w:rPr>
          <w:i/>
          <w:iCs/>
          <w:color w:val="808080"/>
          <w:sz w:val="19"/>
          <w:szCs w:val="19"/>
        </w:rPr>
      </w:pPr>
      <w:r w:rsidRPr="000607EE">
        <w:rPr>
          <w:i/>
          <w:iCs/>
          <w:color w:val="808080"/>
          <w:sz w:val="19"/>
          <w:szCs w:val="19"/>
        </w:rPr>
        <w:t>Investigating real-time retail data integration.</w:t>
      </w:r>
    </w:p>
    <w:p w14:paraId="47C005B1" w14:textId="77777777" w:rsidR="00E54001" w:rsidRDefault="007C5F6A">
      <w:pPr>
        <w:keepNext/>
        <w:spacing w:before="260" w:after="120"/>
      </w:pPr>
      <w:r>
        <w:rPr>
          <w:b/>
          <w:bCs/>
          <w:color w:val="1F3864"/>
          <w:sz w:val="21"/>
          <w:szCs w:val="21"/>
        </w:rPr>
        <w:t>DECLARATIONS</w:t>
      </w:r>
    </w:p>
    <w:p w14:paraId="2CA73F01" w14:textId="77777777" w:rsidR="00E54001" w:rsidRDefault="007C5F6A">
      <w:pPr>
        <w:keepNext/>
        <w:spacing w:before="180" w:after="100"/>
      </w:pPr>
      <w:r>
        <w:rPr>
          <w:b/>
          <w:bCs/>
          <w:i/>
          <w:iCs/>
        </w:rPr>
        <w:t>Funding</w:t>
      </w:r>
    </w:p>
    <w:p w14:paraId="2728CBD4" w14:textId="174CBA63" w:rsidR="00E54001" w:rsidRDefault="000607EE">
      <w:pPr>
        <w:spacing w:after="140" w:line="252" w:lineRule="auto"/>
        <w:jc w:val="both"/>
      </w:pPr>
      <w:r w:rsidRPr="000607EE">
        <w:rPr>
          <w:i/>
          <w:iCs/>
          <w:color w:val="808080"/>
          <w:sz w:val="19"/>
          <w:szCs w:val="19"/>
        </w:rPr>
        <w:t>No funding was received for the completion of this research project from any external source. It was done as an academic project using freely available retail data.</w:t>
      </w:r>
    </w:p>
    <w:p w14:paraId="63203BE9" w14:textId="77777777" w:rsidR="00E54001" w:rsidRDefault="007C5F6A">
      <w:pPr>
        <w:keepNext/>
        <w:spacing w:before="180" w:after="100"/>
      </w:pPr>
      <w:r>
        <w:rPr>
          <w:b/>
          <w:bCs/>
          <w:i/>
          <w:iCs/>
        </w:rPr>
        <w:t>Conflict of Interest</w:t>
      </w:r>
    </w:p>
    <w:p w14:paraId="66A746D0" w14:textId="4789FEED" w:rsidR="00E54001" w:rsidRDefault="000607EE">
      <w:pPr>
        <w:spacing w:after="140" w:line="252" w:lineRule="auto"/>
        <w:jc w:val="both"/>
      </w:pPr>
      <w:r w:rsidRPr="000607EE">
        <w:rPr>
          <w:i/>
          <w:iCs/>
          <w:color w:val="808080"/>
          <w:sz w:val="19"/>
          <w:szCs w:val="19"/>
        </w:rPr>
        <w:t>The authors declare that there is no conflict of interest related to this research.</w:t>
      </w:r>
    </w:p>
    <w:p w14:paraId="3A548C5A" w14:textId="77777777" w:rsidR="00E54001" w:rsidRDefault="007C5F6A">
      <w:pPr>
        <w:keepNext/>
        <w:spacing w:before="180" w:after="100"/>
      </w:pPr>
      <w:r>
        <w:rPr>
          <w:b/>
          <w:bCs/>
          <w:i/>
          <w:iCs/>
        </w:rPr>
        <w:t>Ethics Statement</w:t>
      </w:r>
    </w:p>
    <w:p w14:paraId="58993D06" w14:textId="12D834F1" w:rsidR="00E54001" w:rsidRDefault="000607EE">
      <w:pPr>
        <w:spacing w:after="140" w:line="252" w:lineRule="auto"/>
        <w:jc w:val="both"/>
      </w:pPr>
      <w:r w:rsidRPr="000607EE">
        <w:rPr>
          <w:i/>
          <w:iCs/>
          <w:color w:val="808080"/>
          <w:sz w:val="19"/>
          <w:szCs w:val="19"/>
        </w:rPr>
        <w:t>study is based on publicly available sales data and does not require any interaction with individuals. No personally identifiable information about customers was knowingly used in the study.</w:t>
      </w:r>
    </w:p>
    <w:p w14:paraId="09C6F157" w14:textId="77777777" w:rsidR="00E54001" w:rsidRDefault="007C5F6A">
      <w:pPr>
        <w:keepNext/>
        <w:spacing w:before="180" w:after="100"/>
      </w:pPr>
      <w:r>
        <w:rPr>
          <w:b/>
          <w:bCs/>
          <w:i/>
          <w:iCs/>
        </w:rPr>
        <w:t>Data Availability</w:t>
      </w:r>
    </w:p>
    <w:p w14:paraId="30254822" w14:textId="6F9A0044" w:rsidR="00E54001" w:rsidRDefault="000607EE">
      <w:pPr>
        <w:spacing w:after="140" w:line="252" w:lineRule="auto"/>
        <w:jc w:val="both"/>
      </w:pPr>
      <w:r w:rsidRPr="000607EE">
        <w:rPr>
          <w:i/>
          <w:iCs/>
          <w:color w:val="808080"/>
          <w:sz w:val="19"/>
          <w:szCs w:val="19"/>
        </w:rPr>
        <w:t>The research is based on Global Superstore data collected from a publicly accessible source at Kaggle. The project roadmap also mentions publicly accessible benchmark datasets of Superstores from Kaggle and Tableau.</w:t>
      </w:r>
    </w:p>
    <w:p w14:paraId="214D1CAA" w14:textId="77777777" w:rsidR="00E54001" w:rsidRDefault="007C5F6A">
      <w:pPr>
        <w:keepNext/>
        <w:spacing w:before="180" w:after="100"/>
      </w:pPr>
      <w:r>
        <w:rPr>
          <w:b/>
          <w:bCs/>
          <w:i/>
          <w:iCs/>
        </w:rPr>
        <w:t>Author Contributions</w:t>
      </w:r>
    </w:p>
    <w:p w14:paraId="7C854B56" w14:textId="77777777" w:rsidR="000607EE" w:rsidRPr="000607EE" w:rsidRDefault="000607EE" w:rsidP="000607EE">
      <w:pPr>
        <w:spacing w:after="140" w:line="252" w:lineRule="auto"/>
        <w:jc w:val="both"/>
        <w:rPr>
          <w:i/>
          <w:iCs/>
          <w:color w:val="808080"/>
          <w:sz w:val="19"/>
          <w:szCs w:val="19"/>
        </w:rPr>
      </w:pPr>
      <w:r w:rsidRPr="000607EE">
        <w:rPr>
          <w:b/>
          <w:bCs/>
          <w:i/>
          <w:iCs/>
          <w:color w:val="808080"/>
          <w:sz w:val="19"/>
          <w:szCs w:val="19"/>
        </w:rPr>
        <w:t>J. Madhura:</w:t>
      </w:r>
      <w:r w:rsidRPr="000607EE">
        <w:rPr>
          <w:i/>
          <w:iCs/>
          <w:color w:val="808080"/>
          <w:sz w:val="19"/>
          <w:szCs w:val="19"/>
        </w:rPr>
        <w:t xml:space="preserve"> Statistical analysis, visualization, customer analytics, and dashboard development.</w:t>
      </w:r>
    </w:p>
    <w:p w14:paraId="20A827C4" w14:textId="77777777" w:rsidR="000607EE" w:rsidRPr="000607EE" w:rsidRDefault="000607EE" w:rsidP="000607EE">
      <w:pPr>
        <w:spacing w:after="140" w:line="252" w:lineRule="auto"/>
        <w:jc w:val="both"/>
        <w:rPr>
          <w:i/>
          <w:iCs/>
          <w:color w:val="808080"/>
          <w:sz w:val="19"/>
          <w:szCs w:val="19"/>
        </w:rPr>
      </w:pPr>
      <w:r w:rsidRPr="000607EE">
        <w:rPr>
          <w:b/>
          <w:bCs/>
          <w:i/>
          <w:iCs/>
          <w:color w:val="808080"/>
          <w:sz w:val="19"/>
          <w:szCs w:val="19"/>
        </w:rPr>
        <w:t>R. Lokesh:</w:t>
      </w:r>
      <w:r w:rsidRPr="000607EE">
        <w:rPr>
          <w:i/>
          <w:iCs/>
          <w:color w:val="808080"/>
          <w:sz w:val="19"/>
          <w:szCs w:val="19"/>
        </w:rPr>
        <w:t xml:space="preserve"> Machine-learning implementation, model evaluation, customer segmentation, and scenario analysis.</w:t>
      </w:r>
    </w:p>
    <w:p w14:paraId="6E0A580D" w14:textId="77777777" w:rsidR="000607EE" w:rsidRPr="000607EE" w:rsidRDefault="000607EE" w:rsidP="000607EE">
      <w:pPr>
        <w:spacing w:after="140" w:line="252" w:lineRule="auto"/>
        <w:jc w:val="both"/>
        <w:rPr>
          <w:i/>
          <w:iCs/>
          <w:color w:val="808080"/>
          <w:sz w:val="19"/>
          <w:szCs w:val="19"/>
        </w:rPr>
      </w:pPr>
      <w:r w:rsidRPr="000607EE">
        <w:rPr>
          <w:b/>
          <w:bCs/>
          <w:i/>
          <w:iCs/>
          <w:color w:val="808080"/>
          <w:sz w:val="19"/>
          <w:szCs w:val="19"/>
        </w:rPr>
        <w:t>G. Charan:</w:t>
      </w:r>
      <w:r w:rsidRPr="000607EE">
        <w:rPr>
          <w:i/>
          <w:iCs/>
          <w:color w:val="808080"/>
          <w:sz w:val="19"/>
          <w:szCs w:val="19"/>
        </w:rPr>
        <w:t xml:space="preserve"> SQL/database integration, Power BI integration, documentation, and presentation.</w:t>
      </w:r>
    </w:p>
    <w:p w14:paraId="26517735" w14:textId="7E3B2044" w:rsidR="00E54001" w:rsidRDefault="00E54001">
      <w:pPr>
        <w:spacing w:after="140" w:line="252" w:lineRule="auto"/>
        <w:jc w:val="both"/>
      </w:pPr>
    </w:p>
    <w:p w14:paraId="1E56F0BE" w14:textId="77777777" w:rsidR="00E54001" w:rsidRDefault="007C5F6A">
      <w:pPr>
        <w:keepNext/>
        <w:spacing w:before="180" w:after="100"/>
      </w:pPr>
      <w:r>
        <w:rPr>
          <w:b/>
          <w:bCs/>
          <w:i/>
          <w:iCs/>
        </w:rPr>
        <w:t>Acknowledgements</w:t>
      </w:r>
    </w:p>
    <w:p w14:paraId="28D6EA07" w14:textId="3F5A72FB" w:rsidR="000607EE" w:rsidRPr="000607EE" w:rsidRDefault="000607EE" w:rsidP="000607EE">
      <w:pPr>
        <w:spacing w:after="140" w:line="252" w:lineRule="auto"/>
        <w:jc w:val="both"/>
        <w:rPr>
          <w:i/>
          <w:iCs/>
          <w:color w:val="808080"/>
          <w:sz w:val="19"/>
          <w:szCs w:val="19"/>
        </w:rPr>
      </w:pPr>
      <w:r w:rsidRPr="000607EE">
        <w:rPr>
          <w:i/>
          <w:iCs/>
          <w:color w:val="808080"/>
          <w:sz w:val="19"/>
          <w:szCs w:val="19"/>
        </w:rPr>
        <w:t>Here, the authors would like to extend their sincere thanks to Dr. K. Swapnika, Project Guide, for the useful guidance, technical advice, and continuous support in carrying out this research project.</w:t>
      </w:r>
    </w:p>
    <w:p w14:paraId="085E5D41" w14:textId="57DCC756" w:rsidR="00E54001" w:rsidRDefault="000607EE" w:rsidP="000607EE">
      <w:pPr>
        <w:spacing w:after="140" w:line="252" w:lineRule="auto"/>
        <w:jc w:val="both"/>
      </w:pPr>
      <w:r w:rsidRPr="000607EE">
        <w:rPr>
          <w:i/>
          <w:iCs/>
          <w:color w:val="808080"/>
          <w:sz w:val="19"/>
          <w:szCs w:val="19"/>
        </w:rPr>
        <w:t>The authors also thank the Department of Computer Science and Engineering and K L University for the conducive atmosphere that helped in carrying out this research project.</w:t>
      </w:r>
      <w:r w:rsidR="007C5F6A">
        <w:rPr>
          <w:i/>
          <w:iCs/>
          <w:color w:val="808080"/>
          <w:sz w:val="19"/>
          <w:szCs w:val="19"/>
        </w:rPr>
        <w:t xml:space="preserve"> ]</w:t>
      </w:r>
    </w:p>
    <w:p w14:paraId="272C2AE1" w14:textId="77777777" w:rsidR="00E54001" w:rsidRDefault="00E54001">
      <w:pPr>
        <w:sectPr w:rsidR="00E54001">
          <w:footerReference w:type="default" r:id="rId20"/>
          <w:type w:val="continuous"/>
          <w:pgSz w:w="12240" w:h="15840"/>
          <w:pgMar w:top="1080" w:right="1080" w:bottom="1080" w:left="1080" w:header="708" w:footer="708" w:gutter="0"/>
          <w:cols w:num="2" w:space="432"/>
          <w:docGrid w:linePitch="360"/>
        </w:sectPr>
      </w:pPr>
    </w:p>
    <w:p w14:paraId="6475D047" w14:textId="0ACFEDB0" w:rsidR="00E54001" w:rsidRDefault="007C5F6A">
      <w:pPr>
        <w:keepNext/>
        <w:spacing w:before="260" w:after="120"/>
      </w:pPr>
      <w:r>
        <w:rPr>
          <w:b/>
          <w:bCs/>
          <w:color w:val="1F3864"/>
          <w:sz w:val="21"/>
          <w:szCs w:val="21"/>
        </w:rPr>
        <w:t>RE</w:t>
      </w:r>
      <w:r w:rsidR="000607EE">
        <w:rPr>
          <w:b/>
          <w:bCs/>
          <w:color w:val="1F3864"/>
          <w:sz w:val="21"/>
          <w:szCs w:val="21"/>
        </w:rPr>
        <w:t>F</w:t>
      </w:r>
      <w:r>
        <w:rPr>
          <w:b/>
          <w:bCs/>
          <w:color w:val="1F3864"/>
          <w:sz w:val="21"/>
          <w:szCs w:val="21"/>
        </w:rPr>
        <w:t>ERENCES</w:t>
      </w:r>
    </w:p>
    <w:p w14:paraId="250352C6" w14:textId="6714B7E0" w:rsidR="000607EE" w:rsidRPr="000607EE" w:rsidRDefault="007C5F6A" w:rsidP="00D5720A">
      <w:pPr>
        <w:spacing w:after="90"/>
        <w:ind w:left="316" w:hanging="316"/>
        <w:jc w:val="both"/>
        <w:rPr>
          <w:sz w:val="19"/>
          <w:szCs w:val="19"/>
        </w:rPr>
      </w:pPr>
      <w:r>
        <w:rPr>
          <w:sz w:val="19"/>
          <w:szCs w:val="19"/>
        </w:rPr>
        <w:t>[1]</w:t>
      </w:r>
      <w:r w:rsidR="00D5720A" w:rsidRPr="00D5720A">
        <w:t xml:space="preserve"> </w:t>
      </w:r>
      <w:r w:rsidR="00D5720A" w:rsidRPr="00D5720A">
        <w:rPr>
          <w:sz w:val="19"/>
          <w:szCs w:val="19"/>
        </w:rPr>
        <w:t xml:space="preserve">L. Breiman, “Random Forests,” </w:t>
      </w:r>
      <w:r w:rsidR="00D5720A" w:rsidRPr="00D5720A">
        <w:rPr>
          <w:i/>
          <w:iCs/>
          <w:sz w:val="19"/>
          <w:szCs w:val="19"/>
        </w:rPr>
        <w:t>Machine Learning</w:t>
      </w:r>
      <w:r w:rsidR="00D5720A" w:rsidRPr="00D5720A">
        <w:rPr>
          <w:sz w:val="19"/>
          <w:szCs w:val="19"/>
        </w:rPr>
        <w:t>, vol. 45, no. 1, pp. 5–32, 2001, doi: 10.1023/A:1010933404324.</w:t>
      </w:r>
    </w:p>
    <w:p w14:paraId="0B8B34CC" w14:textId="77777777" w:rsidR="000607EE" w:rsidRPr="000607EE" w:rsidRDefault="000607EE" w:rsidP="000607EE">
      <w:pPr>
        <w:spacing w:after="90"/>
        <w:ind w:left="316" w:hanging="316"/>
        <w:jc w:val="both"/>
        <w:rPr>
          <w:sz w:val="19"/>
          <w:szCs w:val="19"/>
        </w:rPr>
      </w:pPr>
      <w:r w:rsidRPr="000607EE">
        <w:rPr>
          <w:b/>
          <w:bCs/>
          <w:sz w:val="19"/>
          <w:szCs w:val="19"/>
        </w:rPr>
        <w:t>[2]</w:t>
      </w:r>
      <w:r w:rsidRPr="000607EE">
        <w:rPr>
          <w:sz w:val="19"/>
          <w:szCs w:val="19"/>
        </w:rPr>
        <w:t xml:space="preserve"> T. Chen and C. Guestrin, “XGBoost: A Scalable Tree Boosting System,” in </w:t>
      </w:r>
      <w:r w:rsidRPr="000607EE">
        <w:rPr>
          <w:i/>
          <w:iCs/>
          <w:sz w:val="19"/>
          <w:szCs w:val="19"/>
        </w:rPr>
        <w:t>Proceedings of the 22nd ACM SIGKDD International Conference on Knowledge Discovery and Data Mining</w:t>
      </w:r>
      <w:r w:rsidRPr="000607EE">
        <w:rPr>
          <w:sz w:val="19"/>
          <w:szCs w:val="19"/>
        </w:rPr>
        <w:t>, San Francisco, CA, USA, 2016, pp. 785–794. </w:t>
      </w:r>
    </w:p>
    <w:p w14:paraId="767538CB" w14:textId="77777777" w:rsidR="000607EE" w:rsidRPr="000607EE" w:rsidRDefault="000607EE" w:rsidP="000607EE">
      <w:pPr>
        <w:spacing w:after="90"/>
        <w:ind w:left="316" w:hanging="316"/>
        <w:jc w:val="both"/>
        <w:rPr>
          <w:sz w:val="19"/>
          <w:szCs w:val="19"/>
        </w:rPr>
      </w:pPr>
      <w:r w:rsidRPr="000607EE">
        <w:rPr>
          <w:b/>
          <w:bCs/>
          <w:sz w:val="19"/>
          <w:szCs w:val="19"/>
        </w:rPr>
        <w:t>[3]</w:t>
      </w:r>
      <w:r w:rsidRPr="000607EE">
        <w:rPr>
          <w:sz w:val="19"/>
          <w:szCs w:val="19"/>
        </w:rPr>
        <w:t xml:space="preserve"> J. MacQueen, “Some Methods for Classification and Analysis of Multivariate Observations,” in </w:t>
      </w:r>
      <w:r w:rsidRPr="000607EE">
        <w:rPr>
          <w:i/>
          <w:iCs/>
          <w:sz w:val="19"/>
          <w:szCs w:val="19"/>
        </w:rPr>
        <w:t>Proceedings of the Fifth Berkeley Symposium on Mathematical Statistics and Probability</w:t>
      </w:r>
      <w:r w:rsidRPr="000607EE">
        <w:rPr>
          <w:sz w:val="19"/>
          <w:szCs w:val="19"/>
        </w:rPr>
        <w:t>, Berkeley, CA, USA, 1967, pp. 281–297. The historical origin of the K-means procedure is commonly attributed to MacQueen's 1967 work. </w:t>
      </w:r>
    </w:p>
    <w:p w14:paraId="0A10B6EA" w14:textId="77777777" w:rsidR="000607EE" w:rsidRPr="000607EE" w:rsidRDefault="000607EE" w:rsidP="000607EE">
      <w:pPr>
        <w:spacing w:after="90"/>
        <w:ind w:left="316" w:hanging="316"/>
        <w:jc w:val="both"/>
        <w:rPr>
          <w:sz w:val="19"/>
          <w:szCs w:val="19"/>
        </w:rPr>
      </w:pPr>
      <w:r w:rsidRPr="000607EE">
        <w:rPr>
          <w:b/>
          <w:bCs/>
          <w:sz w:val="19"/>
          <w:szCs w:val="19"/>
        </w:rPr>
        <w:t>[4]</w:t>
      </w:r>
      <w:r w:rsidRPr="000607EE">
        <w:rPr>
          <w:sz w:val="19"/>
          <w:szCs w:val="19"/>
        </w:rPr>
        <w:t xml:space="preserve"> F. Pedregosa </w:t>
      </w:r>
      <w:r w:rsidRPr="000607EE">
        <w:rPr>
          <w:i/>
          <w:iCs/>
          <w:sz w:val="19"/>
          <w:szCs w:val="19"/>
        </w:rPr>
        <w:t>et al.</w:t>
      </w:r>
      <w:r w:rsidRPr="000607EE">
        <w:rPr>
          <w:sz w:val="19"/>
          <w:szCs w:val="19"/>
        </w:rPr>
        <w:t xml:space="preserve">, “Scikit-learn: Machine Learning in Python,” </w:t>
      </w:r>
      <w:r w:rsidRPr="000607EE">
        <w:rPr>
          <w:i/>
          <w:iCs/>
          <w:sz w:val="19"/>
          <w:szCs w:val="19"/>
        </w:rPr>
        <w:t>Journal of Machine Learning Research</w:t>
      </w:r>
      <w:r w:rsidRPr="000607EE">
        <w:rPr>
          <w:sz w:val="19"/>
          <w:szCs w:val="19"/>
        </w:rPr>
        <w:t>, vol. 12, pp. 2825–2830, 2011.</w:t>
      </w:r>
    </w:p>
    <w:p w14:paraId="3E45E987" w14:textId="77777777" w:rsidR="000607EE" w:rsidRPr="000607EE" w:rsidRDefault="000607EE" w:rsidP="000607EE">
      <w:pPr>
        <w:spacing w:after="90"/>
        <w:ind w:left="316" w:hanging="316"/>
        <w:jc w:val="both"/>
        <w:rPr>
          <w:sz w:val="19"/>
          <w:szCs w:val="19"/>
        </w:rPr>
      </w:pPr>
      <w:r w:rsidRPr="000607EE">
        <w:rPr>
          <w:b/>
          <w:bCs/>
          <w:sz w:val="19"/>
          <w:szCs w:val="19"/>
        </w:rPr>
        <w:t>[5]</w:t>
      </w:r>
      <w:r w:rsidRPr="000607EE">
        <w:rPr>
          <w:sz w:val="19"/>
          <w:szCs w:val="19"/>
        </w:rPr>
        <w:t xml:space="preserve"> J. Tang, “Unlocking Retail Insights: Predictive Modeling and Customer Segmentation Through Data Analytics,” </w:t>
      </w:r>
      <w:r w:rsidRPr="000607EE">
        <w:rPr>
          <w:i/>
          <w:iCs/>
          <w:sz w:val="19"/>
          <w:szCs w:val="19"/>
        </w:rPr>
        <w:t>Journal of Theoretical and Applied Electronic Commerce Research</w:t>
      </w:r>
      <w:r w:rsidRPr="000607EE">
        <w:rPr>
          <w:sz w:val="19"/>
          <w:szCs w:val="19"/>
        </w:rPr>
        <w:t>, vol. 20, no. 2, 2025. </w:t>
      </w:r>
    </w:p>
    <w:p w14:paraId="1B1CB491" w14:textId="77777777" w:rsidR="000607EE" w:rsidRPr="000607EE" w:rsidRDefault="000607EE" w:rsidP="000607EE">
      <w:pPr>
        <w:spacing w:after="90"/>
        <w:ind w:left="316" w:hanging="316"/>
        <w:jc w:val="both"/>
        <w:rPr>
          <w:sz w:val="19"/>
          <w:szCs w:val="19"/>
        </w:rPr>
      </w:pPr>
      <w:r w:rsidRPr="000607EE">
        <w:rPr>
          <w:b/>
          <w:bCs/>
          <w:sz w:val="19"/>
          <w:szCs w:val="19"/>
        </w:rPr>
        <w:t>[6]</w:t>
      </w:r>
      <w:r w:rsidRPr="000607EE">
        <w:rPr>
          <w:sz w:val="19"/>
          <w:szCs w:val="19"/>
        </w:rPr>
        <w:t xml:space="preserve"> M. S. Kasem, M. Hamada, and I. Taj-Eddin, “Customer Profiling, Segmentation, and Sales Prediction Using AI in Direct Marketing,” </w:t>
      </w:r>
      <w:r w:rsidRPr="000607EE">
        <w:rPr>
          <w:i/>
          <w:iCs/>
          <w:sz w:val="19"/>
          <w:szCs w:val="19"/>
        </w:rPr>
        <w:t>Neural Computing and Applications</w:t>
      </w:r>
      <w:r w:rsidRPr="000607EE">
        <w:rPr>
          <w:sz w:val="19"/>
          <w:szCs w:val="19"/>
        </w:rPr>
        <w:t>, vol. 36, pp. 4995–5005, 2024.</w:t>
      </w:r>
    </w:p>
    <w:p w14:paraId="3747CDF5" w14:textId="77777777" w:rsidR="000607EE" w:rsidRPr="000607EE" w:rsidRDefault="000607EE" w:rsidP="000607EE">
      <w:pPr>
        <w:spacing w:after="90"/>
        <w:ind w:left="316" w:hanging="316"/>
        <w:jc w:val="both"/>
        <w:rPr>
          <w:sz w:val="19"/>
          <w:szCs w:val="19"/>
        </w:rPr>
      </w:pPr>
      <w:r w:rsidRPr="000607EE">
        <w:rPr>
          <w:b/>
          <w:bCs/>
          <w:sz w:val="19"/>
          <w:szCs w:val="19"/>
        </w:rPr>
        <w:t>[7]</w:t>
      </w:r>
      <w:r w:rsidRPr="000607EE">
        <w:rPr>
          <w:sz w:val="19"/>
          <w:szCs w:val="19"/>
        </w:rPr>
        <w:t xml:space="preserve"> S. Wang, L. Sun, and Y. Yu, “A Dynamic Customer Segmentation Approach by Combining LRFMS and </w:t>
      </w:r>
      <w:r w:rsidRPr="000607EE">
        <w:rPr>
          <w:sz w:val="19"/>
          <w:szCs w:val="19"/>
        </w:rPr>
        <w:t xml:space="preserve">Multivariate Time Series Clustering,” </w:t>
      </w:r>
      <w:r w:rsidRPr="000607EE">
        <w:rPr>
          <w:i/>
          <w:iCs/>
          <w:sz w:val="19"/>
          <w:szCs w:val="19"/>
        </w:rPr>
        <w:t>Scientific Reports</w:t>
      </w:r>
      <w:r w:rsidRPr="000607EE">
        <w:rPr>
          <w:sz w:val="19"/>
          <w:szCs w:val="19"/>
        </w:rPr>
        <w:t>, vol. 14, 2024.</w:t>
      </w:r>
    </w:p>
    <w:p w14:paraId="58B4FB15" w14:textId="77777777" w:rsidR="000607EE" w:rsidRPr="000607EE" w:rsidRDefault="000607EE" w:rsidP="000607EE">
      <w:pPr>
        <w:spacing w:after="90"/>
        <w:ind w:left="316" w:hanging="316"/>
        <w:jc w:val="both"/>
        <w:rPr>
          <w:sz w:val="19"/>
          <w:szCs w:val="19"/>
        </w:rPr>
      </w:pPr>
      <w:r w:rsidRPr="000607EE">
        <w:rPr>
          <w:b/>
          <w:bCs/>
          <w:sz w:val="19"/>
          <w:szCs w:val="19"/>
        </w:rPr>
        <w:t>[8]</w:t>
      </w:r>
      <w:r w:rsidRPr="000607EE">
        <w:rPr>
          <w:sz w:val="19"/>
          <w:szCs w:val="19"/>
        </w:rPr>
        <w:t xml:space="preserve"> J. M. John, O. Shobayo, and B. Ogunleye, “An Exploration of Clustering Algorithms for Customer Segmentation in the UK Retail Market,” </w:t>
      </w:r>
      <w:r w:rsidRPr="000607EE">
        <w:rPr>
          <w:i/>
          <w:iCs/>
          <w:sz w:val="19"/>
          <w:szCs w:val="19"/>
        </w:rPr>
        <w:t>Data</w:t>
      </w:r>
      <w:r w:rsidRPr="000607EE">
        <w:rPr>
          <w:sz w:val="19"/>
          <w:szCs w:val="19"/>
        </w:rPr>
        <w:t>, vol. 9, no. 10, 2024.</w:t>
      </w:r>
    </w:p>
    <w:p w14:paraId="32112E9E" w14:textId="77777777" w:rsidR="000607EE" w:rsidRPr="000607EE" w:rsidRDefault="000607EE" w:rsidP="000607EE">
      <w:pPr>
        <w:spacing w:after="90"/>
        <w:ind w:left="316" w:hanging="316"/>
        <w:jc w:val="both"/>
        <w:rPr>
          <w:sz w:val="19"/>
          <w:szCs w:val="19"/>
        </w:rPr>
      </w:pPr>
      <w:r w:rsidRPr="000607EE">
        <w:rPr>
          <w:b/>
          <w:bCs/>
          <w:sz w:val="19"/>
          <w:szCs w:val="19"/>
        </w:rPr>
        <w:t>[9]</w:t>
      </w:r>
      <w:r w:rsidRPr="000607EE">
        <w:rPr>
          <w:sz w:val="19"/>
          <w:szCs w:val="19"/>
        </w:rPr>
        <w:t xml:space="preserve"> M. T. Ribeiro, S. Singh, and C. Guestrin, “Why Should I Trust You?: Explaining the Predictions of Any Classifier,” in </w:t>
      </w:r>
      <w:r w:rsidRPr="000607EE">
        <w:rPr>
          <w:i/>
          <w:iCs/>
          <w:sz w:val="19"/>
          <w:szCs w:val="19"/>
        </w:rPr>
        <w:t>Proceedings of the 22nd ACM SIGKDD International Conference on Knowledge Discovery and Data Mining</w:t>
      </w:r>
      <w:r w:rsidRPr="000607EE">
        <w:rPr>
          <w:sz w:val="19"/>
          <w:szCs w:val="19"/>
        </w:rPr>
        <w:t>, San Francisco, CA, USA, 2016, pp. 1135–1144.</w:t>
      </w:r>
    </w:p>
    <w:p w14:paraId="58364301" w14:textId="77777777" w:rsidR="000607EE" w:rsidRPr="000607EE" w:rsidRDefault="000607EE" w:rsidP="000607EE">
      <w:pPr>
        <w:spacing w:after="90"/>
        <w:ind w:left="316" w:hanging="316"/>
        <w:jc w:val="both"/>
        <w:rPr>
          <w:sz w:val="19"/>
          <w:szCs w:val="19"/>
        </w:rPr>
      </w:pPr>
      <w:r w:rsidRPr="000607EE">
        <w:rPr>
          <w:b/>
          <w:bCs/>
          <w:sz w:val="19"/>
          <w:szCs w:val="19"/>
        </w:rPr>
        <w:t>[10]</w:t>
      </w:r>
      <w:r w:rsidRPr="000607EE">
        <w:rPr>
          <w:sz w:val="19"/>
          <w:szCs w:val="19"/>
        </w:rPr>
        <w:t xml:space="preserve"> S. M. Lundberg and S.-I. Lee, “A Unified Approach to Interpreting Model Predictions,” in </w:t>
      </w:r>
      <w:r w:rsidRPr="000607EE">
        <w:rPr>
          <w:i/>
          <w:iCs/>
          <w:sz w:val="19"/>
          <w:szCs w:val="19"/>
        </w:rPr>
        <w:t>Advances in Neural Information Processing Systems</w:t>
      </w:r>
      <w:r w:rsidRPr="000607EE">
        <w:rPr>
          <w:sz w:val="19"/>
          <w:szCs w:val="19"/>
        </w:rPr>
        <w:t>, vol. 30, 2017.</w:t>
      </w:r>
    </w:p>
    <w:p w14:paraId="56D60523" w14:textId="34B574E0" w:rsidR="00E54001" w:rsidRDefault="007C5F6A">
      <w:pPr>
        <w:spacing w:after="90"/>
        <w:ind w:left="316" w:hanging="316"/>
        <w:jc w:val="both"/>
      </w:pPr>
      <w:r>
        <w:rPr>
          <w:sz w:val="19"/>
          <w:szCs w:val="19"/>
        </w:rPr>
        <w:t>.</w:t>
      </w:r>
    </w:p>
    <w:sectPr w:rsidR="00E54001">
      <w:footerReference w:type="default" r:id="rId21"/>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0501" w14:textId="77777777" w:rsidR="00804150" w:rsidRDefault="00804150">
      <w:r>
        <w:separator/>
      </w:r>
    </w:p>
  </w:endnote>
  <w:endnote w:type="continuationSeparator" w:id="0">
    <w:p w14:paraId="5F793CF2" w14:textId="77777777" w:rsidR="00804150" w:rsidRDefault="00804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0F91" w14:textId="77777777"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76A9" w14:textId="697B0C1E"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7342" w14:textId="77777777"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BC44" w14:textId="757296A4"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C02A" w14:textId="7E276821"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72F5" w14:textId="4809FEAC"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4</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921F" w14:textId="2E15833C" w:rsidR="00E54001" w:rsidRDefault="007C5F6A">
    <w:pPr>
      <w:jc w:val="center"/>
    </w:pPr>
    <w:r>
      <w:rPr>
        <w:sz w:val="16"/>
        <w:szCs w:val="16"/>
      </w:rPr>
      <w:fldChar w:fldCharType="begin"/>
    </w:r>
    <w:r>
      <w:rPr>
        <w:sz w:val="16"/>
        <w:szCs w:val="16"/>
      </w:rPr>
      <w:instrText>PAGE</w:instrText>
    </w:r>
    <w:r>
      <w:rPr>
        <w:sz w:val="16"/>
        <w:szCs w:val="16"/>
      </w:rPr>
      <w:fldChar w:fldCharType="separate"/>
    </w:r>
    <w:r w:rsidR="007607BB">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110A" w14:textId="77777777" w:rsidR="00804150" w:rsidRDefault="00804150">
      <w:r>
        <w:separator/>
      </w:r>
    </w:p>
  </w:footnote>
  <w:footnote w:type="continuationSeparator" w:id="0">
    <w:p w14:paraId="097B7E88" w14:textId="77777777" w:rsidR="00804150" w:rsidRDefault="00804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3D57"/>
    <w:multiLevelType w:val="hybridMultilevel"/>
    <w:tmpl w:val="D3F282FC"/>
    <w:lvl w:ilvl="0" w:tplc="40090001">
      <w:start w:val="1"/>
      <w:numFmt w:val="bullet"/>
      <w:lvlText w:val=""/>
      <w:lvlJc w:val="left"/>
      <w:pPr>
        <w:ind w:left="288" w:hanging="215"/>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DD5691"/>
    <w:multiLevelType w:val="hybridMultilevel"/>
    <w:tmpl w:val="6B6A5A54"/>
    <w:lvl w:ilvl="0" w:tplc="C82CBB9C">
      <w:start w:val="1"/>
      <w:numFmt w:val="decimal"/>
      <w:lvlText w:val="%1."/>
      <w:lvlJc w:val="left"/>
      <w:pPr>
        <w:ind w:left="360" w:hanging="360"/>
      </w:pPr>
    </w:lvl>
    <w:lvl w:ilvl="1" w:tplc="FCE6BA34">
      <w:numFmt w:val="decimal"/>
      <w:lvlText w:val=""/>
      <w:lvlJc w:val="left"/>
    </w:lvl>
    <w:lvl w:ilvl="2" w:tplc="F2762094">
      <w:numFmt w:val="decimal"/>
      <w:lvlText w:val=""/>
      <w:lvlJc w:val="left"/>
    </w:lvl>
    <w:lvl w:ilvl="3" w:tplc="5958E6AE">
      <w:numFmt w:val="decimal"/>
      <w:lvlText w:val=""/>
      <w:lvlJc w:val="left"/>
    </w:lvl>
    <w:lvl w:ilvl="4" w:tplc="2556AEEA">
      <w:numFmt w:val="decimal"/>
      <w:lvlText w:val=""/>
      <w:lvlJc w:val="left"/>
    </w:lvl>
    <w:lvl w:ilvl="5" w:tplc="F21CB996">
      <w:numFmt w:val="decimal"/>
      <w:lvlText w:val=""/>
      <w:lvlJc w:val="left"/>
    </w:lvl>
    <w:lvl w:ilvl="6" w:tplc="3E6C15C0">
      <w:numFmt w:val="decimal"/>
      <w:lvlText w:val=""/>
      <w:lvlJc w:val="left"/>
    </w:lvl>
    <w:lvl w:ilvl="7" w:tplc="A3E8634A">
      <w:numFmt w:val="decimal"/>
      <w:lvlText w:val=""/>
      <w:lvlJc w:val="left"/>
    </w:lvl>
    <w:lvl w:ilvl="8" w:tplc="771AB10E">
      <w:numFmt w:val="decimal"/>
      <w:lvlText w:val=""/>
      <w:lvlJc w:val="left"/>
    </w:lvl>
  </w:abstractNum>
  <w:abstractNum w:abstractNumId="2" w15:restartNumberingAfterBreak="0">
    <w:nsid w:val="49342644"/>
    <w:multiLevelType w:val="hybridMultilevel"/>
    <w:tmpl w:val="E7C877C0"/>
    <w:lvl w:ilvl="0" w:tplc="9EDCF992">
      <w:start w:val="1"/>
      <w:numFmt w:val="bullet"/>
      <w:lvlText w:val="●"/>
      <w:lvlJc w:val="left"/>
      <w:pPr>
        <w:ind w:left="720" w:hanging="360"/>
      </w:pPr>
    </w:lvl>
    <w:lvl w:ilvl="1" w:tplc="E4927244">
      <w:start w:val="1"/>
      <w:numFmt w:val="bullet"/>
      <w:lvlText w:val="○"/>
      <w:lvlJc w:val="left"/>
      <w:pPr>
        <w:ind w:left="1440" w:hanging="360"/>
      </w:pPr>
    </w:lvl>
    <w:lvl w:ilvl="2" w:tplc="0CD48CA6">
      <w:start w:val="1"/>
      <w:numFmt w:val="bullet"/>
      <w:lvlText w:val="■"/>
      <w:lvlJc w:val="left"/>
      <w:pPr>
        <w:ind w:left="2160" w:hanging="360"/>
      </w:pPr>
    </w:lvl>
    <w:lvl w:ilvl="3" w:tplc="58F07E62">
      <w:start w:val="1"/>
      <w:numFmt w:val="bullet"/>
      <w:lvlText w:val="●"/>
      <w:lvlJc w:val="left"/>
      <w:pPr>
        <w:ind w:left="2880" w:hanging="360"/>
      </w:pPr>
    </w:lvl>
    <w:lvl w:ilvl="4" w:tplc="03A06E4E">
      <w:start w:val="1"/>
      <w:numFmt w:val="bullet"/>
      <w:lvlText w:val="○"/>
      <w:lvlJc w:val="left"/>
      <w:pPr>
        <w:ind w:left="3600" w:hanging="360"/>
      </w:pPr>
    </w:lvl>
    <w:lvl w:ilvl="5" w:tplc="0CF46CFE">
      <w:start w:val="1"/>
      <w:numFmt w:val="bullet"/>
      <w:lvlText w:val="■"/>
      <w:lvlJc w:val="left"/>
      <w:pPr>
        <w:ind w:left="4320" w:hanging="360"/>
      </w:pPr>
    </w:lvl>
    <w:lvl w:ilvl="6" w:tplc="B084381C">
      <w:start w:val="1"/>
      <w:numFmt w:val="bullet"/>
      <w:lvlText w:val="●"/>
      <w:lvlJc w:val="left"/>
      <w:pPr>
        <w:ind w:left="5040" w:hanging="360"/>
      </w:pPr>
    </w:lvl>
    <w:lvl w:ilvl="7" w:tplc="142A134E">
      <w:start w:val="1"/>
      <w:numFmt w:val="bullet"/>
      <w:lvlText w:val="●"/>
      <w:lvlJc w:val="left"/>
      <w:pPr>
        <w:ind w:left="5760" w:hanging="360"/>
      </w:pPr>
    </w:lvl>
    <w:lvl w:ilvl="8" w:tplc="06B835C6">
      <w:start w:val="1"/>
      <w:numFmt w:val="bullet"/>
      <w:lvlText w:val="●"/>
      <w:lvlJc w:val="left"/>
      <w:pPr>
        <w:ind w:left="6480" w:hanging="360"/>
      </w:pPr>
    </w:lvl>
  </w:abstractNum>
  <w:abstractNum w:abstractNumId="3" w15:restartNumberingAfterBreak="0">
    <w:nsid w:val="4C300E6D"/>
    <w:multiLevelType w:val="multilevel"/>
    <w:tmpl w:val="5FE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22A10"/>
    <w:multiLevelType w:val="multilevel"/>
    <w:tmpl w:val="D230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06E55"/>
    <w:multiLevelType w:val="multilevel"/>
    <w:tmpl w:val="1590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B3536B"/>
    <w:multiLevelType w:val="multilevel"/>
    <w:tmpl w:val="D38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16034"/>
    <w:multiLevelType w:val="hybridMultilevel"/>
    <w:tmpl w:val="D24C2A04"/>
    <w:lvl w:ilvl="0" w:tplc="258A8982">
      <w:start w:val="1"/>
      <w:numFmt w:val="bullet"/>
      <w:lvlText w:val="•"/>
      <w:lvlJc w:val="left"/>
      <w:pPr>
        <w:ind w:left="288" w:hanging="215"/>
      </w:pPr>
    </w:lvl>
    <w:lvl w:ilvl="1" w:tplc="AD3EB8F6">
      <w:numFmt w:val="decimal"/>
      <w:lvlText w:val=""/>
      <w:lvlJc w:val="left"/>
    </w:lvl>
    <w:lvl w:ilvl="2" w:tplc="64127C3C">
      <w:numFmt w:val="decimal"/>
      <w:lvlText w:val=""/>
      <w:lvlJc w:val="left"/>
    </w:lvl>
    <w:lvl w:ilvl="3" w:tplc="8274F9A6">
      <w:numFmt w:val="decimal"/>
      <w:lvlText w:val=""/>
      <w:lvlJc w:val="left"/>
    </w:lvl>
    <w:lvl w:ilvl="4" w:tplc="05F032EC">
      <w:numFmt w:val="decimal"/>
      <w:lvlText w:val=""/>
      <w:lvlJc w:val="left"/>
    </w:lvl>
    <w:lvl w:ilvl="5" w:tplc="D454498C">
      <w:numFmt w:val="decimal"/>
      <w:lvlText w:val=""/>
      <w:lvlJc w:val="left"/>
    </w:lvl>
    <w:lvl w:ilvl="6" w:tplc="00225906">
      <w:numFmt w:val="decimal"/>
      <w:lvlText w:val=""/>
      <w:lvlJc w:val="left"/>
    </w:lvl>
    <w:lvl w:ilvl="7" w:tplc="ACC48E32">
      <w:numFmt w:val="decimal"/>
      <w:lvlText w:val=""/>
      <w:lvlJc w:val="left"/>
    </w:lvl>
    <w:lvl w:ilvl="8" w:tplc="8DA44C68">
      <w:numFmt w:val="decimal"/>
      <w:lvlText w:val=""/>
      <w:lvlJc w:val="left"/>
    </w:lvl>
  </w:abstractNum>
  <w:abstractNum w:abstractNumId="8" w15:restartNumberingAfterBreak="0">
    <w:nsid w:val="60881311"/>
    <w:multiLevelType w:val="multilevel"/>
    <w:tmpl w:val="2FE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D4566"/>
    <w:multiLevelType w:val="multilevel"/>
    <w:tmpl w:val="2DD0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C25969"/>
    <w:multiLevelType w:val="multilevel"/>
    <w:tmpl w:val="AEB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1132">
    <w:abstractNumId w:val="2"/>
    <w:lvlOverride w:ilvl="0">
      <w:startOverride w:val="1"/>
    </w:lvlOverride>
  </w:num>
  <w:num w:numId="2" w16cid:durableId="1774741669">
    <w:abstractNumId w:val="1"/>
    <w:lvlOverride w:ilvl="0">
      <w:startOverride w:val="1"/>
    </w:lvlOverride>
  </w:num>
  <w:num w:numId="3" w16cid:durableId="1580362625">
    <w:abstractNumId w:val="7"/>
    <w:lvlOverride w:ilvl="0">
      <w:startOverride w:val="1"/>
    </w:lvlOverride>
  </w:num>
  <w:num w:numId="4" w16cid:durableId="399715629">
    <w:abstractNumId w:val="4"/>
  </w:num>
  <w:num w:numId="5" w16cid:durableId="2041588056">
    <w:abstractNumId w:val="9"/>
  </w:num>
  <w:num w:numId="6" w16cid:durableId="362362516">
    <w:abstractNumId w:val="7"/>
  </w:num>
  <w:num w:numId="7" w16cid:durableId="1707021825">
    <w:abstractNumId w:val="0"/>
  </w:num>
  <w:num w:numId="8" w16cid:durableId="1299260648">
    <w:abstractNumId w:val="8"/>
  </w:num>
  <w:num w:numId="9" w16cid:durableId="356128429">
    <w:abstractNumId w:val="6"/>
  </w:num>
  <w:num w:numId="10" w16cid:durableId="1220283256">
    <w:abstractNumId w:val="10"/>
  </w:num>
  <w:num w:numId="11" w16cid:durableId="306859104">
    <w:abstractNumId w:val="3"/>
  </w:num>
  <w:num w:numId="12" w16cid:durableId="200481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001"/>
    <w:rsid w:val="000117D0"/>
    <w:rsid w:val="000607EE"/>
    <w:rsid w:val="001B5C33"/>
    <w:rsid w:val="00433518"/>
    <w:rsid w:val="005037A9"/>
    <w:rsid w:val="005C20A2"/>
    <w:rsid w:val="00751090"/>
    <w:rsid w:val="007607BB"/>
    <w:rsid w:val="007A14F8"/>
    <w:rsid w:val="007C5F6A"/>
    <w:rsid w:val="00804150"/>
    <w:rsid w:val="008232F6"/>
    <w:rsid w:val="009D200E"/>
    <w:rsid w:val="00A3337E"/>
    <w:rsid w:val="00AE4A3C"/>
    <w:rsid w:val="00CB31C0"/>
    <w:rsid w:val="00D5720A"/>
    <w:rsid w:val="00E316DF"/>
    <w:rsid w:val="00E54001"/>
    <w:rsid w:val="00FD1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1EDC"/>
  <w15:docId w15:val="{B51D6DD1-FCC9-4E83-AD28-D518B571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35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5637</Words>
  <Characters>32135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madhurajagu78@outlook.com</cp:lastModifiedBy>
  <cp:revision>8</cp:revision>
  <dcterms:created xsi:type="dcterms:W3CDTF">2026-09-18T17:53:00Z</dcterms:created>
  <dcterms:modified xsi:type="dcterms:W3CDTF">2026-09-19T04:46:00Z</dcterms:modified>
</cp:coreProperties>
</file>