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0C63030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11 : </w:t>
      </w:r>
      <w:r>
        <w:rPr>
          <w:rFonts w:hint="default"/>
          <w:b w:val="0"/>
          <w:bCs w:val="0"/>
          <w:sz w:val="30"/>
          <w:szCs w:val="30"/>
          <w:lang w:val="en-US"/>
        </w:rPr>
        <w:t>Number of Possible Playfair Keys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17F8D2C">
      <w:pPr>
        <w:rPr>
          <w:rFonts w:hint="default"/>
          <w:lang w:val="en-US"/>
        </w:rPr>
      </w:pPr>
    </w:p>
    <w:p w14:paraId="655B3A8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#include &lt;stdio.h&gt;</w:t>
      </w:r>
    </w:p>
    <w:p w14:paraId="0AE1CA4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#include &lt;math.h&gt;</w:t>
      </w:r>
    </w:p>
    <w:p w14:paraId="071D476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int main(void) {</w:t>
      </w:r>
    </w:p>
    <w:p w14:paraId="368520C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long double fact = 1.0L;</w:t>
      </w:r>
    </w:p>
    <w:p w14:paraId="42E75C3F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(int i = 1; i &lt;= 25; i++)</w:t>
      </w:r>
    </w:p>
    <w:p w14:paraId="77EB5C7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fact *= i;</w:t>
      </w:r>
    </w:p>
    <w:p w14:paraId="70CAE25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printf("Possible keys = 25!\n");</w:t>
      </w:r>
    </w:p>
    <w:p w14:paraId="2B36D37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printf("25! = %.0Lf\n", fact);</w:t>
      </w:r>
    </w:p>
    <w:p w14:paraId="6F963F1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printf("Approximate power of 2 = 2^%.2Lf\n",</w:t>
      </w:r>
    </w:p>
    <w:p w14:paraId="1CCEB6F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log2l(fact));</w:t>
      </w:r>
    </w:p>
    <w:p w14:paraId="0B223B98">
      <w:pPr>
        <w:rPr>
          <w:rFonts w:hint="default"/>
          <w:sz w:val="30"/>
          <w:szCs w:val="30"/>
          <w:lang w:val="en-US"/>
        </w:rPr>
      </w:pPr>
    </w:p>
    <w:p w14:paraId="46B4404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printf("Bits of keyspace = approximately 84 bits\n");</w:t>
      </w:r>
    </w:p>
    <w:p w14:paraId="6577AF6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printf("Unique effective keys depend on the key-generation "</w:t>
      </w:r>
    </w:p>
    <w:p w14:paraId="35B54C04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"and matrix-equivalence rules.\n");</w:t>
      </w:r>
    </w:p>
    <w:p w14:paraId="16FE52C2">
      <w:pPr>
        <w:rPr>
          <w:rFonts w:hint="default"/>
          <w:sz w:val="30"/>
          <w:szCs w:val="30"/>
          <w:lang w:val="en-US"/>
        </w:rPr>
      </w:pPr>
    </w:p>
    <w:p w14:paraId="50FDC929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return 0;</w:t>
      </w:r>
    </w:p>
    <w:p w14:paraId="048D321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}</w:t>
      </w:r>
    </w:p>
    <w:p w14:paraId="4ED78371">
      <w:pPr>
        <w:rPr>
          <w:rFonts w:hint="default"/>
          <w:sz w:val="30"/>
          <w:szCs w:val="30"/>
          <w:lang w:val="en-US"/>
        </w:rPr>
      </w:pPr>
    </w:p>
    <w:p w14:paraId="55AE78D0">
      <w:pPr>
        <w:rPr>
          <w:rFonts w:hint="default"/>
          <w:sz w:val="30"/>
          <w:szCs w:val="30"/>
          <w:lang w:val="en-US"/>
        </w:rPr>
      </w:pPr>
      <w:r>
        <w:drawing>
          <wp:inline distT="0" distB="0" distL="114300" distR="114300">
            <wp:extent cx="527304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D44E8"/>
    <w:rsid w:val="5C3D44E8"/>
    <w:rsid w:val="7BBA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452</Characters>
  <Lines>0</Lines>
  <Paragraphs>0</Paragraphs>
  <TotalTime>1</TotalTime>
  <ScaleCrop>false</ScaleCrop>
  <LinksUpToDate>false</LinksUpToDate>
  <CharactersWithSpaces>617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2026-10-11T05:44:00Z</dcterms:created>
  <dc:creator>Jahnavi Bandaru</dc:creator>
  <cp:lastModifiedBy>Jahnavi Bandaru</cp:lastModifiedBy>
  <dcterms:modified xsi:type="dcterms:W3CDTF">2026-10-15T05:18:45Z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099E7031079E4587B4544D7D6B4CF165_11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