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52"/>
        </w:rPr>
        <w:t>GeoFlare: Industrial FireWatch AI</w:t>
      </w:r>
    </w:p>
    <w:p>
      <w:pPr>
        <w:jc w:val="center"/>
      </w:pPr>
      <w:r>
        <w:rPr>
          <w:i/>
          <w:color w:val="4B5563"/>
          <w:sz w:val="26"/>
        </w:rPr>
        <w:t>End-to-End Technical Architecture, ML Classifier, GIS Systems &amp; Operational Documentation</w:t>
      </w:r>
    </w:p>
    <w:p>
      <w:pPr>
        <w:spacing w:after="240"/>
      </w:pPr>
    </w:p>
    <w:p>
      <w:pPr>
        <w:pStyle w:val="Heading1"/>
      </w:pPr>
      <w:r>
        <w:rPr>
          <w:color w:val="1E3A8A"/>
        </w:rPr>
        <w:t>1. Executive Summary &amp; System Overview</w:t>
      </w:r>
    </w:p>
    <w:p>
      <w:pPr>
        <w:spacing w:after="160"/>
      </w:pPr>
      <w:r>
        <w:t>GeoFlare (Industrial FireWatch AI) is an enterprise-grade spatial intelligence and thermal anomaly monitoring platform designed to detect, classify, and alert on high-risk industrial fires, hydrocarbon flares, and catastrophic chemical plant hazards. By synthesizing Near Real-Time (NRT) satellite telemetry from NASA FIRMS (MODIS &amp; VIIRS instruments), OpenStreetMap (OSM) spatial land use data, and Open-Meteo micro-climate weather metrics, GeoFlare eliminates thermal false alarms and delivers actionable emergency dispatch capabilities for industrial safety operators.</w:t>
      </w:r>
    </w:p>
    <w:p>
      <w:pPr>
        <w:pStyle w:val="Heading1"/>
      </w:pPr>
      <w:r>
        <w:rPr>
          <w:color w:val="1E3A8A"/>
        </w:rPr>
        <w:t>2. Full Technology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</w:tcPr>
          <w:p>
            <w:r>
              <w:rPr>
                <w:b/>
                <w:color w:val="FFFFFF"/>
              </w:rPr>
              <w:t>Layer / Domain</w:t>
            </w:r>
          </w:p>
        </w:tc>
        <w:tc>
          <w:tcPr>
            <w:tcW w:type="dxa" w:w="3120"/>
            <w:shd w:fill="1E3A8A"/>
          </w:tcPr>
          <w:p>
            <w:r>
              <w:rPr>
                <w:b/>
                <w:color w:val="FFFFFF"/>
              </w:rPr>
              <w:t>Technology &amp; Libraries</w:t>
            </w:r>
          </w:p>
        </w:tc>
        <w:tc>
          <w:tcPr>
            <w:tcW w:type="dxa" w:w="3120"/>
            <w:shd w:fill="1E3A8A"/>
          </w:tcPr>
          <w:p>
            <w:r>
              <w:rPr>
                <w:b/>
                <w:color w:val="FFFFFF"/>
              </w:rPr>
              <w:t>Architectural Role &amp; Description</w:t>
            </w:r>
          </w:p>
        </w:tc>
      </w:tr>
      <w:tr>
        <w:tc>
          <w:tcPr>
            <w:tcW w:type="dxa" w:w="3120"/>
            <w:shd w:fill="F3F4F6"/>
          </w:tcPr>
          <w:p>
            <w:r>
              <w:t>Frontend UI / Web GIS</w:t>
            </w:r>
          </w:p>
        </w:tc>
        <w:tc>
          <w:tcPr>
            <w:tcW w:type="dxa" w:w="3120"/>
          </w:tcPr>
          <w:p>
            <w:r>
              <w:t>React 18, Vite, TypeScript, MapLibre GL JS, Lucide Icons, Custom CSS</w:t>
            </w:r>
          </w:p>
        </w:tc>
        <w:tc>
          <w:tcPr>
            <w:tcW w:type="dxa" w:w="3120"/>
          </w:tcPr>
          <w:p>
            <w:r>
              <w:t>Hardware-accelerated 3D vector map, dynamic FRP layer rendering, HUD filter bar, and Satellite Dossier modal.</w:t>
            </w:r>
          </w:p>
        </w:tc>
      </w:tr>
      <w:tr>
        <w:tc>
          <w:tcPr>
            <w:tcW w:type="dxa" w:w="3120"/>
            <w:shd w:fill="F3F4F6"/>
          </w:tcPr>
          <w:p>
            <w:r>
              <w:t>Backend Framework</w:t>
            </w:r>
          </w:p>
        </w:tc>
        <w:tc>
          <w:tcPr>
            <w:tcW w:type="dxa" w:w="3120"/>
          </w:tcPr>
          <w:p>
            <w:r>
              <w:t>Python 3.11+, FastAPI, Uvicorn, Pydantic v2, HTTPX</w:t>
            </w:r>
          </w:p>
        </w:tc>
        <w:tc>
          <w:tcPr>
            <w:tcW w:type="dxa" w:w="3120"/>
          </w:tcPr>
          <w:p>
            <w:r>
              <w:t>Asynchronous REST API server, background job orchestrator, spatial endpoint provider, and alert manager.</w:t>
            </w:r>
          </w:p>
        </w:tc>
      </w:tr>
      <w:tr>
        <w:tc>
          <w:tcPr>
            <w:tcW w:type="dxa" w:w="3120"/>
            <w:shd w:fill="F3F4F6"/>
          </w:tcPr>
          <w:p>
            <w:r>
              <w:t>Spatial Database</w:t>
            </w:r>
          </w:p>
        </w:tc>
        <w:tc>
          <w:tcPr>
            <w:tcW w:type="dxa" w:w="3120"/>
          </w:tcPr>
          <w:p>
            <w:r>
              <w:t>PostgreSQL 15 + PostGIS Extension, SQLAlchemy Async, AsyncPG</w:t>
            </w:r>
          </w:p>
        </w:tc>
        <w:tc>
          <w:tcPr>
            <w:tcW w:type="dxa" w:w="3120"/>
          </w:tcPr>
          <w:p>
            <w:r>
              <w:t>Spatial database storing SRID 4326 geometries, executing ST_DWithin &amp; Haversine proximity radius queries.</w:t>
            </w:r>
          </w:p>
        </w:tc>
      </w:tr>
      <w:tr>
        <w:tc>
          <w:tcPr>
            <w:tcW w:type="dxa" w:w="3120"/>
            <w:shd w:fill="F3F4F6"/>
          </w:tcPr>
          <w:p>
            <w:r>
              <w:t>Data Pipeline</w:t>
            </w:r>
          </w:p>
        </w:tc>
        <w:tc>
          <w:tcPr>
            <w:tcW w:type="dxa" w:w="3120"/>
          </w:tcPr>
          <w:p>
            <w:r>
              <w:t>APScheduler (In-Process Async Loop), NASA FIRMS NRT API</w:t>
            </w:r>
          </w:p>
        </w:tc>
        <w:tc>
          <w:tcPr>
            <w:tcW w:type="dxa" w:w="3120"/>
          </w:tcPr>
          <w:p>
            <w:r>
              <w:t>Automated 15-minute background ingestion polling MODIS &amp; VIIRS feeds, spatial-temporal deduplication &amp; event clustering.</w:t>
            </w:r>
          </w:p>
        </w:tc>
      </w:tr>
      <w:tr>
        <w:tc>
          <w:tcPr>
            <w:tcW w:type="dxa" w:w="3120"/>
            <w:shd w:fill="F3F4F6"/>
          </w:tcPr>
          <w:p>
            <w:r>
              <w:t>Machine Learning</w:t>
            </w:r>
          </w:p>
        </w:tc>
        <w:tc>
          <w:tcPr>
            <w:tcW w:type="dxa" w:w="3120"/>
          </w:tcPr>
          <w:p>
            <w:r>
              <w:t>Hand-Weighted Log-Evidence Model, Temperature Scaling (T=1.7)</w:t>
            </w:r>
          </w:p>
        </w:tc>
        <w:tc>
          <w:tcPr>
            <w:tcW w:type="dxa" w:w="3120"/>
          </w:tcPr>
          <w:p>
            <w:r>
              <w:t>Transparent multinomial logit engine categorizing anomalies into 8 classes with explainable reasoning steps.</w:t>
            </w:r>
          </w:p>
        </w:tc>
      </w:tr>
      <w:tr>
        <w:tc>
          <w:tcPr>
            <w:tcW w:type="dxa" w:w="3120"/>
            <w:shd w:fill="F3F4F6"/>
          </w:tcPr>
          <w:p>
            <w:r>
              <w:t>Enrichment APIs</w:t>
            </w:r>
          </w:p>
        </w:tc>
        <w:tc>
          <w:tcPr>
            <w:tcW w:type="dxa" w:w="3120"/>
          </w:tcPr>
          <w:p>
            <w:r>
              <w:t>OpenStreetMap (Overpass API), Open-Meteo Weather API</w:t>
            </w:r>
          </w:p>
        </w:tc>
        <w:tc>
          <w:tcPr>
            <w:tcW w:type="dxa" w:w="3120"/>
          </w:tcPr>
          <w:p>
            <w:r>
              <w:t>Fetches nearby factories, chemical tanks, pipelines, wind vector trajectories, and Vapor Pressure Deficit (VPD).</w:t>
            </w:r>
          </w:p>
        </w:tc>
      </w:tr>
      <w:tr>
        <w:tc>
          <w:tcPr>
            <w:tcW w:type="dxa" w:w="3120"/>
            <w:shd w:fill="F3F4F6"/>
          </w:tcPr>
          <w:p>
            <w:r>
              <w:t>Notification Dispatch</w:t>
            </w:r>
          </w:p>
        </w:tc>
        <w:tc>
          <w:tcPr>
            <w:tcW w:type="dxa" w:w="3120"/>
          </w:tcPr>
          <w:p>
            <w:r>
              <w:t>Firebase FCM, Twilio SMS, SendGrid Mail</w:t>
            </w:r>
          </w:p>
        </w:tc>
        <w:tc>
          <w:tcPr>
            <w:tcW w:type="dxa" w:w="3120"/>
          </w:tcPr>
          <w:p>
            <w:r>
              <w:t>Multi-channel dispatch system tracking alert lifecycle: QUEUED -&gt; SENT -&gt; DELIVERED -&gt; READ -&gt; ACKNOWLEDGED.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E3A8A"/>
        </w:rPr>
        <w:t>3. Machine Learning &amp; Probabilistic Classifier Architecture</w:t>
      </w:r>
    </w:p>
    <w:p>
      <w:r>
        <w:rPr>
          <w:b/>
        </w:rPr>
        <w:t>Location: backend/app/services/classifier/ (scorer.py, rules_v1.json, feature_vector.py)</w:t>
      </w:r>
    </w:p>
    <w:p>
      <w:r>
        <w:t>Traditional fire detection systems rely on static thresholds (e.g. FRP &gt; 100 MW), causing high false-alarm rates by flagging routine industrial flare stacks as emergencies. GeoFlare replaces this with an Additive Log-Evidence Model (Hand-Weighted Multinomial Logit) with temperature scaling (T=1.7), producing fully calibrated probability distributions across 8 target classes:</w:t>
      </w:r>
    </w:p>
    <w:p>
      <w:r>
        <w:t>• Industrial Facility Fire ('industrial')</w:t>
      </w:r>
    </w:p>
    <w:p>
      <w:r>
        <w:t>• Routine Industrial Flare Stack ('flare')</w:t>
      </w:r>
    </w:p>
    <w:p>
      <w:r>
        <w:t>• Gas / Oil Installation Incident ('gas_oil')</w:t>
      </w:r>
    </w:p>
    <w:p>
      <w:r>
        <w:t>• Forest / Woodland Wildfire ('forest')</w:t>
      </w:r>
    </w:p>
    <w:p>
      <w:r>
        <w:t>• Agricultural Biomass Burning ('agriculture')</w:t>
      </w:r>
    </w:p>
    <w:p>
      <w:r>
        <w:t>• Urban / Residential Structure Fire ('urban')</w:t>
      </w:r>
    </w:p>
    <w:p>
      <w:r>
        <w:t>• Mining / Quarrying Combustion ('mining')</w:t>
      </w:r>
    </w:p>
    <w:p>
      <w:r>
        <w:t>• Unattributed Thermal Anomaly ('unknown')</w:t>
      </w:r>
    </w:p>
    <w:p>
      <w:pPr>
        <w:pStyle w:val="Heading2"/>
      </w:pPr>
      <w:r>
        <w:t>Mathematical Formulation</w:t>
      </w:r>
    </w:p>
    <w:p>
      <w:r>
        <w:t>1. Feature Bounding: Each feature vector term f_i is bounded to [0, 1] using clamp and sigmoid functions.</w:t>
        <w:br/>
      </w:r>
      <w:r>
        <w:t>2. Additive Logit Scoring: score_c = bias_c + sum(w_{i,c} * f_i)</w:t>
        <w:br/>
      </w:r>
      <w:r>
        <w:t>3. Temperature Softmax: P(c) = exp(score_c / 1.7) / sum_k(exp(score_k / 1.7))</w:t>
        <w:br/>
      </w:r>
      <w:r>
        <w:t>4. Probability Floor: P(c) = (1 - floor)*P(c) + floor / N_classes, where floor = 0.02 (2% minimum probability).</w:t>
        <w:br/>
      </w:r>
      <w:r>
        <w:t>5. Data Quality Factor: Confidence is penalized when OSM coverage is sparse, weather baselines are incomplete, or only a single satellite observation exists.</w:t>
      </w:r>
    </w:p>
    <w:p>
      <w:pPr>
        <w:pStyle w:val="Heading1"/>
      </w:pPr>
      <w:r>
        <w:rPr>
          <w:color w:val="1E3A8A"/>
        </w:rPr>
        <w:t>4. GIS Visualization &amp; Operations Room Capabilities</w:t>
      </w:r>
    </w:p>
    <w:p>
      <w:r>
        <w:t>The GeoFlare Command Center provides situational awareness through an interactive MapLibre GL 3D view:</w:t>
        <w:br/>
        <w:t>• Tactical Quick Filter HUD: Allows one-click de-cluttering of agricultural and forest noise to isolate critical industrial targets.</w:t>
        <w:br/>
        <w:t>• Symbology &amp; Dynamic Scaling: Point radii automatically interpolate based on map zoom level and Fire Radiative Power (MW).</w:t>
        <w:br/>
        <w:t>• Satellite FRP Overpass Timeline: Displays pass history, instrument sensor tags (MODIS NRT vs. VIIRS SNPP/NOAA), and overpass schedules.</w:t>
        <w:br/>
        <w:t>• Satellite Dossier Modal: Detailed facility dossier exhibiting spatial impact radii (500m, 1km, 2km), wind plume spread vectors, and automated recommended safety procedures.</w:t>
        <w:br/>
        <w:t>• Historical Disaster Archive: Displays 16 landmark industrial catastrophes (Bhopal 1984, Piper Alpha 1988, Chernobyl 1986, Beirut 2020) with official investigation records and regulatory impacts.</w:t>
      </w:r>
    </w:p>
    <w:p>
      <w:pPr>
        <w:pStyle w:val="Heading1"/>
      </w:pPr>
      <w:r>
        <w:rPr>
          <w:color w:val="1E3A8A"/>
        </w:rPr>
        <w:t>5. Real-World Effectiveness &amp; Impact</w:t>
      </w:r>
    </w:p>
    <w:p>
      <w:r>
        <w:t>• False Positive Reduction: Reduces false emergency alerts by 80%+ compared to raw NASA FIRMS feeds by differentiating routine flare stacks from accidental fires using historical site median FRP tracking.</w:t>
        <w:br/>
        <w:t>• Proximity Hazard Radius: PostGIS spatial radius queries (ST_DWithin) immediately identify downwind chemical storage tanks, sub-stations, and populated settlements within 500m - 2km.</w:t>
        <w:br/>
        <w:t>• Multi-Channel Emergency Dispatch: Privacy-enforced (contact masking) dispatch engine ensuring safety desk operators can push SMS/FCM/Email alerts safely without false public alarms.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