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Y="-264"/>
        <w:tblW w:w="11119" w:type="dxa"/>
        <w:tblBorders>
          <w:top w:val="single" w:sz="2" w:space="0" w:color="630852"/>
          <w:left w:val="single" w:sz="2" w:space="0" w:color="630852"/>
          <w:bottom w:val="single" w:sz="2" w:space="0" w:color="630852"/>
          <w:right w:val="single" w:sz="2" w:space="0" w:color="630852"/>
          <w:insideH w:val="single" w:sz="2" w:space="0" w:color="630852"/>
          <w:insideV w:val="single" w:sz="2" w:space="0" w:color="630852"/>
        </w:tblBorders>
        <w:tblLayout w:type="fixed"/>
        <w:tblCellMar>
          <w:left w:w="0" w:type="dxa"/>
          <w:right w:w="0" w:type="dxa"/>
        </w:tblCellMar>
        <w:tblLook w:val="01E0" w:firstRow="1" w:lastRow="1" w:firstColumn="1" w:lastColumn="1" w:noHBand="0" w:noVBand="0"/>
      </w:tblPr>
      <w:tblGrid>
        <w:gridCol w:w="5603"/>
        <w:gridCol w:w="827"/>
        <w:gridCol w:w="4689"/>
      </w:tblGrid>
      <w:tr w:rsidR="00E82D32" w14:paraId="1C848D27" w14:textId="77777777" w:rsidTr="00B10AB2">
        <w:trPr>
          <w:trHeight w:val="2147"/>
        </w:trPr>
        <w:tc>
          <w:tcPr>
            <w:tcW w:w="11119" w:type="dxa"/>
            <w:gridSpan w:val="3"/>
            <w:tcBorders>
              <w:bottom w:val="single" w:sz="4" w:space="0" w:color="EF0D0B"/>
            </w:tcBorders>
          </w:tcPr>
          <w:p w14:paraId="4295383F" w14:textId="77777777" w:rsidR="007E2451" w:rsidRPr="007B2654" w:rsidRDefault="007E2451" w:rsidP="00B10AB2">
            <w:pPr>
              <w:pStyle w:val="TableParagraph"/>
              <w:spacing w:before="14"/>
              <w:jc w:val="center"/>
              <w:rPr>
                <w:b/>
                <w:color w:val="FF0000"/>
                <w:sz w:val="32"/>
                <w:szCs w:val="18"/>
                <w:lang w:val="en-IN"/>
              </w:rPr>
            </w:pPr>
            <w:r w:rsidRPr="007E2451">
              <w:rPr>
                <w:b/>
                <w:bCs/>
                <w:color w:val="FF0000"/>
                <w:sz w:val="32"/>
                <w:szCs w:val="18"/>
                <w:lang w:val="en-IN"/>
              </w:rPr>
              <w:t>CMR College of Engineering &amp; Technology</w:t>
            </w:r>
          </w:p>
          <w:p w14:paraId="520704DE" w14:textId="77777777" w:rsidR="007E2451" w:rsidRPr="007B2654" w:rsidRDefault="007E2451" w:rsidP="00B10AB2">
            <w:pPr>
              <w:pStyle w:val="TableParagraph"/>
              <w:spacing w:before="14"/>
              <w:jc w:val="center"/>
              <w:rPr>
                <w:b/>
                <w:color w:val="622322"/>
                <w:sz w:val="24"/>
                <w:szCs w:val="14"/>
                <w:lang w:val="en-IN"/>
              </w:rPr>
            </w:pPr>
            <w:r w:rsidRPr="007E2451">
              <w:rPr>
                <w:b/>
                <w:bCs/>
                <w:i/>
                <w:iCs/>
                <w:color w:val="622322"/>
                <w:sz w:val="24"/>
                <w:szCs w:val="14"/>
                <w:lang w:val="en-IN"/>
              </w:rPr>
              <w:t>(UGC Autonomous)</w:t>
            </w:r>
          </w:p>
          <w:p w14:paraId="259D80C4" w14:textId="6602F47B" w:rsidR="007E2451" w:rsidRPr="007E2451" w:rsidRDefault="007E2451" w:rsidP="00B10AB2">
            <w:pPr>
              <w:pStyle w:val="TableParagraph"/>
              <w:spacing w:before="14"/>
              <w:jc w:val="center"/>
              <w:rPr>
                <w:b/>
                <w:color w:val="622322"/>
                <w:sz w:val="24"/>
                <w:szCs w:val="14"/>
                <w:lang w:val="en-IN"/>
              </w:rPr>
            </w:pPr>
            <w:r w:rsidRPr="007E2451">
              <w:rPr>
                <w:b/>
                <w:bCs/>
                <w:color w:val="622322"/>
                <w:sz w:val="24"/>
                <w:szCs w:val="14"/>
                <w:lang w:val="en-IN"/>
              </w:rPr>
              <w:t>Kandlakoya, Medchal Road, Hyderabad 501401</w:t>
            </w:r>
          </w:p>
          <w:p w14:paraId="3283D46F" w14:textId="08FF2DF0" w:rsidR="007B2654" w:rsidRPr="007B2654" w:rsidRDefault="007E2451" w:rsidP="00B10AB2">
            <w:pPr>
              <w:pStyle w:val="TableParagraph"/>
              <w:tabs>
                <w:tab w:val="left" w:pos="0"/>
              </w:tabs>
              <w:spacing w:before="14"/>
              <w:ind w:right="-19"/>
              <w:jc w:val="center"/>
              <w:rPr>
                <w:b/>
                <w:bCs/>
                <w:color w:val="622322"/>
                <w:sz w:val="28"/>
                <w:szCs w:val="16"/>
                <w:lang w:val="en-IN"/>
              </w:rPr>
            </w:pPr>
            <w:r w:rsidRPr="007E2451">
              <w:rPr>
                <w:b/>
                <w:bCs/>
                <w:color w:val="622322"/>
                <w:sz w:val="28"/>
                <w:szCs w:val="16"/>
                <w:lang w:val="en-IN"/>
              </w:rPr>
              <w:t>Centre for Engineering Education Research (CEER)</w:t>
            </w:r>
          </w:p>
          <w:p w14:paraId="3C642546" w14:textId="6EBC4A86" w:rsidR="007B2654" w:rsidRPr="007B2654" w:rsidRDefault="007E2451" w:rsidP="00B10AB2">
            <w:pPr>
              <w:pStyle w:val="TableParagraph"/>
              <w:spacing w:before="14"/>
              <w:jc w:val="center"/>
              <w:rPr>
                <w:b/>
                <w:bCs/>
                <w:color w:val="002060"/>
                <w:sz w:val="36"/>
                <w:szCs w:val="36"/>
                <w:lang w:val="en-IN"/>
              </w:rPr>
            </w:pPr>
            <w:r w:rsidRPr="007E2451">
              <w:rPr>
                <w:b/>
                <w:bCs/>
                <w:color w:val="002060"/>
                <w:sz w:val="36"/>
                <w:szCs w:val="36"/>
                <w:lang w:val="en-IN"/>
              </w:rPr>
              <w:t>Social Innovation in Practice</w:t>
            </w:r>
          </w:p>
          <w:p w14:paraId="7997825F" w14:textId="1ED6D9D6" w:rsidR="007E2451" w:rsidRPr="007B2654" w:rsidRDefault="007E2451" w:rsidP="00B10AB2">
            <w:pPr>
              <w:pStyle w:val="TableParagraph"/>
              <w:spacing w:before="14"/>
              <w:jc w:val="center"/>
              <w:rPr>
                <w:b/>
                <w:color w:val="FF0000"/>
                <w:sz w:val="28"/>
                <w:szCs w:val="28"/>
                <w:lang w:val="en-IN"/>
              </w:rPr>
            </w:pPr>
            <w:r w:rsidRPr="007E2451">
              <w:rPr>
                <w:b/>
                <w:bCs/>
                <w:color w:val="FF0000"/>
                <w:sz w:val="28"/>
                <w:szCs w:val="28"/>
                <w:lang w:val="en-IN"/>
              </w:rPr>
              <w:t>III Sem</w:t>
            </w:r>
            <w:r w:rsidR="007B2654" w:rsidRPr="007B2654">
              <w:rPr>
                <w:b/>
                <w:bCs/>
                <w:color w:val="FF0000"/>
                <w:sz w:val="28"/>
                <w:szCs w:val="28"/>
                <w:lang w:val="en-IN"/>
              </w:rPr>
              <w:t xml:space="preserve"> </w:t>
            </w:r>
            <w:r w:rsidRPr="007E2451">
              <w:rPr>
                <w:b/>
                <w:bCs/>
                <w:color w:val="FF0000"/>
                <w:sz w:val="28"/>
                <w:szCs w:val="28"/>
                <w:lang w:val="en-IN"/>
              </w:rPr>
              <w:t>A.Y</w:t>
            </w:r>
            <w:r w:rsidRPr="007E2451">
              <w:rPr>
                <w:b/>
                <w:bCs/>
                <w:color w:val="FF0000"/>
                <w:sz w:val="28"/>
                <w:szCs w:val="28"/>
                <w:lang w:val="en-IN"/>
              </w:rPr>
              <w:tab/>
              <w:t>2023-24</w:t>
            </w:r>
          </w:p>
          <w:p w14:paraId="319AD906" w14:textId="5BB95191" w:rsidR="00E82D32" w:rsidRPr="00B10AB2" w:rsidRDefault="00B10AB2" w:rsidP="00B10AB2">
            <w:pPr>
              <w:pStyle w:val="TableParagraph"/>
              <w:spacing w:before="14"/>
              <w:ind w:left="4029" w:right="4010"/>
              <w:rPr>
                <w:b/>
                <w:sz w:val="32"/>
                <w:szCs w:val="32"/>
              </w:rPr>
            </w:pPr>
            <w:r w:rsidRPr="00B10AB2">
              <w:rPr>
                <w:b/>
                <w:color w:val="622322"/>
                <w:sz w:val="32"/>
                <w:szCs w:val="32"/>
              </w:rPr>
              <w:t>FITNESS SQUARE</w:t>
            </w:r>
          </w:p>
        </w:tc>
      </w:tr>
      <w:tr w:rsidR="00E82D32" w14:paraId="28CBD048" w14:textId="77777777" w:rsidTr="00B10AB2">
        <w:trPr>
          <w:trHeight w:val="280"/>
        </w:trPr>
        <w:tc>
          <w:tcPr>
            <w:tcW w:w="11119" w:type="dxa"/>
            <w:gridSpan w:val="3"/>
            <w:tcBorders>
              <w:top w:val="single" w:sz="4" w:space="0" w:color="EF0D0B"/>
              <w:left w:val="thinThickMediumGap" w:sz="1" w:space="0" w:color="EF0D0B"/>
              <w:bottom w:val="single" w:sz="24" w:space="0" w:color="FF0000"/>
              <w:right w:val="thickThinMediumGap" w:sz="1" w:space="0" w:color="EF0D0B"/>
            </w:tcBorders>
          </w:tcPr>
          <w:p w14:paraId="2427E012" w14:textId="77777777" w:rsidR="00E82D32" w:rsidRDefault="00000000" w:rsidP="00B10AB2">
            <w:pPr>
              <w:pStyle w:val="TableParagraph"/>
              <w:spacing w:before="19" w:line="235" w:lineRule="exact"/>
              <w:ind w:left="26"/>
              <w:rPr>
                <w:b/>
                <w:sz w:val="24"/>
              </w:rPr>
            </w:pPr>
            <w:r>
              <w:rPr>
                <w:b/>
                <w:color w:val="FF0000"/>
                <w:sz w:val="24"/>
              </w:rPr>
              <w:t>ABSTRACT:</w:t>
            </w:r>
          </w:p>
        </w:tc>
      </w:tr>
      <w:tr w:rsidR="00E82D32" w14:paraId="7DFE2574" w14:textId="77777777" w:rsidTr="00B10AB2">
        <w:trPr>
          <w:trHeight w:val="1847"/>
        </w:trPr>
        <w:tc>
          <w:tcPr>
            <w:tcW w:w="11119" w:type="dxa"/>
            <w:gridSpan w:val="3"/>
            <w:tcBorders>
              <w:top w:val="single" w:sz="24" w:space="0" w:color="FF0000"/>
              <w:left w:val="thinThickMediumGap" w:sz="1" w:space="0" w:color="EF0D0B"/>
              <w:bottom w:val="single" w:sz="4" w:space="0" w:color="EF0D0B"/>
              <w:right w:val="thickThinMediumGap" w:sz="1" w:space="0" w:color="EF0D0B"/>
            </w:tcBorders>
          </w:tcPr>
          <w:p w14:paraId="23AEA50A" w14:textId="38F5505F" w:rsidR="00B10AB2" w:rsidRDefault="00B10AB2" w:rsidP="00B10AB2">
            <w:pPr>
              <w:pStyle w:val="TableParagraph"/>
              <w:ind w:left="26" w:right="185" w:firstLine="55"/>
              <w:jc w:val="both"/>
            </w:pPr>
            <w:r>
              <w:t xml:space="preserve"> </w:t>
            </w:r>
            <w:r>
              <w:t>In this era of increasing energy costs and decreasing supplies of fossil fuels, emphasis on protecting the environment and creating sustainableforms of power have become vital, high priority projects for modern society. Thus we developed a kit that generating electrical energy by the untapped potential of harnessing kinetic energy produced during gym workouts.Piezoelectric transducer since it is one of the more efficient systems to convert the energy of</w:t>
            </w:r>
            <w:r>
              <w:t xml:space="preserve"> vibrations. </w:t>
            </w:r>
            <w:r>
              <w:t>Our project is used for the current era that the produced electricity is like renewable energy. Producing electricity at our comfort space and also this project motivates the people to be Fit and Strong enough.</w:t>
            </w:r>
          </w:p>
        </w:tc>
      </w:tr>
      <w:tr w:rsidR="00E82D32" w14:paraId="20DF04E4" w14:textId="77777777" w:rsidTr="00B10AB2">
        <w:trPr>
          <w:trHeight w:val="163"/>
        </w:trPr>
        <w:tc>
          <w:tcPr>
            <w:tcW w:w="11119" w:type="dxa"/>
            <w:gridSpan w:val="3"/>
            <w:tcBorders>
              <w:top w:val="single" w:sz="4" w:space="0" w:color="EF0D0B"/>
              <w:bottom w:val="single" w:sz="4" w:space="0" w:color="9BB957"/>
            </w:tcBorders>
          </w:tcPr>
          <w:p w14:paraId="19EFD585" w14:textId="77777777" w:rsidR="00E82D32" w:rsidRDefault="00E82D32" w:rsidP="00B10AB2">
            <w:pPr>
              <w:pStyle w:val="TableParagraph"/>
              <w:rPr>
                <w:sz w:val="10"/>
              </w:rPr>
            </w:pPr>
          </w:p>
        </w:tc>
      </w:tr>
      <w:tr w:rsidR="00E82D32" w14:paraId="66263232" w14:textId="77777777" w:rsidTr="00B10AB2">
        <w:trPr>
          <w:trHeight w:val="281"/>
        </w:trPr>
        <w:tc>
          <w:tcPr>
            <w:tcW w:w="11119" w:type="dxa"/>
            <w:gridSpan w:val="3"/>
            <w:tcBorders>
              <w:top w:val="single" w:sz="4" w:space="0" w:color="9BB957"/>
              <w:left w:val="thinThickMediumGap" w:sz="1" w:space="0" w:color="9BB957"/>
              <w:bottom w:val="single" w:sz="4" w:space="0" w:color="9BB957"/>
              <w:right w:val="thickThinMediumGap" w:sz="1" w:space="0" w:color="9BB957"/>
            </w:tcBorders>
          </w:tcPr>
          <w:p w14:paraId="26CB73CC" w14:textId="77777777" w:rsidR="00E82D32" w:rsidRPr="00EE08F9" w:rsidRDefault="00000000" w:rsidP="00B10AB2">
            <w:pPr>
              <w:pStyle w:val="TableParagraph"/>
              <w:spacing w:line="255" w:lineRule="exact"/>
              <w:ind w:left="26"/>
              <w:rPr>
                <w:b/>
                <w:bCs/>
                <w:sz w:val="24"/>
              </w:rPr>
            </w:pPr>
            <w:r w:rsidRPr="00EE08F9">
              <w:rPr>
                <w:b/>
                <w:bCs/>
                <w:color w:val="FF0000"/>
                <w:sz w:val="24"/>
              </w:rPr>
              <w:t>DESCRIPTION:</w:t>
            </w:r>
          </w:p>
        </w:tc>
      </w:tr>
      <w:tr w:rsidR="00E82D32" w14:paraId="30FCD1C3" w14:textId="77777777" w:rsidTr="00B10AB2">
        <w:trPr>
          <w:trHeight w:val="73"/>
        </w:trPr>
        <w:tc>
          <w:tcPr>
            <w:tcW w:w="11119" w:type="dxa"/>
            <w:gridSpan w:val="3"/>
            <w:tcBorders>
              <w:top w:val="single" w:sz="4" w:space="0" w:color="9BB957"/>
              <w:bottom w:val="single" w:sz="4" w:space="0" w:color="000000"/>
            </w:tcBorders>
          </w:tcPr>
          <w:p w14:paraId="6260A73E" w14:textId="77777777" w:rsidR="00E82D32" w:rsidRDefault="00E82D32" w:rsidP="00B10AB2">
            <w:pPr>
              <w:pStyle w:val="TableParagraph"/>
              <w:rPr>
                <w:sz w:val="2"/>
              </w:rPr>
            </w:pPr>
          </w:p>
        </w:tc>
      </w:tr>
      <w:tr w:rsidR="00E82D32" w14:paraId="7C65D04C" w14:textId="77777777" w:rsidTr="00B10AB2">
        <w:trPr>
          <w:trHeight w:val="2604"/>
        </w:trPr>
        <w:tc>
          <w:tcPr>
            <w:tcW w:w="11119" w:type="dxa"/>
            <w:gridSpan w:val="3"/>
            <w:tcBorders>
              <w:top w:val="single" w:sz="4" w:space="0" w:color="000000"/>
              <w:left w:val="single" w:sz="6" w:space="0" w:color="000000"/>
              <w:bottom w:val="double" w:sz="1" w:space="0" w:color="5F4879"/>
              <w:right w:val="single" w:sz="8" w:space="0" w:color="000000"/>
            </w:tcBorders>
          </w:tcPr>
          <w:p w14:paraId="6E07F051" w14:textId="77777777" w:rsidR="00E82D32" w:rsidRDefault="00E82D32" w:rsidP="00B10AB2">
            <w:pPr>
              <w:pStyle w:val="TableParagraph"/>
            </w:pPr>
          </w:p>
          <w:p w14:paraId="419B4265" w14:textId="77777777" w:rsidR="00E82D32" w:rsidRDefault="00000000" w:rsidP="00B10AB2">
            <w:pPr>
              <w:pStyle w:val="TableParagraph"/>
              <w:ind w:left="113" w:right="96" w:firstLine="165"/>
              <w:jc w:val="both"/>
            </w:pPr>
            <w:r>
              <w:t>The “AQUATHERM”( Water Bottle Heater) is not</w:t>
            </w:r>
            <w:r>
              <w:rPr>
                <w:spacing w:val="55"/>
              </w:rPr>
              <w:t xml:space="preserve"> </w:t>
            </w:r>
            <w:r>
              <w:t>only convenient, but also eco-friendly. By eliminating the need</w:t>
            </w:r>
            <w:r>
              <w:rPr>
                <w:spacing w:val="1"/>
              </w:rPr>
              <w:t xml:space="preserve"> </w:t>
            </w:r>
            <w:r>
              <w:t>for</w:t>
            </w:r>
            <w:r>
              <w:rPr>
                <w:spacing w:val="-3"/>
              </w:rPr>
              <w:t xml:space="preserve"> </w:t>
            </w:r>
            <w:r>
              <w:t>disposable</w:t>
            </w:r>
            <w:r>
              <w:rPr>
                <w:spacing w:val="-2"/>
              </w:rPr>
              <w:t xml:space="preserve"> </w:t>
            </w:r>
            <w:r>
              <w:t>water</w:t>
            </w:r>
            <w:r>
              <w:rPr>
                <w:spacing w:val="-4"/>
              </w:rPr>
              <w:t xml:space="preserve"> </w:t>
            </w:r>
            <w:r>
              <w:t>bottles,</w:t>
            </w:r>
            <w:r>
              <w:rPr>
                <w:spacing w:val="-1"/>
              </w:rPr>
              <w:t xml:space="preserve"> </w:t>
            </w:r>
            <w:r>
              <w:t>this</w:t>
            </w:r>
            <w:r>
              <w:rPr>
                <w:spacing w:val="-2"/>
              </w:rPr>
              <w:t xml:space="preserve"> </w:t>
            </w:r>
            <w:r>
              <w:t>product</w:t>
            </w:r>
            <w:r>
              <w:rPr>
                <w:spacing w:val="-2"/>
              </w:rPr>
              <w:t xml:space="preserve"> </w:t>
            </w:r>
            <w:r>
              <w:t>helps</w:t>
            </w:r>
            <w:r>
              <w:rPr>
                <w:spacing w:val="-2"/>
              </w:rPr>
              <w:t xml:space="preserve"> </w:t>
            </w:r>
            <w:r>
              <w:t>reduce</w:t>
            </w:r>
            <w:r>
              <w:rPr>
                <w:spacing w:val="-3"/>
              </w:rPr>
              <w:t xml:space="preserve"> </w:t>
            </w:r>
            <w:r>
              <w:t>waste</w:t>
            </w:r>
            <w:r>
              <w:rPr>
                <w:spacing w:val="-2"/>
              </w:rPr>
              <w:t xml:space="preserve"> </w:t>
            </w:r>
            <w:r>
              <w:t>and</w:t>
            </w:r>
            <w:r>
              <w:rPr>
                <w:spacing w:val="-3"/>
              </w:rPr>
              <w:t xml:space="preserve"> </w:t>
            </w:r>
            <w:r>
              <w:t>promote sustainability.</w:t>
            </w:r>
          </w:p>
          <w:p w14:paraId="7C4EF6FA" w14:textId="77777777" w:rsidR="00E82D32" w:rsidRDefault="00000000" w:rsidP="00B10AB2">
            <w:pPr>
              <w:pStyle w:val="TableParagraph"/>
              <w:spacing w:before="1"/>
              <w:ind w:left="113" w:right="96"/>
              <w:jc w:val="both"/>
            </w:pPr>
            <w:r>
              <w:t>In</w:t>
            </w:r>
            <w:r>
              <w:rPr>
                <w:spacing w:val="1"/>
              </w:rPr>
              <w:t xml:space="preserve"> </w:t>
            </w:r>
            <w:r>
              <w:t>addition</w:t>
            </w:r>
            <w:r>
              <w:rPr>
                <w:spacing w:val="1"/>
              </w:rPr>
              <w:t xml:space="preserve"> </w:t>
            </w:r>
            <w:r>
              <w:t>to</w:t>
            </w:r>
            <w:r>
              <w:rPr>
                <w:spacing w:val="1"/>
              </w:rPr>
              <w:t xml:space="preserve"> </w:t>
            </w:r>
            <w:r>
              <w:t>being</w:t>
            </w:r>
            <w:r>
              <w:rPr>
                <w:spacing w:val="1"/>
              </w:rPr>
              <w:t xml:space="preserve"> </w:t>
            </w:r>
            <w:r>
              <w:t>environmentally</w:t>
            </w:r>
            <w:r>
              <w:rPr>
                <w:spacing w:val="1"/>
              </w:rPr>
              <w:t xml:space="preserve"> </w:t>
            </w:r>
            <w:r>
              <w:t>conscious,</w:t>
            </w:r>
            <w:r>
              <w:rPr>
                <w:spacing w:val="1"/>
              </w:rPr>
              <w:t xml:space="preserve"> </w:t>
            </w:r>
            <w:r>
              <w:t>the</w:t>
            </w:r>
            <w:r>
              <w:rPr>
                <w:spacing w:val="1"/>
              </w:rPr>
              <w:t xml:space="preserve"> </w:t>
            </w:r>
            <w:r>
              <w:t>“AQUATHERM”(Water</w:t>
            </w:r>
            <w:r>
              <w:rPr>
                <w:spacing w:val="1"/>
              </w:rPr>
              <w:t xml:space="preserve"> </w:t>
            </w:r>
            <w:r>
              <w:t>Bottle</w:t>
            </w:r>
            <w:r>
              <w:rPr>
                <w:spacing w:val="1"/>
              </w:rPr>
              <w:t xml:space="preserve"> </w:t>
            </w:r>
            <w:r>
              <w:t>Heater)</w:t>
            </w:r>
            <w:r>
              <w:rPr>
                <w:spacing w:val="1"/>
              </w:rPr>
              <w:t xml:space="preserve"> </w:t>
            </w:r>
            <w:r>
              <w:t>is</w:t>
            </w:r>
            <w:r>
              <w:rPr>
                <w:spacing w:val="1"/>
              </w:rPr>
              <w:t xml:space="preserve"> </w:t>
            </w:r>
            <w:r>
              <w:t>also</w:t>
            </w:r>
            <w:r>
              <w:rPr>
                <w:spacing w:val="1"/>
              </w:rPr>
              <w:t xml:space="preserve"> </w:t>
            </w:r>
            <w:r>
              <w:t>incredibly</w:t>
            </w:r>
            <w:r>
              <w:rPr>
                <w:spacing w:val="1"/>
              </w:rPr>
              <w:t xml:space="preserve"> </w:t>
            </w:r>
            <w:r>
              <w:t>convenient. For those who travel frequently or work in an office setting, having hot water readily available can make a</w:t>
            </w:r>
            <w:r>
              <w:rPr>
                <w:spacing w:val="1"/>
              </w:rPr>
              <w:t xml:space="preserve"> </w:t>
            </w:r>
            <w:r>
              <w:t>world of difference. No more waiting in long lines for a cup of coffee or tea, or struggling to find a kettles to heat up</w:t>
            </w:r>
            <w:r>
              <w:rPr>
                <w:spacing w:val="1"/>
              </w:rPr>
              <w:t xml:space="preserve"> </w:t>
            </w:r>
            <w:r>
              <w:t>your water.</w:t>
            </w:r>
            <w:r>
              <w:rPr>
                <w:spacing w:val="-3"/>
              </w:rPr>
              <w:t xml:space="preserve"> </w:t>
            </w:r>
            <w:r>
              <w:t>With</w:t>
            </w:r>
            <w:r>
              <w:rPr>
                <w:spacing w:val="-1"/>
              </w:rPr>
              <w:t xml:space="preserve"> </w:t>
            </w:r>
            <w:r>
              <w:t>the Smart</w:t>
            </w:r>
            <w:r>
              <w:rPr>
                <w:spacing w:val="-2"/>
              </w:rPr>
              <w:t xml:space="preserve"> </w:t>
            </w:r>
            <w:r>
              <w:t>Water</w:t>
            </w:r>
            <w:r>
              <w:rPr>
                <w:spacing w:val="-3"/>
              </w:rPr>
              <w:t xml:space="preserve"> </w:t>
            </w:r>
            <w:r>
              <w:t>Bottle</w:t>
            </w:r>
            <w:r>
              <w:rPr>
                <w:spacing w:val="-2"/>
              </w:rPr>
              <w:t xml:space="preserve"> </w:t>
            </w:r>
            <w:r>
              <w:t>Heater,</w:t>
            </w:r>
            <w:r>
              <w:rPr>
                <w:spacing w:val="-3"/>
              </w:rPr>
              <w:t xml:space="preserve"> </w:t>
            </w:r>
            <w:r>
              <w:t>you</w:t>
            </w:r>
            <w:r>
              <w:rPr>
                <w:spacing w:val="1"/>
              </w:rPr>
              <w:t xml:space="preserve"> </w:t>
            </w:r>
            <w:r>
              <w:t>can</w:t>
            </w:r>
            <w:r>
              <w:rPr>
                <w:spacing w:val="-3"/>
              </w:rPr>
              <w:t xml:space="preserve"> </w:t>
            </w:r>
            <w:r>
              <w:t>have hot</w:t>
            </w:r>
            <w:r>
              <w:rPr>
                <w:spacing w:val="-3"/>
              </w:rPr>
              <w:t xml:space="preserve"> </w:t>
            </w:r>
            <w:r>
              <w:t>water</w:t>
            </w:r>
            <w:r>
              <w:rPr>
                <w:spacing w:val="-2"/>
              </w:rPr>
              <w:t xml:space="preserve"> </w:t>
            </w:r>
            <w:r>
              <w:t>whenever</w:t>
            </w:r>
            <w:r>
              <w:rPr>
                <w:spacing w:val="1"/>
              </w:rPr>
              <w:t xml:space="preserve"> </w:t>
            </w:r>
            <w:r>
              <w:t>you</w:t>
            </w:r>
            <w:r>
              <w:rPr>
                <w:spacing w:val="-1"/>
              </w:rPr>
              <w:t xml:space="preserve"> </w:t>
            </w:r>
            <w:r>
              <w:t>want</w:t>
            </w:r>
            <w:r>
              <w:rPr>
                <w:spacing w:val="-2"/>
              </w:rPr>
              <w:t xml:space="preserve"> </w:t>
            </w:r>
            <w:r>
              <w:t>it.</w:t>
            </w:r>
          </w:p>
        </w:tc>
      </w:tr>
      <w:tr w:rsidR="00E82D32" w14:paraId="1A342D8D" w14:textId="77777777" w:rsidTr="00B10AB2">
        <w:trPr>
          <w:trHeight w:val="298"/>
        </w:trPr>
        <w:tc>
          <w:tcPr>
            <w:tcW w:w="11119" w:type="dxa"/>
            <w:gridSpan w:val="3"/>
            <w:tcBorders>
              <w:top w:val="double" w:sz="1" w:space="0" w:color="5F4879"/>
              <w:left w:val="thinThickMediumGap" w:sz="1" w:space="0" w:color="5F4879"/>
              <w:bottom w:val="single" w:sz="4" w:space="0" w:color="000000"/>
              <w:right w:val="thickThinMediumGap" w:sz="1" w:space="0" w:color="5F4879"/>
            </w:tcBorders>
          </w:tcPr>
          <w:p w14:paraId="68F500FF" w14:textId="77777777" w:rsidR="00E82D32" w:rsidRDefault="00000000" w:rsidP="00B10AB2">
            <w:pPr>
              <w:pStyle w:val="TableParagraph"/>
              <w:spacing w:before="16" w:line="255" w:lineRule="exact"/>
              <w:ind w:left="26"/>
              <w:rPr>
                <w:b/>
                <w:sz w:val="24"/>
              </w:rPr>
            </w:pPr>
            <w:r w:rsidRPr="00EE08F9">
              <w:rPr>
                <w:b/>
                <w:color w:val="FF0000"/>
                <w:sz w:val="24"/>
              </w:rPr>
              <w:t>CONCLUSION:</w:t>
            </w:r>
          </w:p>
        </w:tc>
      </w:tr>
      <w:tr w:rsidR="00E82D32" w14:paraId="439235A6" w14:textId="77777777" w:rsidTr="00B10AB2">
        <w:trPr>
          <w:trHeight w:val="3295"/>
        </w:trPr>
        <w:tc>
          <w:tcPr>
            <w:tcW w:w="6430" w:type="dxa"/>
            <w:gridSpan w:val="2"/>
            <w:tcBorders>
              <w:top w:val="single" w:sz="4" w:space="0" w:color="000000"/>
              <w:left w:val="thinThickMediumGap" w:sz="3" w:space="0" w:color="000000"/>
              <w:bottom w:val="double" w:sz="1" w:space="0" w:color="5F4879"/>
              <w:right w:val="single" w:sz="4" w:space="0" w:color="000000"/>
            </w:tcBorders>
          </w:tcPr>
          <w:p w14:paraId="5EC437D0" w14:textId="77777777" w:rsidR="00E82D32" w:rsidRDefault="00000000" w:rsidP="00B10AB2">
            <w:pPr>
              <w:pStyle w:val="TableParagraph"/>
              <w:spacing w:before="19"/>
              <w:ind w:left="112" w:right="92"/>
              <w:jc w:val="both"/>
            </w:pPr>
            <w:r>
              <w:t>Staying</w:t>
            </w:r>
            <w:r>
              <w:rPr>
                <w:spacing w:val="1"/>
              </w:rPr>
              <w:t xml:space="preserve"> </w:t>
            </w:r>
            <w:r>
              <w:t>hydrated</w:t>
            </w:r>
            <w:r>
              <w:rPr>
                <w:spacing w:val="1"/>
              </w:rPr>
              <w:t xml:space="preserve"> </w:t>
            </w:r>
            <w:r>
              <w:t>is</w:t>
            </w:r>
            <w:r>
              <w:rPr>
                <w:spacing w:val="1"/>
              </w:rPr>
              <w:t xml:space="preserve"> </w:t>
            </w:r>
            <w:r>
              <w:t>crucial</w:t>
            </w:r>
            <w:r>
              <w:rPr>
                <w:spacing w:val="1"/>
              </w:rPr>
              <w:t xml:space="preserve"> </w:t>
            </w:r>
            <w:r>
              <w:t>for</w:t>
            </w:r>
            <w:r>
              <w:rPr>
                <w:spacing w:val="1"/>
              </w:rPr>
              <w:t xml:space="preserve"> </w:t>
            </w:r>
            <w:r>
              <w:t>maintaining</w:t>
            </w:r>
            <w:r>
              <w:rPr>
                <w:spacing w:val="1"/>
              </w:rPr>
              <w:t xml:space="preserve"> </w:t>
            </w:r>
            <w:r>
              <w:t>optimal</w:t>
            </w:r>
            <w:r>
              <w:rPr>
                <w:spacing w:val="1"/>
              </w:rPr>
              <w:t xml:space="preserve"> </w:t>
            </w:r>
            <w:r>
              <w:t>health</w:t>
            </w:r>
            <w:r>
              <w:rPr>
                <w:spacing w:val="1"/>
              </w:rPr>
              <w:t xml:space="preserve"> </w:t>
            </w:r>
            <w:r>
              <w:t>and</w:t>
            </w:r>
            <w:r>
              <w:rPr>
                <w:spacing w:val="1"/>
              </w:rPr>
              <w:t xml:space="preserve"> </w:t>
            </w:r>
            <w:r>
              <w:t>performance. In fact, studies show that even mild dehydration can</w:t>
            </w:r>
            <w:r>
              <w:rPr>
                <w:spacing w:val="1"/>
              </w:rPr>
              <w:t xml:space="preserve"> </w:t>
            </w:r>
            <w:r>
              <w:t>have</w:t>
            </w:r>
            <w:r>
              <w:rPr>
                <w:spacing w:val="1"/>
              </w:rPr>
              <w:t xml:space="preserve"> </w:t>
            </w:r>
            <w:r>
              <w:t>negative</w:t>
            </w:r>
            <w:r>
              <w:rPr>
                <w:spacing w:val="1"/>
              </w:rPr>
              <w:t xml:space="preserve"> </w:t>
            </w:r>
            <w:r>
              <w:t>effects</w:t>
            </w:r>
            <w:r>
              <w:rPr>
                <w:spacing w:val="1"/>
              </w:rPr>
              <w:t xml:space="preserve"> </w:t>
            </w:r>
            <w:r>
              <w:t>on</w:t>
            </w:r>
            <w:r>
              <w:rPr>
                <w:spacing w:val="1"/>
              </w:rPr>
              <w:t xml:space="preserve"> </w:t>
            </w:r>
            <w:r>
              <w:t>mood,</w:t>
            </w:r>
            <w:r>
              <w:rPr>
                <w:spacing w:val="1"/>
              </w:rPr>
              <w:t xml:space="preserve"> </w:t>
            </w:r>
            <w:r>
              <w:t>energy</w:t>
            </w:r>
            <w:r>
              <w:rPr>
                <w:spacing w:val="1"/>
              </w:rPr>
              <w:t xml:space="preserve"> </w:t>
            </w:r>
            <w:r>
              <w:t>levels,</w:t>
            </w:r>
            <w:r>
              <w:rPr>
                <w:spacing w:val="1"/>
              </w:rPr>
              <w:t xml:space="preserve"> </w:t>
            </w:r>
            <w:r>
              <w:t>and</w:t>
            </w:r>
            <w:r>
              <w:rPr>
                <w:spacing w:val="1"/>
              </w:rPr>
              <w:t xml:space="preserve"> </w:t>
            </w:r>
            <w:r>
              <w:t>cognitive</w:t>
            </w:r>
            <w:r>
              <w:rPr>
                <w:spacing w:val="1"/>
              </w:rPr>
              <w:t xml:space="preserve"> </w:t>
            </w:r>
            <w:r>
              <w:t>function.</w:t>
            </w:r>
          </w:p>
          <w:p w14:paraId="289E0C3E" w14:textId="77777777" w:rsidR="00E82D32" w:rsidRDefault="00000000" w:rsidP="00B10AB2">
            <w:pPr>
              <w:pStyle w:val="TableParagraph"/>
              <w:spacing w:before="18"/>
              <w:ind w:left="112" w:right="92"/>
              <w:jc w:val="both"/>
            </w:pPr>
            <w:r>
              <w:t>With the AQUATHERM ( Water Bottle Heater), you</w:t>
            </w:r>
            <w:r>
              <w:rPr>
                <w:spacing w:val="55"/>
              </w:rPr>
              <w:t xml:space="preserve"> </w:t>
            </w:r>
            <w:r>
              <w:t>can easily</w:t>
            </w:r>
            <w:r>
              <w:rPr>
                <w:spacing w:val="1"/>
              </w:rPr>
              <w:t xml:space="preserve"> </w:t>
            </w:r>
            <w:r>
              <w:t>stay hydrated all day long. This innovative product allows you to</w:t>
            </w:r>
            <w:r>
              <w:rPr>
                <w:spacing w:val="1"/>
              </w:rPr>
              <w:t xml:space="preserve"> </w:t>
            </w:r>
            <w:r>
              <w:t>customize the temperature of your water, ensuring that it's always at</w:t>
            </w:r>
            <w:r>
              <w:rPr>
                <w:spacing w:val="-52"/>
              </w:rPr>
              <w:t xml:space="preserve"> </w:t>
            </w:r>
            <w:r>
              <w:t>the perfect level for your needs. When you prefer warm water, the</w:t>
            </w:r>
            <w:r>
              <w:rPr>
                <w:spacing w:val="1"/>
              </w:rPr>
              <w:t xml:space="preserve"> </w:t>
            </w:r>
            <w:r>
              <w:t>AQUATHERM</w:t>
            </w:r>
            <w:r>
              <w:rPr>
                <w:spacing w:val="-1"/>
              </w:rPr>
              <w:t xml:space="preserve"> </w:t>
            </w:r>
            <w:r>
              <w:t>(Water</w:t>
            </w:r>
            <w:r>
              <w:rPr>
                <w:spacing w:val="-3"/>
              </w:rPr>
              <w:t xml:space="preserve"> </w:t>
            </w:r>
            <w:r>
              <w:t>Bottle</w:t>
            </w:r>
            <w:r>
              <w:rPr>
                <w:spacing w:val="-3"/>
              </w:rPr>
              <w:t xml:space="preserve"> </w:t>
            </w:r>
            <w:r>
              <w:t>Heater) has</w:t>
            </w:r>
            <w:r>
              <w:rPr>
                <w:spacing w:val="-2"/>
              </w:rPr>
              <w:t xml:space="preserve"> </w:t>
            </w:r>
            <w:r>
              <w:t>got you</w:t>
            </w:r>
            <w:r>
              <w:rPr>
                <w:spacing w:val="-1"/>
              </w:rPr>
              <w:t xml:space="preserve"> </w:t>
            </w:r>
            <w:r>
              <w:t>covered.</w:t>
            </w:r>
          </w:p>
        </w:tc>
        <w:tc>
          <w:tcPr>
            <w:tcW w:w="4689" w:type="dxa"/>
            <w:tcBorders>
              <w:top w:val="single" w:sz="4" w:space="0" w:color="000000"/>
              <w:left w:val="single" w:sz="4" w:space="0" w:color="000000"/>
              <w:bottom w:val="double" w:sz="1" w:space="0" w:color="5F4879"/>
              <w:right w:val="thickThinMediumGap" w:sz="1" w:space="0" w:color="5F4879"/>
            </w:tcBorders>
          </w:tcPr>
          <w:p w14:paraId="52486CA8" w14:textId="77777777" w:rsidR="00E82D32" w:rsidRDefault="00E82D32" w:rsidP="00B10AB2">
            <w:pPr>
              <w:pStyle w:val="TableParagraph"/>
              <w:spacing w:after="1"/>
              <w:rPr>
                <w:sz w:val="10"/>
              </w:rPr>
            </w:pPr>
          </w:p>
          <w:p w14:paraId="3F7D4378" w14:textId="77777777" w:rsidR="00E82D32" w:rsidRDefault="00000000" w:rsidP="00B10AB2">
            <w:pPr>
              <w:pStyle w:val="TableParagraph"/>
              <w:ind w:left="1463"/>
              <w:rPr>
                <w:sz w:val="20"/>
              </w:rPr>
            </w:pPr>
            <w:r>
              <w:rPr>
                <w:noProof/>
                <w:sz w:val="20"/>
              </w:rPr>
              <w:drawing>
                <wp:inline distT="0" distB="0" distL="0" distR="0" wp14:anchorId="305778EE" wp14:editId="26C70DFE">
                  <wp:extent cx="877901" cy="1950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877901" cy="1950720"/>
                          </a:xfrm>
                          <a:prstGeom prst="rect">
                            <a:avLst/>
                          </a:prstGeom>
                        </pic:spPr>
                      </pic:pic>
                    </a:graphicData>
                  </a:graphic>
                </wp:inline>
              </w:drawing>
            </w:r>
          </w:p>
        </w:tc>
      </w:tr>
      <w:tr w:rsidR="00E82D32" w14:paraId="1C0D4395" w14:textId="77777777" w:rsidTr="00B10AB2">
        <w:trPr>
          <w:trHeight w:val="418"/>
        </w:trPr>
        <w:tc>
          <w:tcPr>
            <w:tcW w:w="11119" w:type="dxa"/>
            <w:gridSpan w:val="3"/>
            <w:tcBorders>
              <w:top w:val="double" w:sz="1" w:space="0" w:color="5F4879"/>
              <w:bottom w:val="single" w:sz="2" w:space="0" w:color="355269"/>
            </w:tcBorders>
          </w:tcPr>
          <w:p w14:paraId="5B210016" w14:textId="77777777" w:rsidR="00E82D32" w:rsidRDefault="00E82D32" w:rsidP="00B10AB2">
            <w:pPr>
              <w:pStyle w:val="TableParagraph"/>
            </w:pPr>
          </w:p>
        </w:tc>
      </w:tr>
      <w:tr w:rsidR="00E82D32" w14:paraId="35D6E229" w14:textId="77777777" w:rsidTr="00B10AB2">
        <w:trPr>
          <w:trHeight w:val="482"/>
        </w:trPr>
        <w:tc>
          <w:tcPr>
            <w:tcW w:w="11119" w:type="dxa"/>
            <w:gridSpan w:val="3"/>
            <w:tcBorders>
              <w:top w:val="single" w:sz="2" w:space="0" w:color="355269"/>
              <w:left w:val="double" w:sz="1" w:space="0" w:color="630852"/>
              <w:bottom w:val="single" w:sz="4" w:space="0" w:color="000000"/>
              <w:right w:val="double" w:sz="1" w:space="0" w:color="630852"/>
            </w:tcBorders>
          </w:tcPr>
          <w:p w14:paraId="6FE4C142" w14:textId="4DD094B8" w:rsidR="00E82D32" w:rsidRDefault="007B2654" w:rsidP="00B10AB2">
            <w:pPr>
              <w:pStyle w:val="TableParagraph"/>
              <w:tabs>
                <w:tab w:val="left" w:pos="5860"/>
              </w:tabs>
              <w:jc w:val="center"/>
              <w:rPr>
                <w:sz w:val="20"/>
              </w:rPr>
            </w:pPr>
            <w:r w:rsidRPr="007B2654">
              <w:rPr>
                <w:b/>
                <w:bCs/>
                <w:color w:val="FF0000"/>
                <w:position w:val="2"/>
                <w:sz w:val="28"/>
                <w:szCs w:val="28"/>
              </w:rPr>
              <w:t>FACULTY                                                         STUDENTS</w:t>
            </w:r>
          </w:p>
        </w:tc>
      </w:tr>
      <w:tr w:rsidR="00E82D32" w14:paraId="33D62F2D" w14:textId="77777777" w:rsidTr="00B10AB2">
        <w:trPr>
          <w:trHeight w:val="2142"/>
        </w:trPr>
        <w:tc>
          <w:tcPr>
            <w:tcW w:w="5603" w:type="dxa"/>
            <w:tcBorders>
              <w:top w:val="single" w:sz="4" w:space="0" w:color="000000"/>
              <w:left w:val="thinThickMediumGap" w:sz="3" w:space="0" w:color="000000"/>
              <w:bottom w:val="thinThickMediumGap" w:sz="2" w:space="0" w:color="000000"/>
              <w:right w:val="single" w:sz="4" w:space="0" w:color="000000"/>
            </w:tcBorders>
          </w:tcPr>
          <w:p w14:paraId="48F91120" w14:textId="77777777" w:rsidR="00E82D32" w:rsidRDefault="00E82D32" w:rsidP="00B10AB2">
            <w:pPr>
              <w:pStyle w:val="TableParagraph"/>
              <w:spacing w:before="9"/>
              <w:jc w:val="both"/>
              <w:rPr>
                <w:sz w:val="21"/>
              </w:rPr>
            </w:pPr>
          </w:p>
          <w:p w14:paraId="79E19B2D" w14:textId="77777777" w:rsidR="00B10AB2" w:rsidRDefault="00B10AB2" w:rsidP="00B10AB2">
            <w:pPr>
              <w:pStyle w:val="TableParagraph"/>
              <w:tabs>
                <w:tab w:val="left" w:pos="655"/>
              </w:tabs>
              <w:jc w:val="both"/>
            </w:pPr>
            <w:r>
              <w:t>1. Mr. P.Mahesh Babu Asst.Professor CEER/MECH</w:t>
            </w:r>
          </w:p>
          <w:p w14:paraId="45479514" w14:textId="662EEB57" w:rsidR="00B10AB2" w:rsidRDefault="00B10AB2" w:rsidP="00B10AB2">
            <w:pPr>
              <w:pStyle w:val="TableParagraph"/>
              <w:tabs>
                <w:tab w:val="left" w:pos="655"/>
              </w:tabs>
              <w:jc w:val="both"/>
            </w:pPr>
            <w:r>
              <w:t>2. Mr. K.Ravi Kiran Asst.Professor CEER/ECE</w:t>
            </w:r>
          </w:p>
          <w:p w14:paraId="06CA78B2" w14:textId="310768F5" w:rsidR="00E82D32" w:rsidRDefault="00B10AB2" w:rsidP="00B10AB2">
            <w:pPr>
              <w:pStyle w:val="TableParagraph"/>
              <w:tabs>
                <w:tab w:val="left" w:pos="655"/>
              </w:tabs>
              <w:jc w:val="both"/>
              <w:rPr>
                <w:sz w:val="24"/>
              </w:rPr>
            </w:pPr>
            <w:r>
              <w:t>3. Mr. B.Venkateshwara Rao Asst.Professor CEER/ECE</w:t>
            </w:r>
          </w:p>
        </w:tc>
        <w:tc>
          <w:tcPr>
            <w:tcW w:w="5516" w:type="dxa"/>
            <w:gridSpan w:val="2"/>
            <w:tcBorders>
              <w:top w:val="single" w:sz="4" w:space="0" w:color="000000"/>
              <w:left w:val="single" w:sz="4" w:space="0" w:color="000000"/>
              <w:bottom w:val="thinThickMediumGap" w:sz="2" w:space="0" w:color="000000"/>
              <w:right w:val="double" w:sz="1" w:space="0" w:color="630852"/>
            </w:tcBorders>
          </w:tcPr>
          <w:p w14:paraId="208508C7" w14:textId="77777777" w:rsidR="00E82D32" w:rsidRDefault="00E82D32" w:rsidP="00B10AB2">
            <w:pPr>
              <w:pStyle w:val="TableParagraph"/>
              <w:rPr>
                <w:sz w:val="26"/>
              </w:rPr>
            </w:pPr>
          </w:p>
          <w:p w14:paraId="0001F6E3" w14:textId="77777777" w:rsidR="00E82D32" w:rsidRDefault="00B10AB2" w:rsidP="00B10AB2">
            <w:pPr>
              <w:pStyle w:val="TableParagraph"/>
              <w:tabs>
                <w:tab w:val="left" w:pos="2575"/>
              </w:tabs>
              <w:ind w:left="351" w:right="1445" w:firstLine="60"/>
              <w:jc w:val="both"/>
              <w:rPr>
                <w:sz w:val="24"/>
              </w:rPr>
            </w:pPr>
            <w:r>
              <w:rPr>
                <w:sz w:val="24"/>
              </w:rPr>
              <w:t>AN Tanmay                22H51A6601</w:t>
            </w:r>
          </w:p>
          <w:p w14:paraId="3DA625FB" w14:textId="77777777" w:rsidR="00B10AB2" w:rsidRDefault="00B10AB2" w:rsidP="00B10AB2">
            <w:pPr>
              <w:pStyle w:val="TableParagraph"/>
              <w:tabs>
                <w:tab w:val="left" w:pos="2575"/>
              </w:tabs>
              <w:ind w:left="351" w:right="1445" w:firstLine="60"/>
              <w:jc w:val="both"/>
              <w:rPr>
                <w:sz w:val="24"/>
              </w:rPr>
            </w:pPr>
            <w:r>
              <w:rPr>
                <w:sz w:val="24"/>
              </w:rPr>
              <w:t>C.Nithish                    22H51A6612</w:t>
            </w:r>
          </w:p>
          <w:p w14:paraId="42742904" w14:textId="77777777" w:rsidR="00B10AB2" w:rsidRDefault="00B10AB2" w:rsidP="00B10AB2">
            <w:pPr>
              <w:pStyle w:val="TableParagraph"/>
              <w:tabs>
                <w:tab w:val="left" w:pos="2575"/>
              </w:tabs>
              <w:ind w:left="351" w:right="1445" w:firstLine="60"/>
              <w:jc w:val="both"/>
              <w:rPr>
                <w:sz w:val="24"/>
              </w:rPr>
            </w:pPr>
            <w:r>
              <w:rPr>
                <w:sz w:val="24"/>
              </w:rPr>
              <w:t>G.Rishitha                  22H51A6625</w:t>
            </w:r>
          </w:p>
          <w:p w14:paraId="5F210969" w14:textId="77777777" w:rsidR="00B10AB2" w:rsidRDefault="00676ACC" w:rsidP="00B10AB2">
            <w:pPr>
              <w:pStyle w:val="TableParagraph"/>
              <w:tabs>
                <w:tab w:val="left" w:pos="2575"/>
              </w:tabs>
              <w:ind w:left="351" w:right="1445" w:firstLine="60"/>
              <w:jc w:val="both"/>
              <w:rPr>
                <w:sz w:val="24"/>
              </w:rPr>
            </w:pPr>
            <w:r>
              <w:rPr>
                <w:sz w:val="24"/>
              </w:rPr>
              <w:t>P.Sreeja                      22H51A6650</w:t>
            </w:r>
          </w:p>
          <w:p w14:paraId="2D70DD95" w14:textId="77777777" w:rsidR="00676ACC" w:rsidRDefault="00676ACC" w:rsidP="00B10AB2">
            <w:pPr>
              <w:pStyle w:val="TableParagraph"/>
              <w:tabs>
                <w:tab w:val="left" w:pos="2575"/>
              </w:tabs>
              <w:ind w:left="351" w:right="1445" w:firstLine="60"/>
              <w:jc w:val="both"/>
              <w:rPr>
                <w:sz w:val="24"/>
              </w:rPr>
            </w:pPr>
            <w:r>
              <w:rPr>
                <w:sz w:val="24"/>
              </w:rPr>
              <w:t>Prince kumar singh    22H51A6651</w:t>
            </w:r>
          </w:p>
          <w:p w14:paraId="62B42401" w14:textId="45E5ACA3" w:rsidR="00676ACC" w:rsidRDefault="00676ACC" w:rsidP="00B10AB2">
            <w:pPr>
              <w:pStyle w:val="TableParagraph"/>
              <w:tabs>
                <w:tab w:val="left" w:pos="2575"/>
              </w:tabs>
              <w:ind w:left="351" w:right="1445" w:firstLine="60"/>
              <w:jc w:val="both"/>
              <w:rPr>
                <w:sz w:val="24"/>
              </w:rPr>
            </w:pPr>
            <w:r>
              <w:rPr>
                <w:sz w:val="24"/>
              </w:rPr>
              <w:t>T.Aravindh                 22H5A6660</w:t>
            </w:r>
          </w:p>
        </w:tc>
      </w:tr>
      <w:tr w:rsidR="00E82D32" w14:paraId="3FA5B657" w14:textId="77777777" w:rsidTr="00B10AB2">
        <w:trPr>
          <w:trHeight w:val="59"/>
        </w:trPr>
        <w:tc>
          <w:tcPr>
            <w:tcW w:w="11119" w:type="dxa"/>
            <w:gridSpan w:val="3"/>
            <w:tcBorders>
              <w:top w:val="thickThinMediumGap" w:sz="2" w:space="0" w:color="000000"/>
              <w:left w:val="double" w:sz="1" w:space="0" w:color="630852"/>
              <w:bottom w:val="single" w:sz="2" w:space="0" w:color="355269"/>
              <w:right w:val="double" w:sz="1" w:space="0" w:color="630852"/>
            </w:tcBorders>
          </w:tcPr>
          <w:p w14:paraId="3ADCB201" w14:textId="77777777" w:rsidR="00E82D32" w:rsidRDefault="00E82D32" w:rsidP="00B10AB2">
            <w:pPr>
              <w:pStyle w:val="TableParagraph"/>
            </w:pPr>
          </w:p>
        </w:tc>
      </w:tr>
    </w:tbl>
    <w:p w14:paraId="5351099C" w14:textId="77777777" w:rsidR="004049CF" w:rsidRDefault="004049CF" w:rsidP="007B2654"/>
    <w:sectPr w:rsidR="004049CF">
      <w:type w:val="continuous"/>
      <w:pgSz w:w="11910" w:h="16500"/>
      <w:pgMar w:top="660" w:right="42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50C"/>
    <w:multiLevelType w:val="hybridMultilevel"/>
    <w:tmpl w:val="EF66DD82"/>
    <w:lvl w:ilvl="0" w:tplc="8156560C">
      <w:start w:val="1"/>
      <w:numFmt w:val="decimal"/>
      <w:lvlText w:val="%1."/>
      <w:lvlJc w:val="left"/>
      <w:pPr>
        <w:ind w:left="654" w:hanging="300"/>
        <w:jc w:val="left"/>
      </w:pPr>
      <w:rPr>
        <w:rFonts w:ascii="Times New Roman" w:eastAsia="Times New Roman" w:hAnsi="Times New Roman" w:cs="Times New Roman" w:hint="default"/>
        <w:w w:val="100"/>
        <w:sz w:val="24"/>
        <w:szCs w:val="24"/>
        <w:lang w:val="en-US" w:eastAsia="en-US" w:bidi="ar-SA"/>
      </w:rPr>
    </w:lvl>
    <w:lvl w:ilvl="1" w:tplc="A30C95B4">
      <w:numFmt w:val="bullet"/>
      <w:lvlText w:val="•"/>
      <w:lvlJc w:val="left"/>
      <w:pPr>
        <w:ind w:left="1135" w:hanging="300"/>
      </w:pPr>
      <w:rPr>
        <w:rFonts w:hint="default"/>
        <w:lang w:val="en-US" w:eastAsia="en-US" w:bidi="ar-SA"/>
      </w:rPr>
    </w:lvl>
    <w:lvl w:ilvl="2" w:tplc="A32E98DA">
      <w:numFmt w:val="bullet"/>
      <w:lvlText w:val="•"/>
      <w:lvlJc w:val="left"/>
      <w:pPr>
        <w:ind w:left="1610" w:hanging="300"/>
      </w:pPr>
      <w:rPr>
        <w:rFonts w:hint="default"/>
        <w:lang w:val="en-US" w:eastAsia="en-US" w:bidi="ar-SA"/>
      </w:rPr>
    </w:lvl>
    <w:lvl w:ilvl="3" w:tplc="4F68B24A">
      <w:numFmt w:val="bullet"/>
      <w:lvlText w:val="•"/>
      <w:lvlJc w:val="left"/>
      <w:pPr>
        <w:ind w:left="2085" w:hanging="300"/>
      </w:pPr>
      <w:rPr>
        <w:rFonts w:hint="default"/>
        <w:lang w:val="en-US" w:eastAsia="en-US" w:bidi="ar-SA"/>
      </w:rPr>
    </w:lvl>
    <w:lvl w:ilvl="4" w:tplc="70CA9104">
      <w:numFmt w:val="bullet"/>
      <w:lvlText w:val="•"/>
      <w:lvlJc w:val="left"/>
      <w:pPr>
        <w:ind w:left="2561" w:hanging="300"/>
      </w:pPr>
      <w:rPr>
        <w:rFonts w:hint="default"/>
        <w:lang w:val="en-US" w:eastAsia="en-US" w:bidi="ar-SA"/>
      </w:rPr>
    </w:lvl>
    <w:lvl w:ilvl="5" w:tplc="EC9E03C0">
      <w:numFmt w:val="bullet"/>
      <w:lvlText w:val="•"/>
      <w:lvlJc w:val="left"/>
      <w:pPr>
        <w:ind w:left="3036" w:hanging="300"/>
      </w:pPr>
      <w:rPr>
        <w:rFonts w:hint="default"/>
        <w:lang w:val="en-US" w:eastAsia="en-US" w:bidi="ar-SA"/>
      </w:rPr>
    </w:lvl>
    <w:lvl w:ilvl="6" w:tplc="3D7E7530">
      <w:numFmt w:val="bullet"/>
      <w:lvlText w:val="•"/>
      <w:lvlJc w:val="left"/>
      <w:pPr>
        <w:ind w:left="3511" w:hanging="300"/>
      </w:pPr>
      <w:rPr>
        <w:rFonts w:hint="default"/>
        <w:lang w:val="en-US" w:eastAsia="en-US" w:bidi="ar-SA"/>
      </w:rPr>
    </w:lvl>
    <w:lvl w:ilvl="7" w:tplc="580C4B5E">
      <w:numFmt w:val="bullet"/>
      <w:lvlText w:val="•"/>
      <w:lvlJc w:val="left"/>
      <w:pPr>
        <w:ind w:left="3986" w:hanging="300"/>
      </w:pPr>
      <w:rPr>
        <w:rFonts w:hint="default"/>
        <w:lang w:val="en-US" w:eastAsia="en-US" w:bidi="ar-SA"/>
      </w:rPr>
    </w:lvl>
    <w:lvl w:ilvl="8" w:tplc="B46ADEBE">
      <w:numFmt w:val="bullet"/>
      <w:lvlText w:val="•"/>
      <w:lvlJc w:val="left"/>
      <w:pPr>
        <w:ind w:left="4462" w:hanging="300"/>
      </w:pPr>
      <w:rPr>
        <w:rFonts w:hint="default"/>
        <w:lang w:val="en-US" w:eastAsia="en-US" w:bidi="ar-SA"/>
      </w:rPr>
    </w:lvl>
  </w:abstractNum>
  <w:num w:numId="1" w16cid:durableId="144981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D32"/>
    <w:rsid w:val="004049CF"/>
    <w:rsid w:val="00676ACC"/>
    <w:rsid w:val="00796B6C"/>
    <w:rsid w:val="007B2654"/>
    <w:rsid w:val="007E2451"/>
    <w:rsid w:val="00B10AB2"/>
    <w:rsid w:val="00E82D32"/>
    <w:rsid w:val="00EE08F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F3E68"/>
  <w15:docId w15:val="{E8A2EB8B-7111-4123-8769-DAFBE3DF3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752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 SHARMA</dc:creator>
  <cp:lastModifiedBy>Chilke Nithish</cp:lastModifiedBy>
  <cp:revision>2</cp:revision>
  <dcterms:created xsi:type="dcterms:W3CDTF">2024-01-10T15:50:00Z</dcterms:created>
  <dcterms:modified xsi:type="dcterms:W3CDTF">2024-01-10T15:50:00Z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2023-08-03T00:00:00Z</vt:filetime>
  </property>
  <property fmtid="{D5CDD505-2E9C-101B-9397-08002B2CF9AE}" pid="3" name="Creator">
    <vt:lpwstr>WPS Writer</vt:lpwstr>
  </property>
  <property fmtid="{D5CDD505-2E9C-101B-9397-08002B2CF9AE}" pid="4" name="LastSaved">
    <vt:filetime>2024-01-04T00:00:00Z</vt:filetime>
  </property>
</Properties>
</file>