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F5E8F" w14:textId="77777777" w:rsidR="006C7454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</w:rPr>
        <w:t>Functional &amp; Performance Testing Template</w:t>
      </w:r>
    </w:p>
    <w:p w14:paraId="787B6000" w14:textId="77777777" w:rsidR="006C7454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01EC7DA" w14:textId="77777777" w:rsidR="006C7454" w:rsidRDefault="006C7454">
      <w:pPr>
        <w:pStyle w:val="LO-normal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6C7454" w14:paraId="4D773E7F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C6BF" w14:textId="77777777" w:rsidR="006C7454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4AFB" w14:textId="407BCE3B" w:rsidR="006C7454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9D771E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D771E"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C7454" w14:paraId="2F79C10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7AA1" w14:textId="77777777" w:rsidR="006C7454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734A" w14:textId="0D0381F5" w:rsidR="006C7454" w:rsidRDefault="009D771E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 w:rsidRPr="009D771E">
              <w:rPr>
                <w:rFonts w:ascii="Calibri" w:eastAsia="Calibri" w:hAnsi="Calibri" w:cs="Calibri"/>
              </w:rPr>
              <w:t>LTVIP2025TMID44727</w:t>
            </w:r>
          </w:p>
        </w:tc>
      </w:tr>
      <w:tr w:rsidR="006C7454" w14:paraId="3D29ED5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75D7" w14:textId="77777777" w:rsidR="006C7454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AC93" w14:textId="77777777" w:rsidR="006C7454" w:rsidRDefault="00000000">
            <w:pPr>
              <w:pStyle w:val="Heading3"/>
              <w:widowControl w:val="0"/>
              <w:rPr>
                <w:rFonts w:ascii="Calibri" w:eastAsia="Calibri" w:hAnsi="Calibri" w:cs="Calibri"/>
              </w:rPr>
            </w:pPr>
            <w:bookmarkStart w:id="1" w:name="projectTitle"/>
            <w:bookmarkEnd w:id="1"/>
            <w:proofErr w:type="spellStart"/>
            <w:r>
              <w:rPr>
                <w:rFonts w:ascii="Calibri" w:eastAsia="Calibri" w:hAnsi="Calibri" w:cs="Calibri"/>
              </w:rPr>
              <w:t>CleanTech</w:t>
            </w:r>
            <w:proofErr w:type="spellEnd"/>
            <w:r>
              <w:rPr>
                <w:rFonts w:ascii="Calibri" w:eastAsia="Calibri" w:hAnsi="Calibri" w:cs="Calibri"/>
              </w:rPr>
              <w:t>: Transforming Waste Management with Transfer Learning</w:t>
            </w:r>
          </w:p>
          <w:p w14:paraId="0D88336F" w14:textId="77777777" w:rsidR="006C7454" w:rsidRDefault="006C7454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C7454" w14:paraId="2E56F06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B991" w14:textId="77777777" w:rsidR="006C7454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ACAB" w14:textId="77777777" w:rsidR="006C7454" w:rsidRDefault="006C7454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5851F99C" w14:textId="77777777" w:rsidR="006C7454" w:rsidRDefault="006C7454">
      <w:pPr>
        <w:pStyle w:val="LO-normal"/>
        <w:rPr>
          <w:b/>
          <w:sz w:val="20"/>
          <w:szCs w:val="20"/>
        </w:rPr>
      </w:pPr>
      <w:bookmarkStart w:id="2" w:name="_35ti2rx0yahx"/>
      <w:bookmarkEnd w:id="2"/>
    </w:p>
    <w:p w14:paraId="5BE1AD1D" w14:textId="77777777" w:rsidR="006C7454" w:rsidRDefault="006C7454">
      <w:pPr>
        <w:pStyle w:val="HorizontalLine"/>
        <w:rPr>
          <w:b/>
          <w:sz w:val="20"/>
          <w:szCs w:val="20"/>
        </w:rPr>
      </w:pPr>
    </w:p>
    <w:p w14:paraId="7BBB0A66" w14:textId="77777777" w:rsidR="006C7454" w:rsidRDefault="00000000">
      <w:pPr>
        <w:pStyle w:val="Heading3"/>
        <w:rPr>
          <w:b/>
          <w:sz w:val="20"/>
          <w:szCs w:val="20"/>
        </w:rPr>
      </w:pPr>
      <w:r>
        <w:t>Test Scenarios &amp; Results</w:t>
      </w:r>
    </w:p>
    <w:tbl>
      <w:tblPr>
        <w:tblW w:w="936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5"/>
        <w:gridCol w:w="1713"/>
        <w:gridCol w:w="2465"/>
        <w:gridCol w:w="2392"/>
        <w:gridCol w:w="1126"/>
        <w:gridCol w:w="819"/>
      </w:tblGrid>
      <w:tr w:rsidR="006C7454" w14:paraId="41653730" w14:textId="77777777">
        <w:trPr>
          <w:tblHeader/>
        </w:trPr>
        <w:tc>
          <w:tcPr>
            <w:tcW w:w="845" w:type="dxa"/>
            <w:vAlign w:val="center"/>
          </w:tcPr>
          <w:p w14:paraId="518AD53A" w14:textId="77777777" w:rsidR="006C7454" w:rsidRDefault="00000000">
            <w:pPr>
              <w:pStyle w:val="TableHeading"/>
            </w:pPr>
            <w:r>
              <w:t>Test Case ID</w:t>
            </w:r>
          </w:p>
        </w:tc>
        <w:tc>
          <w:tcPr>
            <w:tcW w:w="1713" w:type="dxa"/>
            <w:vAlign w:val="center"/>
          </w:tcPr>
          <w:p w14:paraId="5622FABE" w14:textId="77777777" w:rsidR="006C7454" w:rsidRDefault="00000000">
            <w:pPr>
              <w:pStyle w:val="TableHeading"/>
            </w:pPr>
            <w:r>
              <w:t>Scenario (What to test)</w:t>
            </w:r>
          </w:p>
        </w:tc>
        <w:tc>
          <w:tcPr>
            <w:tcW w:w="2465" w:type="dxa"/>
            <w:vAlign w:val="center"/>
          </w:tcPr>
          <w:p w14:paraId="16FA41B6" w14:textId="77777777" w:rsidR="006C7454" w:rsidRDefault="00000000">
            <w:pPr>
              <w:pStyle w:val="TableHeading"/>
            </w:pPr>
            <w:r>
              <w:t>Test Steps (How to test)</w:t>
            </w:r>
          </w:p>
        </w:tc>
        <w:tc>
          <w:tcPr>
            <w:tcW w:w="2392" w:type="dxa"/>
            <w:vAlign w:val="center"/>
          </w:tcPr>
          <w:p w14:paraId="19B7B22B" w14:textId="77777777" w:rsidR="006C7454" w:rsidRDefault="00000000">
            <w:pPr>
              <w:pStyle w:val="TableHeading"/>
            </w:pPr>
            <w:r>
              <w:t>Expected Result</w:t>
            </w:r>
          </w:p>
        </w:tc>
        <w:tc>
          <w:tcPr>
            <w:tcW w:w="1126" w:type="dxa"/>
            <w:vAlign w:val="center"/>
          </w:tcPr>
          <w:p w14:paraId="373AE74D" w14:textId="77777777" w:rsidR="006C7454" w:rsidRDefault="00000000">
            <w:pPr>
              <w:pStyle w:val="TableHeading"/>
            </w:pPr>
            <w:r>
              <w:t>Actual Result</w:t>
            </w:r>
          </w:p>
        </w:tc>
        <w:tc>
          <w:tcPr>
            <w:tcW w:w="819" w:type="dxa"/>
            <w:vAlign w:val="center"/>
          </w:tcPr>
          <w:p w14:paraId="69C839FB" w14:textId="77777777" w:rsidR="006C7454" w:rsidRDefault="00000000">
            <w:pPr>
              <w:pStyle w:val="TableHeading"/>
            </w:pPr>
            <w:r>
              <w:t>Pass/Fail</w:t>
            </w:r>
          </w:p>
        </w:tc>
      </w:tr>
      <w:tr w:rsidR="006C7454" w14:paraId="18F24971" w14:textId="77777777">
        <w:tc>
          <w:tcPr>
            <w:tcW w:w="845" w:type="dxa"/>
            <w:vAlign w:val="center"/>
          </w:tcPr>
          <w:p w14:paraId="63030095" w14:textId="77777777" w:rsidR="006C7454" w:rsidRDefault="00000000">
            <w:pPr>
              <w:pStyle w:val="TableContents"/>
            </w:pPr>
            <w:r>
              <w:t>FT-01</w:t>
            </w:r>
          </w:p>
        </w:tc>
        <w:tc>
          <w:tcPr>
            <w:tcW w:w="1713" w:type="dxa"/>
            <w:vAlign w:val="center"/>
          </w:tcPr>
          <w:p w14:paraId="053A2D4C" w14:textId="77777777" w:rsidR="006C7454" w:rsidRDefault="00000000">
            <w:pPr>
              <w:pStyle w:val="TableContents"/>
            </w:pPr>
            <w:r>
              <w:t>Image Input Validation</w:t>
            </w:r>
          </w:p>
        </w:tc>
        <w:tc>
          <w:tcPr>
            <w:tcW w:w="2465" w:type="dxa"/>
            <w:vAlign w:val="center"/>
          </w:tcPr>
          <w:p w14:paraId="23E875EE" w14:textId="77777777" w:rsidR="006C7454" w:rsidRDefault="00000000">
            <w:pPr>
              <w:pStyle w:val="TableContents"/>
            </w:pPr>
            <w:r>
              <w:t>Upload valid and invalid image formats</w:t>
            </w:r>
          </w:p>
        </w:tc>
        <w:tc>
          <w:tcPr>
            <w:tcW w:w="2392" w:type="dxa"/>
            <w:vAlign w:val="center"/>
          </w:tcPr>
          <w:p w14:paraId="28010394" w14:textId="77777777" w:rsidR="006C7454" w:rsidRDefault="00000000">
            <w:pPr>
              <w:pStyle w:val="TableContents"/>
            </w:pPr>
            <w:r>
              <w:t>Valid images accepted, invalid formats rejected</w:t>
            </w:r>
          </w:p>
        </w:tc>
        <w:tc>
          <w:tcPr>
            <w:tcW w:w="1126" w:type="dxa"/>
            <w:vAlign w:val="center"/>
          </w:tcPr>
          <w:p w14:paraId="49F30F9E" w14:textId="77777777" w:rsidR="006C7454" w:rsidRDefault="00000000">
            <w:pPr>
              <w:pStyle w:val="TableContents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819" w:type="dxa"/>
            <w:vAlign w:val="center"/>
          </w:tcPr>
          <w:p w14:paraId="0CAB0BD9" w14:textId="77777777" w:rsidR="006C7454" w:rsidRDefault="00000000">
            <w:pPr>
              <w:pStyle w:val="TableContents"/>
            </w:pPr>
            <w:r>
              <w:t>Pass</w:t>
            </w:r>
          </w:p>
        </w:tc>
      </w:tr>
      <w:tr w:rsidR="006C7454" w14:paraId="5677F92B" w14:textId="77777777">
        <w:tc>
          <w:tcPr>
            <w:tcW w:w="845" w:type="dxa"/>
            <w:vAlign w:val="center"/>
          </w:tcPr>
          <w:p w14:paraId="21F84414" w14:textId="77777777" w:rsidR="006C7454" w:rsidRDefault="00000000">
            <w:pPr>
              <w:pStyle w:val="TableContents"/>
            </w:pPr>
            <w:r>
              <w:t>FT-02</w:t>
            </w:r>
          </w:p>
        </w:tc>
        <w:tc>
          <w:tcPr>
            <w:tcW w:w="1713" w:type="dxa"/>
            <w:vAlign w:val="center"/>
          </w:tcPr>
          <w:p w14:paraId="4C586671" w14:textId="77777777" w:rsidR="006C7454" w:rsidRDefault="00000000">
            <w:pPr>
              <w:pStyle w:val="TableContents"/>
            </w:pPr>
            <w:r>
              <w:t>Image Size Handling</w:t>
            </w:r>
          </w:p>
        </w:tc>
        <w:tc>
          <w:tcPr>
            <w:tcW w:w="2465" w:type="dxa"/>
            <w:vAlign w:val="center"/>
          </w:tcPr>
          <w:p w14:paraId="765ED936" w14:textId="77777777" w:rsidR="006C7454" w:rsidRDefault="00000000">
            <w:pPr>
              <w:pStyle w:val="TableContents"/>
            </w:pPr>
            <w:r>
              <w:t>Upload images of varying dimensions</w:t>
            </w:r>
          </w:p>
        </w:tc>
        <w:tc>
          <w:tcPr>
            <w:tcW w:w="2392" w:type="dxa"/>
            <w:vAlign w:val="center"/>
          </w:tcPr>
          <w:p w14:paraId="2FBFD67E" w14:textId="77777777" w:rsidR="006C7454" w:rsidRDefault="00000000">
            <w:pPr>
              <w:pStyle w:val="TableContents"/>
            </w:pPr>
            <w:r>
              <w:t>All images resized and processed correctly</w:t>
            </w:r>
          </w:p>
        </w:tc>
        <w:tc>
          <w:tcPr>
            <w:tcW w:w="1126" w:type="dxa"/>
            <w:vAlign w:val="center"/>
          </w:tcPr>
          <w:p w14:paraId="6D946C93" w14:textId="77777777" w:rsidR="006C7454" w:rsidRDefault="00000000">
            <w:pPr>
              <w:pStyle w:val="TableContents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819" w:type="dxa"/>
            <w:vAlign w:val="center"/>
          </w:tcPr>
          <w:p w14:paraId="72162435" w14:textId="77777777" w:rsidR="006C7454" w:rsidRDefault="00000000">
            <w:pPr>
              <w:pStyle w:val="TableContents"/>
            </w:pPr>
            <w:r>
              <w:t>Pass</w:t>
            </w:r>
          </w:p>
        </w:tc>
      </w:tr>
      <w:tr w:rsidR="006C7454" w14:paraId="5801B3C5" w14:textId="77777777">
        <w:tc>
          <w:tcPr>
            <w:tcW w:w="845" w:type="dxa"/>
            <w:vAlign w:val="center"/>
          </w:tcPr>
          <w:p w14:paraId="539EC076" w14:textId="77777777" w:rsidR="006C7454" w:rsidRDefault="00000000">
            <w:pPr>
              <w:pStyle w:val="TableContents"/>
            </w:pPr>
            <w:r>
              <w:t>FT-03</w:t>
            </w:r>
          </w:p>
        </w:tc>
        <w:tc>
          <w:tcPr>
            <w:tcW w:w="1713" w:type="dxa"/>
            <w:vAlign w:val="center"/>
          </w:tcPr>
          <w:p w14:paraId="0C4A408B" w14:textId="77777777" w:rsidR="006C7454" w:rsidRDefault="00000000">
            <w:pPr>
              <w:pStyle w:val="TableContents"/>
            </w:pPr>
            <w:r>
              <w:t>Waste Category Prediction</w:t>
            </w:r>
          </w:p>
        </w:tc>
        <w:tc>
          <w:tcPr>
            <w:tcW w:w="2465" w:type="dxa"/>
            <w:vAlign w:val="center"/>
          </w:tcPr>
          <w:p w14:paraId="179AC786" w14:textId="77777777" w:rsidR="006C7454" w:rsidRDefault="00000000">
            <w:pPr>
              <w:pStyle w:val="TableContents"/>
            </w:pPr>
            <w:r>
              <w:t>Upload image and trigger prediction</w:t>
            </w:r>
          </w:p>
        </w:tc>
        <w:tc>
          <w:tcPr>
            <w:tcW w:w="2392" w:type="dxa"/>
            <w:vAlign w:val="center"/>
          </w:tcPr>
          <w:p w14:paraId="27E52DE8" w14:textId="77777777" w:rsidR="006C7454" w:rsidRDefault="00000000">
            <w:pPr>
              <w:pStyle w:val="TableContents"/>
            </w:pPr>
            <w:r>
              <w:t>Correctly predicts biodegradable/recyclable/trash</w:t>
            </w:r>
          </w:p>
        </w:tc>
        <w:tc>
          <w:tcPr>
            <w:tcW w:w="1126" w:type="dxa"/>
            <w:vAlign w:val="center"/>
          </w:tcPr>
          <w:p w14:paraId="1E1EE909" w14:textId="77777777" w:rsidR="006C7454" w:rsidRDefault="00000000">
            <w:pPr>
              <w:pStyle w:val="TableContents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819" w:type="dxa"/>
            <w:vAlign w:val="center"/>
          </w:tcPr>
          <w:p w14:paraId="22DECA40" w14:textId="77777777" w:rsidR="006C7454" w:rsidRDefault="00000000">
            <w:pPr>
              <w:pStyle w:val="TableContents"/>
            </w:pPr>
            <w:r>
              <w:t>Pass</w:t>
            </w:r>
          </w:p>
        </w:tc>
      </w:tr>
      <w:tr w:rsidR="006C7454" w14:paraId="4D223D6F" w14:textId="77777777">
        <w:tc>
          <w:tcPr>
            <w:tcW w:w="845" w:type="dxa"/>
            <w:vAlign w:val="center"/>
          </w:tcPr>
          <w:p w14:paraId="545A6116" w14:textId="77777777" w:rsidR="006C7454" w:rsidRDefault="00000000">
            <w:pPr>
              <w:pStyle w:val="TableContents"/>
            </w:pPr>
            <w:r>
              <w:t>FT-04</w:t>
            </w:r>
          </w:p>
        </w:tc>
        <w:tc>
          <w:tcPr>
            <w:tcW w:w="1713" w:type="dxa"/>
            <w:vAlign w:val="center"/>
          </w:tcPr>
          <w:p w14:paraId="2A4B5EA3" w14:textId="77777777" w:rsidR="006C7454" w:rsidRDefault="00000000">
            <w:pPr>
              <w:pStyle w:val="TableContents"/>
            </w:pPr>
            <w:r>
              <w:t>API Connection Check</w:t>
            </w:r>
          </w:p>
        </w:tc>
        <w:tc>
          <w:tcPr>
            <w:tcW w:w="2465" w:type="dxa"/>
            <w:vAlign w:val="center"/>
          </w:tcPr>
          <w:p w14:paraId="287A5E4B" w14:textId="77777777" w:rsidR="006C7454" w:rsidRDefault="00000000">
            <w:pPr>
              <w:pStyle w:val="TableContents"/>
            </w:pPr>
            <w:r>
              <w:t>Ensure API key is valid and call model endpoint</w:t>
            </w:r>
          </w:p>
        </w:tc>
        <w:tc>
          <w:tcPr>
            <w:tcW w:w="2392" w:type="dxa"/>
            <w:vAlign w:val="center"/>
          </w:tcPr>
          <w:p w14:paraId="79803D3B" w14:textId="77777777" w:rsidR="006C7454" w:rsidRDefault="00000000">
            <w:pPr>
              <w:pStyle w:val="TableContents"/>
            </w:pPr>
            <w:r>
              <w:t>API responds successfully</w:t>
            </w:r>
          </w:p>
        </w:tc>
        <w:tc>
          <w:tcPr>
            <w:tcW w:w="1126" w:type="dxa"/>
            <w:vAlign w:val="center"/>
          </w:tcPr>
          <w:p w14:paraId="47BA0668" w14:textId="77777777" w:rsidR="006C7454" w:rsidRDefault="00000000">
            <w:pPr>
              <w:pStyle w:val="TableContents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819" w:type="dxa"/>
            <w:vAlign w:val="center"/>
          </w:tcPr>
          <w:p w14:paraId="469494EE" w14:textId="77777777" w:rsidR="006C7454" w:rsidRDefault="00000000">
            <w:pPr>
              <w:pStyle w:val="TableContents"/>
            </w:pPr>
            <w:r>
              <w:t>Pass</w:t>
            </w:r>
          </w:p>
        </w:tc>
      </w:tr>
      <w:tr w:rsidR="006C7454" w14:paraId="163BC0A8" w14:textId="77777777">
        <w:tc>
          <w:tcPr>
            <w:tcW w:w="845" w:type="dxa"/>
            <w:vAlign w:val="center"/>
          </w:tcPr>
          <w:p w14:paraId="359BB666" w14:textId="77777777" w:rsidR="006C7454" w:rsidRDefault="00000000">
            <w:pPr>
              <w:pStyle w:val="TableContents"/>
            </w:pPr>
            <w:r>
              <w:t>PT-01</w:t>
            </w:r>
          </w:p>
        </w:tc>
        <w:tc>
          <w:tcPr>
            <w:tcW w:w="1713" w:type="dxa"/>
            <w:vAlign w:val="center"/>
          </w:tcPr>
          <w:p w14:paraId="31B13030" w14:textId="77777777" w:rsidR="006C7454" w:rsidRDefault="00000000">
            <w:pPr>
              <w:pStyle w:val="TableContents"/>
            </w:pPr>
            <w:r>
              <w:t>Response Time Test</w:t>
            </w:r>
          </w:p>
        </w:tc>
        <w:tc>
          <w:tcPr>
            <w:tcW w:w="2465" w:type="dxa"/>
            <w:vAlign w:val="center"/>
          </w:tcPr>
          <w:p w14:paraId="75925FB3" w14:textId="77777777" w:rsidR="006C7454" w:rsidRDefault="00000000">
            <w:pPr>
              <w:pStyle w:val="TableContents"/>
            </w:pPr>
            <w:r>
              <w:t>Measure time to receive prediction after uploading image</w:t>
            </w:r>
          </w:p>
        </w:tc>
        <w:tc>
          <w:tcPr>
            <w:tcW w:w="2392" w:type="dxa"/>
            <w:vAlign w:val="center"/>
          </w:tcPr>
          <w:p w14:paraId="0B6E540F" w14:textId="77777777" w:rsidR="006C7454" w:rsidRDefault="00000000">
            <w:pPr>
              <w:pStyle w:val="TableContents"/>
            </w:pPr>
            <w:r>
              <w:t>Response time under 2 seconds</w:t>
            </w:r>
          </w:p>
        </w:tc>
        <w:tc>
          <w:tcPr>
            <w:tcW w:w="1126" w:type="dxa"/>
            <w:vAlign w:val="center"/>
          </w:tcPr>
          <w:p w14:paraId="229B8B02" w14:textId="77777777" w:rsidR="006C7454" w:rsidRDefault="00000000">
            <w:pPr>
              <w:pStyle w:val="TableContents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819" w:type="dxa"/>
            <w:vAlign w:val="center"/>
          </w:tcPr>
          <w:p w14:paraId="4430911C" w14:textId="77777777" w:rsidR="006C7454" w:rsidRDefault="00000000">
            <w:pPr>
              <w:pStyle w:val="TableContents"/>
            </w:pPr>
            <w:r>
              <w:t>Pass</w:t>
            </w:r>
          </w:p>
        </w:tc>
      </w:tr>
      <w:tr w:rsidR="006C7454" w14:paraId="291BAB73" w14:textId="77777777">
        <w:tc>
          <w:tcPr>
            <w:tcW w:w="845" w:type="dxa"/>
            <w:vAlign w:val="center"/>
          </w:tcPr>
          <w:p w14:paraId="0D5AAC93" w14:textId="77777777" w:rsidR="006C7454" w:rsidRDefault="00000000">
            <w:pPr>
              <w:pStyle w:val="TableContents"/>
            </w:pPr>
            <w:r>
              <w:t>PT-02</w:t>
            </w:r>
          </w:p>
        </w:tc>
        <w:tc>
          <w:tcPr>
            <w:tcW w:w="1713" w:type="dxa"/>
            <w:vAlign w:val="center"/>
          </w:tcPr>
          <w:p w14:paraId="6A9B3813" w14:textId="77777777" w:rsidR="006C7454" w:rsidRDefault="00000000">
            <w:pPr>
              <w:pStyle w:val="TableContents"/>
            </w:pPr>
            <w:r>
              <w:t>Concurrent API Call Test</w:t>
            </w:r>
          </w:p>
        </w:tc>
        <w:tc>
          <w:tcPr>
            <w:tcW w:w="2465" w:type="dxa"/>
            <w:vAlign w:val="center"/>
          </w:tcPr>
          <w:p w14:paraId="5FC32557" w14:textId="77777777" w:rsidR="006C7454" w:rsidRDefault="00000000">
            <w:pPr>
              <w:pStyle w:val="TableContents"/>
            </w:pPr>
            <w:r>
              <w:t>Send multiple image inputs in parallel</w:t>
            </w:r>
          </w:p>
          <w:p w14:paraId="5C7C5EC8" w14:textId="77777777" w:rsidR="006C7454" w:rsidRDefault="006C7454">
            <w:pPr>
              <w:pStyle w:val="TableContents"/>
            </w:pPr>
          </w:p>
          <w:p w14:paraId="2A4D193E" w14:textId="77777777" w:rsidR="006C7454" w:rsidRDefault="00000000">
            <w:pPr>
              <w:pStyle w:val="TableContents"/>
            </w:pPr>
            <w:r>
              <w:softHyphen/>
            </w:r>
          </w:p>
        </w:tc>
        <w:tc>
          <w:tcPr>
            <w:tcW w:w="2392" w:type="dxa"/>
            <w:vAlign w:val="center"/>
          </w:tcPr>
          <w:p w14:paraId="6ACE194A" w14:textId="77777777" w:rsidR="006C7454" w:rsidRDefault="00000000">
            <w:pPr>
              <w:pStyle w:val="TableContents"/>
            </w:pPr>
            <w:r>
              <w:t>Model handles load without crashing</w:t>
            </w:r>
          </w:p>
        </w:tc>
        <w:tc>
          <w:tcPr>
            <w:tcW w:w="1126" w:type="dxa"/>
            <w:vAlign w:val="center"/>
          </w:tcPr>
          <w:p w14:paraId="7FAD2DCE" w14:textId="77777777" w:rsidR="006C7454" w:rsidRDefault="00000000">
            <w:pPr>
              <w:pStyle w:val="TableContents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819" w:type="dxa"/>
            <w:vAlign w:val="center"/>
          </w:tcPr>
          <w:p w14:paraId="31C336D7" w14:textId="77777777" w:rsidR="006C7454" w:rsidRDefault="00000000">
            <w:pPr>
              <w:pStyle w:val="TableContents"/>
            </w:pPr>
            <w:r>
              <w:t>Pass</w:t>
            </w:r>
          </w:p>
        </w:tc>
      </w:tr>
      <w:tr w:rsidR="006C7454" w14:paraId="67DA829C" w14:textId="77777777">
        <w:tc>
          <w:tcPr>
            <w:tcW w:w="845" w:type="dxa"/>
            <w:vAlign w:val="center"/>
          </w:tcPr>
          <w:p w14:paraId="258D3059" w14:textId="77777777" w:rsidR="006C7454" w:rsidRDefault="00000000">
            <w:pPr>
              <w:pStyle w:val="TableContents"/>
            </w:pPr>
            <w:r>
              <w:t>PT-03</w:t>
            </w:r>
          </w:p>
        </w:tc>
        <w:tc>
          <w:tcPr>
            <w:tcW w:w="1713" w:type="dxa"/>
            <w:vAlign w:val="center"/>
          </w:tcPr>
          <w:p w14:paraId="34848A71" w14:textId="77777777" w:rsidR="006C7454" w:rsidRDefault="00000000">
            <w:pPr>
              <w:pStyle w:val="TableContents"/>
            </w:pPr>
            <w:r>
              <w:t>Batch Upload Performance</w:t>
            </w:r>
          </w:p>
        </w:tc>
        <w:tc>
          <w:tcPr>
            <w:tcW w:w="2465" w:type="dxa"/>
            <w:vAlign w:val="center"/>
          </w:tcPr>
          <w:p w14:paraId="5BBFEF29" w14:textId="77777777" w:rsidR="006C7454" w:rsidRDefault="00000000">
            <w:pPr>
              <w:pStyle w:val="TableContents"/>
            </w:pPr>
            <w:r>
              <w:t>Upload a batch of images for simultaneous prediction</w:t>
            </w:r>
          </w:p>
        </w:tc>
        <w:tc>
          <w:tcPr>
            <w:tcW w:w="2392" w:type="dxa"/>
            <w:vAlign w:val="center"/>
          </w:tcPr>
          <w:p w14:paraId="6D46D720" w14:textId="77777777" w:rsidR="006C7454" w:rsidRDefault="00000000">
            <w:pPr>
              <w:pStyle w:val="TableContents"/>
            </w:pPr>
            <w:r>
              <w:t>All images processed and predicted correctly</w:t>
            </w:r>
          </w:p>
        </w:tc>
        <w:tc>
          <w:tcPr>
            <w:tcW w:w="1126" w:type="dxa"/>
            <w:vAlign w:val="center"/>
          </w:tcPr>
          <w:p w14:paraId="51B7E1A8" w14:textId="77777777" w:rsidR="006C7454" w:rsidRDefault="00000000">
            <w:pPr>
              <w:pStyle w:val="TableContents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819" w:type="dxa"/>
            <w:vAlign w:val="center"/>
          </w:tcPr>
          <w:p w14:paraId="1658CDC4" w14:textId="77777777" w:rsidR="006C7454" w:rsidRDefault="00000000">
            <w:pPr>
              <w:pStyle w:val="TableContents"/>
            </w:pPr>
            <w:r>
              <w:t>Pass</w:t>
            </w:r>
          </w:p>
        </w:tc>
      </w:tr>
    </w:tbl>
    <w:p w14:paraId="44D19388" w14:textId="77777777" w:rsidR="006C7454" w:rsidRDefault="006C7454">
      <w:pPr>
        <w:pStyle w:val="LO-normal"/>
        <w:spacing w:before="360" w:after="80" w:line="240" w:lineRule="auto"/>
        <w:rPr>
          <w:b/>
          <w:sz w:val="20"/>
          <w:szCs w:val="20"/>
        </w:rPr>
      </w:pPr>
    </w:p>
    <w:p w14:paraId="3715A1B9" w14:textId="77777777" w:rsidR="006C7454" w:rsidRDefault="006C7454">
      <w:pPr>
        <w:pStyle w:val="LO-normal"/>
      </w:pPr>
    </w:p>
    <w:sectPr w:rsidR="006C745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54"/>
    <w:rsid w:val="006C7454"/>
    <w:rsid w:val="009D771E"/>
    <w:rsid w:val="00CB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398C"/>
  <w15:docId w15:val="{D45FF317-C994-4424-B341-A26E4988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CHARAN SAI</cp:lastModifiedBy>
  <cp:revision>2</cp:revision>
  <dcterms:created xsi:type="dcterms:W3CDTF">2025-06-29T15:26:00Z</dcterms:created>
  <dcterms:modified xsi:type="dcterms:W3CDTF">2025-06-29T15:26:00Z</dcterms:modified>
  <dc:language>en-IN</dc:language>
</cp:coreProperties>
</file>