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F9695" w14:textId="77777777" w:rsidR="002F220E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DF0BCE6" w14:textId="77777777" w:rsidR="002F220E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478BBD8A" w14:textId="77777777" w:rsidR="002F220E" w:rsidRDefault="002F220E">
      <w:pPr>
        <w:spacing w:after="0"/>
        <w:jc w:val="center"/>
        <w:rPr>
          <w:b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4509"/>
        <w:gridCol w:w="4507"/>
      </w:tblGrid>
      <w:tr w:rsidR="002F220E" w14:paraId="4BFF9D8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325E2" w14:textId="77777777" w:rsidR="002F220E" w:rsidRDefault="00000000">
            <w:pPr>
              <w:widowControl w:val="0"/>
            </w:pPr>
            <w:r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12545" w14:textId="48A1F177" w:rsidR="002F220E" w:rsidRDefault="00047F75">
            <w:pPr>
              <w:widowControl w:val="0"/>
            </w:pPr>
            <w:r>
              <w:t>29</w:t>
            </w:r>
            <w:r w:rsidR="00000000">
              <w:t xml:space="preserve"> </w:t>
            </w:r>
            <w:r>
              <w:t>June</w:t>
            </w:r>
            <w:r w:rsidR="00000000">
              <w:t xml:space="preserve"> 2025</w:t>
            </w:r>
          </w:p>
        </w:tc>
      </w:tr>
      <w:tr w:rsidR="002F220E" w14:paraId="1B96796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C5A75" w14:textId="77777777" w:rsidR="002F220E" w:rsidRDefault="00000000">
            <w:pPr>
              <w:widowControl w:val="0"/>
            </w:pPr>
            <w:r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6F660" w14:textId="209DE5CA" w:rsidR="002F220E" w:rsidRDefault="00000000">
            <w:pPr>
              <w:widowControl w:val="0"/>
            </w:pPr>
            <w:r>
              <w:t xml:space="preserve"> </w:t>
            </w:r>
            <w:r w:rsidR="00047F75" w:rsidRPr="00047F75">
              <w:t>LTVIP2025TMID44727</w:t>
            </w:r>
          </w:p>
        </w:tc>
      </w:tr>
      <w:tr w:rsidR="002F220E" w14:paraId="1351DFE7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B09B3" w14:textId="77777777" w:rsidR="002F220E" w:rsidRDefault="00000000">
            <w:pPr>
              <w:widowControl w:val="0"/>
            </w:pPr>
            <w:r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01037" w14:textId="77777777" w:rsidR="002F220E" w:rsidRDefault="00000000">
            <w:pPr>
              <w:pStyle w:val="Heading3"/>
              <w:widowControl w:val="0"/>
            </w:pPr>
            <w:bookmarkStart w:id="0" w:name="projectTitle"/>
            <w:bookmarkEnd w:id="0"/>
            <w:r>
              <w:t>CleanTech: Transforming Waste Management with Transfer Learning</w:t>
            </w:r>
          </w:p>
          <w:p w14:paraId="662ACEF1" w14:textId="77777777" w:rsidR="002F220E" w:rsidRDefault="002F220E">
            <w:pPr>
              <w:widowControl w:val="0"/>
            </w:pPr>
          </w:p>
        </w:tc>
      </w:tr>
      <w:tr w:rsidR="002F220E" w14:paraId="2F5F09E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75285" w14:textId="77777777" w:rsidR="002F220E" w:rsidRDefault="00000000">
            <w:pPr>
              <w:widowControl w:val="0"/>
            </w:pPr>
            <w:r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59B98" w14:textId="77777777" w:rsidR="002F220E" w:rsidRDefault="00000000">
            <w:pPr>
              <w:widowControl w:val="0"/>
            </w:pPr>
            <w:r>
              <w:t>2 Marks</w:t>
            </w:r>
          </w:p>
        </w:tc>
      </w:tr>
    </w:tbl>
    <w:p w14:paraId="6C0BF480" w14:textId="77777777" w:rsidR="002F220E" w:rsidRDefault="002F220E">
      <w:pPr>
        <w:rPr>
          <w:b/>
        </w:rPr>
      </w:pPr>
    </w:p>
    <w:p w14:paraId="21AFCFEF" w14:textId="77777777" w:rsidR="002F220E" w:rsidRDefault="002F220E">
      <w:pPr>
        <w:pStyle w:val="HorizontalLine"/>
        <w:rPr>
          <w:b/>
        </w:rPr>
      </w:pPr>
    </w:p>
    <w:p w14:paraId="70C8B9FF" w14:textId="77777777" w:rsidR="002F220E" w:rsidRDefault="00000000">
      <w:pPr>
        <w:pStyle w:val="Heading3"/>
      </w:pPr>
      <w:r>
        <w:rPr>
          <w:rStyle w:val="StrongEmphasis"/>
          <w:b/>
        </w:rPr>
        <w:t>Template</w:t>
      </w:r>
    </w:p>
    <w:p w14:paraId="5F9451FD" w14:textId="77777777" w:rsidR="002F220E" w:rsidRDefault="002F220E">
      <w:pPr>
        <w:rPr>
          <w:b/>
        </w:rPr>
      </w:pPr>
    </w:p>
    <w:tbl>
      <w:tblPr>
        <w:tblW w:w="9026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09"/>
        <w:gridCol w:w="1880"/>
        <w:gridCol w:w="6537"/>
      </w:tblGrid>
      <w:tr w:rsidR="002F220E" w14:paraId="061A3C55" w14:textId="77777777">
        <w:trPr>
          <w:tblHeader/>
        </w:trPr>
        <w:tc>
          <w:tcPr>
            <w:tcW w:w="609" w:type="dxa"/>
            <w:vAlign w:val="center"/>
          </w:tcPr>
          <w:p w14:paraId="581A358B" w14:textId="77777777" w:rsidR="002F220E" w:rsidRDefault="00000000">
            <w:pPr>
              <w:pStyle w:val="TableHeading"/>
            </w:pPr>
            <w:r>
              <w:rPr>
                <w:rStyle w:val="StrongEmphasis"/>
                <w:b/>
              </w:rPr>
              <w:t>S.No.</w:t>
            </w:r>
          </w:p>
        </w:tc>
        <w:tc>
          <w:tcPr>
            <w:tcW w:w="1880" w:type="dxa"/>
            <w:vAlign w:val="center"/>
          </w:tcPr>
          <w:p w14:paraId="0084FF26" w14:textId="77777777" w:rsidR="002F220E" w:rsidRDefault="00000000">
            <w:pPr>
              <w:pStyle w:val="TableHeading"/>
            </w:pPr>
            <w:r>
              <w:rPr>
                <w:rStyle w:val="StrongEmphasis"/>
                <w:b/>
              </w:rPr>
              <w:t>Parameter</w:t>
            </w:r>
          </w:p>
        </w:tc>
        <w:tc>
          <w:tcPr>
            <w:tcW w:w="6537" w:type="dxa"/>
            <w:vAlign w:val="center"/>
          </w:tcPr>
          <w:p w14:paraId="093D0CA1" w14:textId="77777777" w:rsidR="002F220E" w:rsidRDefault="00000000">
            <w:pPr>
              <w:pStyle w:val="TableHeading"/>
            </w:pPr>
            <w:r>
              <w:rPr>
                <w:rStyle w:val="StrongEmphasis"/>
                <w:b/>
              </w:rPr>
              <w:t>Details / Description</w:t>
            </w:r>
          </w:p>
        </w:tc>
      </w:tr>
      <w:tr w:rsidR="002F220E" w14:paraId="474D4F6C" w14:textId="77777777">
        <w:tc>
          <w:tcPr>
            <w:tcW w:w="609" w:type="dxa"/>
            <w:vAlign w:val="center"/>
          </w:tcPr>
          <w:p w14:paraId="37893E91" w14:textId="77777777" w:rsidR="002F220E" w:rsidRDefault="00000000">
            <w:pPr>
              <w:pStyle w:val="TableContents"/>
            </w:pPr>
            <w:r>
              <w:t>1</w:t>
            </w:r>
          </w:p>
        </w:tc>
        <w:tc>
          <w:tcPr>
            <w:tcW w:w="1880" w:type="dxa"/>
            <w:vAlign w:val="center"/>
          </w:tcPr>
          <w:p w14:paraId="27320CEB" w14:textId="77777777" w:rsidR="002F220E" w:rsidRDefault="00000000">
            <w:pPr>
              <w:pStyle w:val="TableContents"/>
            </w:pPr>
            <w:r>
              <w:t>Customer Problem</w:t>
            </w:r>
          </w:p>
        </w:tc>
        <w:tc>
          <w:tcPr>
            <w:tcW w:w="6537" w:type="dxa"/>
            <w:vAlign w:val="center"/>
          </w:tcPr>
          <w:p w14:paraId="4626530F" w14:textId="77777777" w:rsidR="002F220E" w:rsidRDefault="00000000">
            <w:pPr>
              <w:pStyle w:val="TableContents"/>
            </w:pPr>
            <w:r>
              <w:t>Inefficient and inaccurate waste segregation leads to increased environmental pollution and higher processing costs.</w:t>
            </w:r>
          </w:p>
        </w:tc>
      </w:tr>
      <w:tr w:rsidR="002F220E" w14:paraId="44706185" w14:textId="77777777">
        <w:tc>
          <w:tcPr>
            <w:tcW w:w="609" w:type="dxa"/>
            <w:vAlign w:val="center"/>
          </w:tcPr>
          <w:p w14:paraId="7BECCE6D" w14:textId="77777777" w:rsidR="002F220E" w:rsidRDefault="00000000">
            <w:pPr>
              <w:pStyle w:val="TableContents"/>
            </w:pPr>
            <w:r>
              <w:t>2</w:t>
            </w:r>
          </w:p>
        </w:tc>
        <w:tc>
          <w:tcPr>
            <w:tcW w:w="1880" w:type="dxa"/>
            <w:vAlign w:val="center"/>
          </w:tcPr>
          <w:p w14:paraId="46B836E4" w14:textId="77777777" w:rsidR="002F220E" w:rsidRDefault="00000000">
            <w:pPr>
              <w:pStyle w:val="TableContents"/>
            </w:pPr>
            <w:r>
              <w:t>Customer Behavior</w:t>
            </w:r>
          </w:p>
        </w:tc>
        <w:tc>
          <w:tcPr>
            <w:tcW w:w="6537" w:type="dxa"/>
            <w:vAlign w:val="center"/>
          </w:tcPr>
          <w:p w14:paraId="241E9615" w14:textId="77777777" w:rsidR="002F220E" w:rsidRDefault="00000000">
            <w:pPr>
              <w:pStyle w:val="TableContents"/>
            </w:pPr>
            <w:r>
              <w:t>Customers and waste management workers often manually sort waste, leading to errors and inconsistent categorization.</w:t>
            </w:r>
          </w:p>
        </w:tc>
      </w:tr>
      <w:tr w:rsidR="002F220E" w14:paraId="454C3908" w14:textId="77777777">
        <w:tc>
          <w:tcPr>
            <w:tcW w:w="609" w:type="dxa"/>
            <w:vAlign w:val="center"/>
          </w:tcPr>
          <w:p w14:paraId="265A0682" w14:textId="77777777" w:rsidR="002F220E" w:rsidRDefault="00000000">
            <w:pPr>
              <w:pStyle w:val="TableContents"/>
            </w:pPr>
            <w:r>
              <w:t>3</w:t>
            </w:r>
          </w:p>
        </w:tc>
        <w:tc>
          <w:tcPr>
            <w:tcW w:w="1880" w:type="dxa"/>
            <w:vAlign w:val="center"/>
          </w:tcPr>
          <w:p w14:paraId="66B85EE0" w14:textId="77777777" w:rsidR="002F220E" w:rsidRDefault="00000000">
            <w:pPr>
              <w:pStyle w:val="TableContents"/>
            </w:pPr>
            <w:r>
              <w:t>Proposed Solution</w:t>
            </w:r>
          </w:p>
        </w:tc>
        <w:tc>
          <w:tcPr>
            <w:tcW w:w="6537" w:type="dxa"/>
            <w:vAlign w:val="center"/>
          </w:tcPr>
          <w:p w14:paraId="4A1C9350" w14:textId="77777777" w:rsidR="002F220E" w:rsidRDefault="00000000">
            <w:pPr>
              <w:pStyle w:val="TableContents"/>
            </w:pPr>
            <w:r>
              <w:t>Implement a transfer learning-based image classification system that automatically and accurately classifies waste types (biodegradable, recyclable, trash).</w:t>
            </w:r>
          </w:p>
        </w:tc>
      </w:tr>
      <w:tr w:rsidR="002F220E" w14:paraId="0A041A4E" w14:textId="77777777">
        <w:tc>
          <w:tcPr>
            <w:tcW w:w="609" w:type="dxa"/>
            <w:vAlign w:val="center"/>
          </w:tcPr>
          <w:p w14:paraId="1834C100" w14:textId="77777777" w:rsidR="002F220E" w:rsidRDefault="00000000">
            <w:pPr>
              <w:pStyle w:val="TableContents"/>
            </w:pPr>
            <w:r>
              <w:t>4</w:t>
            </w:r>
          </w:p>
        </w:tc>
        <w:tc>
          <w:tcPr>
            <w:tcW w:w="1880" w:type="dxa"/>
            <w:vAlign w:val="center"/>
          </w:tcPr>
          <w:p w14:paraId="3ADCCF5A" w14:textId="77777777" w:rsidR="002F220E" w:rsidRDefault="00000000">
            <w:pPr>
              <w:pStyle w:val="TableContents"/>
            </w:pPr>
            <w:r>
              <w:t>Fit Between Problem &amp; Solution</w:t>
            </w:r>
          </w:p>
        </w:tc>
        <w:tc>
          <w:tcPr>
            <w:tcW w:w="6537" w:type="dxa"/>
            <w:vAlign w:val="center"/>
          </w:tcPr>
          <w:p w14:paraId="440B8BEF" w14:textId="77777777" w:rsidR="002F220E" w:rsidRDefault="00000000">
            <w:pPr>
              <w:pStyle w:val="TableContents"/>
            </w:pPr>
            <w:r>
              <w:t>The solution automates and simplifies waste classification, aligning perfectly with the need to reduce manual errors and improve sorting speed.</w:t>
            </w:r>
          </w:p>
        </w:tc>
      </w:tr>
      <w:tr w:rsidR="002F220E" w14:paraId="25F141D8" w14:textId="77777777">
        <w:tc>
          <w:tcPr>
            <w:tcW w:w="609" w:type="dxa"/>
            <w:vAlign w:val="center"/>
          </w:tcPr>
          <w:p w14:paraId="5A71EAF1" w14:textId="77777777" w:rsidR="002F220E" w:rsidRDefault="00000000">
            <w:pPr>
              <w:pStyle w:val="TableContents"/>
            </w:pPr>
            <w:r>
              <w:t>5</w:t>
            </w:r>
          </w:p>
        </w:tc>
        <w:tc>
          <w:tcPr>
            <w:tcW w:w="1880" w:type="dxa"/>
            <w:vAlign w:val="center"/>
          </w:tcPr>
          <w:p w14:paraId="5F4EF9C3" w14:textId="77777777" w:rsidR="002F220E" w:rsidRDefault="00000000">
            <w:pPr>
              <w:pStyle w:val="TableContents"/>
            </w:pPr>
            <w:r>
              <w:t>Channels &amp; Mediums</w:t>
            </w:r>
          </w:p>
        </w:tc>
        <w:tc>
          <w:tcPr>
            <w:tcW w:w="6537" w:type="dxa"/>
            <w:vAlign w:val="center"/>
          </w:tcPr>
          <w:p w14:paraId="73D0A25A" w14:textId="77777777" w:rsidR="002F220E" w:rsidRDefault="00000000">
            <w:pPr>
              <w:pStyle w:val="TableContents"/>
            </w:pPr>
            <w:r>
              <w:t>Web and mobile applications deployed to municipalities and waste management companies; integration with existing waste processing systems.</w:t>
            </w:r>
          </w:p>
        </w:tc>
      </w:tr>
      <w:tr w:rsidR="002F220E" w14:paraId="541F0430" w14:textId="77777777">
        <w:tc>
          <w:tcPr>
            <w:tcW w:w="609" w:type="dxa"/>
            <w:vAlign w:val="center"/>
          </w:tcPr>
          <w:p w14:paraId="3377CBB8" w14:textId="77777777" w:rsidR="002F220E" w:rsidRDefault="00000000">
            <w:pPr>
              <w:pStyle w:val="TableContents"/>
            </w:pPr>
            <w:r>
              <w:t>6</w:t>
            </w:r>
          </w:p>
        </w:tc>
        <w:tc>
          <w:tcPr>
            <w:tcW w:w="1880" w:type="dxa"/>
            <w:vAlign w:val="center"/>
          </w:tcPr>
          <w:p w14:paraId="15CF19ED" w14:textId="77777777" w:rsidR="002F220E" w:rsidRDefault="00000000">
            <w:pPr>
              <w:pStyle w:val="TableContents"/>
            </w:pPr>
            <w:r>
              <w:t>Value Proposition</w:t>
            </w:r>
          </w:p>
        </w:tc>
        <w:tc>
          <w:tcPr>
            <w:tcW w:w="6537" w:type="dxa"/>
            <w:vAlign w:val="center"/>
          </w:tcPr>
          <w:p w14:paraId="452268E5" w14:textId="77777777" w:rsidR="002F220E" w:rsidRDefault="00000000">
            <w:pPr>
              <w:pStyle w:val="TableContents"/>
            </w:pPr>
            <w:r>
              <w:t>Improved accuracy and efficiency in waste classification, reducing landfill waste, lowering costs, and promoting environmental sustainability.</w:t>
            </w:r>
          </w:p>
        </w:tc>
      </w:tr>
    </w:tbl>
    <w:p w14:paraId="44F08DF6" w14:textId="77777777" w:rsidR="002F220E" w:rsidRDefault="002F220E">
      <w:pPr>
        <w:rPr>
          <w:b/>
        </w:rPr>
      </w:pPr>
    </w:p>
    <w:p w14:paraId="5B82FF1E" w14:textId="77777777" w:rsidR="002F220E" w:rsidRDefault="002F220E">
      <w:pPr>
        <w:rPr>
          <w:b/>
        </w:rPr>
      </w:pPr>
    </w:p>
    <w:p w14:paraId="4B81F931" w14:textId="77777777" w:rsidR="002F220E" w:rsidRDefault="002F220E">
      <w:pPr>
        <w:rPr>
          <w:color w:val="0563C1"/>
          <w:u w:val="single"/>
        </w:rPr>
      </w:pPr>
    </w:p>
    <w:sectPr w:rsidR="002F220E">
      <w:pgSz w:w="11906" w:h="16838"/>
      <w:pgMar w:top="851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6DEF7B2-7379-4A14-B136-0713613AF050}"/>
    <w:embedBold r:id="rId2" w:fontKey="{F2E0373F-0A21-48EE-A047-1B2173C0813D}"/>
    <w:embedItalic r:id="rId3" w:fontKey="{116A08F2-7C85-4504-9E38-4F7B9DE1B8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  <w:embedRegular r:id="rId4" w:fontKey="{0E2A176C-C554-43C1-A4AA-E2BFE78D02FD}"/>
  </w:font>
  <w:font w:name="Liberation Sans">
    <w:altName w:val="Arial"/>
    <w:charset w:val="01"/>
    <w:family w:val="swiss"/>
    <w:pitch w:val="variable"/>
    <w:embedRegular r:id="rId5" w:fontKey="{3F8DC2A2-556D-4CD2-BD26-0494077B9421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14F142DE-E4E7-4F34-AF76-B5EBEE8D359D}"/>
    <w:embedItalic r:id="rId7" w:fontKey="{72E9B8AF-6C26-4FFF-BB3D-33BA9B46D38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C200D27-F7FC-451D-A478-B69F72B3268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20E"/>
    <w:rsid w:val="00047F75"/>
    <w:rsid w:val="002F220E"/>
    <w:rsid w:val="009E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F449A"/>
  <w15:docId w15:val="{56F33DAF-3DE9-4269-BA85-AB07C9FF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val="clear" w:color="auto" w:fill="E1DFDD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5B2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dc:description/>
  <cp:lastModifiedBy>CHARAN SAI</cp:lastModifiedBy>
  <cp:revision>5</cp:revision>
  <cp:lastPrinted>2025-02-15T04:32:00Z</cp:lastPrinted>
  <dcterms:created xsi:type="dcterms:W3CDTF">2022-10-03T08:04:00Z</dcterms:created>
  <dcterms:modified xsi:type="dcterms:W3CDTF">2025-06-29T15:33:00Z</dcterms:modified>
  <dc:language>en-IN</dc:language>
</cp:coreProperties>
</file>