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1: According to official clinical monitoring sources, what percentage of patients who experience explicit intraoperative recall with awareness go on to develop post-traumatic stress disorder (PTSD)?</w:t>
      </w:r>
    </w:p>
    <w:p>
      <w:r>
        <w:t>A. 12%</w:t>
      </w:r>
    </w:p>
    <w:p>
      <w:r>
        <w:t>B. 25%</w:t>
      </w:r>
    </w:p>
    <w:p>
      <w:r>
        <w:t>C. 43%</w:t>
      </w:r>
    </w:p>
    <w:p>
      <w:r>
        <w:t>D. 60%</w:t>
      </w:r>
    </w:p>
    <w:p>
      <w:r>
        <w:t>Answer: C. 43%</w:t>
      </w:r>
    </w:p>
    <w:p>
      <w:r>
        <w:t>Explanation:</w:t>
      </w:r>
    </w:p>
    <w:p>
      <w:r>
        <w:t>· The source explicitly states that of patients who suffer from intraoperative awareness with explicit recall of operative events, 43% develop post-traumatic stress disorder (PTSD). The Brice questionnaire is the standard tool utilized clinically to evaluate these patients postoperatively.</w:t>
      </w:r>
    </w:p>
    <w:p/>
    <w:p>
      <w:r>
        <w:t>Question 2: Which mathematical process is utilized to deconstruct complex raw electroencephalogram (EEG) waveforms with varying frequency and amplitude into commonly recognized components (beta, alpha, theta, and delta)?</w:t>
      </w:r>
    </w:p>
    <w:p>
      <w:r>
        <w:t>A. Laplace transformation</w:t>
      </w:r>
    </w:p>
    <w:p>
      <w:r>
        <w:t>B. Fourier transformation</w:t>
      </w:r>
    </w:p>
    <w:p>
      <w:r>
        <w:t>C. Wavelet analysis</w:t>
      </w:r>
    </w:p>
    <w:p>
      <w:r>
        <w:t>D. Nyquist reconstruction</w:t>
      </w:r>
    </w:p>
    <w:p>
      <w:r>
        <w:t>Answer: B. Fourier transformation</w:t>
      </w:r>
    </w:p>
    <w:p>
      <w:r>
        <w:t>Explanation:</w:t>
      </w:r>
    </w:p>
    <w:p>
      <w:r>
        <w:t>· Electrical activity of the brain is portrayed by EEG waveforms with varying frequency and amplitude. This complex analog signal is deconstructed via Fourier transformation into its component sine-wave frequencies, resulting in the commonly recognized physiological bands: beta, alpha, theta, and delta.</w:t>
      </w:r>
    </w:p>
    <w:p/>
    <w:p>
      <w:r>
        <w:t>Question 3: Which of the following parameters describes how the pattern of the EEG waveform changes over time (Time Domain Analysis) rather than frequency composition?</w:t>
      </w:r>
    </w:p>
    <w:p>
      <w:r>
        <w:t>A. Power spectral density</w:t>
      </w:r>
    </w:p>
    <w:p>
      <w:r>
        <w:t>B. Spectral edge frequency</w:t>
      </w:r>
    </w:p>
    <w:p>
      <w:r>
        <w:t>C. Relative beta ratio</w:t>
      </w:r>
    </w:p>
    <w:p>
      <w:r>
        <w:t>D. Burst suppression ratio</w:t>
      </w:r>
    </w:p>
    <w:p>
      <w:r>
        <w:t>Answer: D. Burst suppression ratio</w:t>
      </w:r>
    </w:p>
    <w:p>
      <w:r>
        <w:t>Explanation:</w:t>
      </w:r>
    </w:p>
    <w:p>
      <w:r>
        <w:t>· There are two major domains of calculating EEG signals. Time domain analysis describes how the pattern of the waveform changes over time, of which the burst suppression ratio (BSR) is a prime example. BSR is calculated as the proportion of time during an interval that the EEG signal is completely suppressed. Frequency domain parameters describe the signal as a function of frequency.</w:t>
      </w:r>
    </w:p>
    <w:p/>
    <w:p>
      <w:r>
        <w:t>Question 4: In frequency domain EEG analysis, how is the Power Spectral Density (PSD) graphically represented?</w:t>
      </w:r>
    </w:p>
    <w:p>
      <w:r>
        <w:t>A. Time is plotted on the x-axis and voltage on the y-axis</w:t>
      </w:r>
    </w:p>
    <w:p>
      <w:r>
        <w:t>B. Frequency is plotted on the x-axis and phase angle on the y-axis</w:t>
      </w:r>
    </w:p>
    <w:p>
      <w:r>
        <w:t>C. Frequency is plotted on the x-axis and corresponding power (amplitude squared) on the y-axis</w:t>
      </w:r>
    </w:p>
    <w:p>
      <w:r>
        <w:t>D. Logarithmic amplitude is on the x-axis and time on the y-axis</w:t>
      </w:r>
    </w:p>
    <w:p>
      <w:r>
        <w:t>Answer: C. Frequency is plotted on the x-axis and corresponding power (amplitude squared) on the y-axis</w:t>
      </w:r>
    </w:p>
    <w:p>
      <w:r>
        <w:t>Explanation:</w:t>
      </w:r>
    </w:p>
    <w:p>
      <w:r>
        <w:t>· Power spectral density is a graphical representation of the Fourier transformation of raw EEG data, with the frequency of each component wave plotted on the x-axis and its corresponding power (which is the amplitude squared) plotted on the y-axis.</w:t>
      </w:r>
    </w:p>
    <w:p/>
    <w:p>
      <w:r>
        <w:t>Question 5: What is the mathematical basis of Bispectral Analysis (BIS) that differentiates it from standard power spectral density analysis?</w:t>
      </w:r>
    </w:p>
    <w:p>
      <w:r>
        <w:t>A. It measures only the voltage differences in the time domain.</w:t>
      </w:r>
    </w:p>
    <w:p>
      <w:r>
        <w:t>B. It incorporates both power and phase information of component waveforms at two frequencies (f1 and f2) and a modulation component (f1 + f2).</w:t>
      </w:r>
    </w:p>
    <w:p>
      <w:r>
        <w:t>C. It is calculated as the simple ratio of high-frequency power to low-frequency power.</w:t>
      </w:r>
    </w:p>
    <w:p>
      <w:r>
        <w:t>D. It is derived entirely from the burst suppression ratio of the EEG signal.</w:t>
      </w:r>
    </w:p>
    <w:p>
      <w:r>
        <w:t>Answer: B. It incorporates both power and phase information of component waveforms at two frequencies (f1 and f2) and a modulation component (f1 + f2).</w:t>
      </w:r>
    </w:p>
    <w:p>
      <w:r>
        <w:t>Explanation:</w:t>
      </w:r>
    </w:p>
    <w:p>
      <w:r>
        <w:t>· Unlike standard power spectral analysis which only quantifies amplitude/frequency, bispectral analysis incorporates power and phase information of component waveforms at two frequencies (f1 and f2) and a modulation component (f1 + f2). The bispectral value, B(f1, f2), is defined as the product of the spectral values at f1, f2, and f1 + f2.</w:t>
      </w:r>
    </w:p>
    <w:p/>
    <w:p>
      <w:r>
        <w:t>Question 6: The bispectral value, B(f1, f2), is defined mathematically as:</w:t>
      </w:r>
    </w:p>
    <w:p>
      <w:r>
        <w:t>A. The sum of the spectral values at f1 and f2</w:t>
      </w:r>
    </w:p>
    <w:p>
      <w:r>
        <w:t>B. The ratio of the spectral values at f1/f2 and f1 + f2</w:t>
      </w:r>
    </w:p>
    <w:p>
      <w:r>
        <w:t>C. The product of the spectral values at f1, f2, and f1 + f2</w:t>
      </w:r>
    </w:p>
    <w:p>
      <w:r>
        <w:t>D. The square root of the spectral values at f1 and f2</w:t>
      </w:r>
    </w:p>
    <w:p>
      <w:r>
        <w:t>Answer: C. The product of the spectral values at f1, f2, and f1 + f2</w:t>
      </w:r>
    </w:p>
    <w:p>
      <w:r>
        <w:t>Explanation:</w:t>
      </w:r>
    </w:p>
    <w:p>
      <w:r>
        <w:t>· The source explicitly defines B(f1, f2), the bispectral value, as the product of the spectral values at f1, f2, and f1 + f2.</w:t>
      </w:r>
    </w:p>
    <w:p/>
    <w:p>
      <w:r>
        <w:t>Question 7: The proprietary BIS algorithm interprets raw EEG data gathered from forehead electrodes to provide a single, dimensionless value ranging from:</w:t>
      </w:r>
    </w:p>
    <w:p>
      <w:r>
        <w:t>A. 0 to 10</w:t>
      </w:r>
    </w:p>
    <w:p>
      <w:r>
        <w:t>B. -1 to +1</w:t>
      </w:r>
    </w:p>
    <w:p>
      <w:r>
        <w:t>C. 0 to 100</w:t>
      </w:r>
    </w:p>
    <w:p>
      <w:r>
        <w:t>D. 1 to 120</w:t>
      </w:r>
    </w:p>
    <w:p>
      <w:r>
        <w:t>Answer: C. 0 to 100</w:t>
      </w:r>
    </w:p>
    <w:p>
      <w:r>
        <w:t>Explanation:</w:t>
      </w:r>
    </w:p>
    <w:p>
      <w:r>
        <w:t>· The BIS algorithm interprets raw EEG data gathered from forehead electrodes and provides anesthesiologists with a dimensionless, empirically derived value ranging from 0 (corresponding to flatline/isoelectric EEG) to 100 (corresponding to full wakefulness).</w:t>
      </w:r>
    </w:p>
    <w:p/>
    <w:p>
      <w:r>
        <w:t>Question 8: The proprietary BIS algorithm iteratively filters noise and artifacts, and then combines several specific parameters. Which of the following is NOT one of these primary parameters?</w:t>
      </w:r>
    </w:p>
    <w:p>
      <w:r>
        <w:t>A. Burst suppression ratio and QUAZI suppression</w:t>
      </w:r>
    </w:p>
    <w:p>
      <w:r>
        <w:t>B. Relative beta ratio (beta power)</w:t>
      </w:r>
    </w:p>
    <w:p>
      <w:r>
        <w:t>C. Synchronization of low-frequency activity (Synch Fast Slow)</w:t>
      </w:r>
    </w:p>
    <w:p>
      <w:r>
        <w:t>D. Median frequency and spectral edge frequency</w:t>
      </w:r>
    </w:p>
    <w:p>
      <w:r>
        <w:t>Answer: D. Median frequency and spectral edge frequency</w:t>
      </w:r>
    </w:p>
    <w:p>
      <w:r>
        <w:t>Explanation:</w:t>
      </w:r>
    </w:p>
    <w:p>
      <w:r>
        <w:t>· The proprietary BIS algorithm combines four distinct parameters to generate a single value: (1) burst suppression ratio, (2) QUAZI suppression, (3) relative beta ratio, and (4) synchronization of low-frequency activity (Synch Fast Slow). Median frequency and spectral edge frequency are used by the Narcotrend system, not the core BIS algorithm.</w:t>
      </w:r>
    </w:p>
    <w:p/>
    <w:p>
      <w:r>
        <w:t>Question 9: Which of the following BIS ranges is associated with the clinical plane of drowsiness and sedation, where explicit recall is generally prevented but patient is not at surgical depth?</w:t>
      </w:r>
    </w:p>
    <w:p>
      <w:r>
        <w:t>A. 80 to 100</w:t>
      </w:r>
    </w:p>
    <w:p>
      <w:r>
        <w:t>B. 60 to 80</w:t>
      </w:r>
    </w:p>
    <w:p>
      <w:r>
        <w:t>C. 50 to 60</w:t>
      </w:r>
    </w:p>
    <w:p>
      <w:r>
        <w:t>D. 30 to 50</w:t>
      </w:r>
    </w:p>
    <w:p>
      <w:r>
        <w:t>Answer: B. 60 to 80</w:t>
      </w:r>
    </w:p>
    <w:p>
      <w:r>
        <w:t>Explanation:</w:t>
      </w:r>
    </w:p>
    <w:p>
      <w:r>
        <w:t>· The standard BIS clinical correlation spectrum is: 80 to 100 indicates common wakefulness; 60 to 80 indicates drowsiness and sedation; 50 to 60 is associated with explicit recall; 30 to 50 represents a surgical anesthesia plane; and 0 to 30 represents deep anesthesia.</w:t>
      </w:r>
    </w:p>
    <w:p/>
    <w:p>
      <w:r>
        <w:t>Question 10: Which BIS value range represents the standard targeted plane for surgical anesthesia under general anesthesia?</w:t>
      </w:r>
    </w:p>
    <w:p>
      <w:r>
        <w:t>A. 60 to 80</w:t>
      </w:r>
    </w:p>
    <w:p>
      <w:r>
        <w:t>B. 50 to 60</w:t>
      </w:r>
    </w:p>
    <w:p>
      <w:r>
        <w:t>C. 30 to 50</w:t>
      </w:r>
    </w:p>
    <w:p>
      <w:r>
        <w:t>D. 0 to 30</w:t>
      </w:r>
    </w:p>
    <w:p>
      <w:r>
        <w:t>Answer: C. 30 to 50</w:t>
      </w:r>
    </w:p>
    <w:p>
      <w:r>
        <w:t>Explanation:</w:t>
      </w:r>
    </w:p>
    <w:p>
      <w:r>
        <w:t>· The standard surgical anesthesia plane is represented by a BIS value of 30 to 50. Values above 60 increase the risk of awareness and recall, while values below 30 indicate unnecessarily deep levels of anesthesia.</w:t>
      </w:r>
    </w:p>
    <w:p/>
    <w:p>
      <w:r>
        <w:t>Question 11: During maintenance of TIVA, if the BIS signal is reliable but the index rises above 60, what is the appropriate immediate clinical action?</w:t>
      </w:r>
    </w:p>
    <w:p>
      <w:r>
        <w:t>A. Decrease the anesthetic infusion rate.</w:t>
      </w:r>
    </w:p>
    <w:p>
      <w:r>
        <w:t>B. Increase the dose of anesthetic agents.</w:t>
      </w:r>
    </w:p>
    <w:p>
      <w:r>
        <w:t>C. Administer a neuromuscular blocking bolus.</w:t>
      </w:r>
    </w:p>
    <w:p>
      <w:r>
        <w:t>D. Check for hypothermia.</w:t>
      </w:r>
    </w:p>
    <w:p>
      <w:r>
        <w:t>Answer: B. Increase the dose of anesthetic agents.</w:t>
      </w:r>
    </w:p>
    <w:p>
      <w:r>
        <w:t>Explanation:</w:t>
      </w:r>
    </w:p>
    <w:p>
      <w:r>
        <w:t>· In the TIVA maintenance phase guidelines, when the BIS value is &gt; 60 and the signal is reliable, the anesthesiologist should correlate this with blood pressure and heart rate and increase the dose of anesthetics. If the BIS value is &lt; 40, they should decrease the dose.</w:t>
      </w:r>
    </w:p>
    <w:p/>
    <w:p>
      <w:r>
        <w:t>Question 12: Which of the following mechanical or pharmacological interferences can cause a false elevation in the BIS value, potentially misleading the clinician?</w:t>
      </w:r>
    </w:p>
    <w:p>
      <w:r>
        <w:t>A. High-dose propofol</w:t>
      </w:r>
    </w:p>
    <w:p>
      <w:r>
        <w:t>B. Surgical cautery, high electromyographical (EMG) activity, or ketamine administration</w:t>
      </w:r>
    </w:p>
    <w:p>
      <w:r>
        <w:t>C. Administration of neuromuscular blocking agents</w:t>
      </w:r>
    </w:p>
    <w:p>
      <w:r>
        <w:t>D. Profound hypothermia</w:t>
      </w:r>
    </w:p>
    <w:p>
      <w:r>
        <w:t>Answer: B. Surgical cautery, high electromyographical (EMG) activity, or ketamine administration</w:t>
      </w:r>
    </w:p>
    <w:p>
      <w:r>
        <w:t>Explanation:</w:t>
      </w:r>
    </w:p>
    <w:p>
      <w:r>
        <w:t>· BIS values may be falsely elevated in the setting of mechanical/electrical interference (such as surgical electrocautery), high electromyographical (EMG) muscle activity, or due to the administration of agents like ketamine, which temporarily elevate BIS values despite clinical sedation.</w:t>
      </w:r>
    </w:p>
    <w:p/>
    <w:p>
      <w:r>
        <w:t>Question 13: What is the clinical effect of administering neuromuscular blocking agents on the BIS value?</w:t>
      </w:r>
    </w:p>
    <w:p>
      <w:r>
        <w:t>A. They falsely elevate BIS due to micro-muscle twitches.</w:t>
      </w:r>
    </w:p>
    <w:p>
      <w:r>
        <w:t>B. They cause an immediate burst suppression pattern.</w:t>
      </w:r>
    </w:p>
    <w:p>
      <w:r>
        <w:t>C. They may falsely depress the BIS value by eliminating EMG artifact.</w:t>
      </w:r>
    </w:p>
    <w:p>
      <w:r>
        <w:t>D. They have no effect on BIS because they do not cross the blood-brain barrier.</w:t>
      </w:r>
    </w:p>
    <w:p>
      <w:r>
        <w:t>Answer: C. They may falsely depress the BIS value by eliminating EMG artifact.</w:t>
      </w:r>
    </w:p>
    <w:p>
      <w:r>
        <w:t>Explanation:</w:t>
      </w:r>
    </w:p>
    <w:p>
      <w:r>
        <w:t>· The source notes that the BIS value may be falsely depressed after giving neuromuscular blockers. This occurs because paralytics eliminate underlying electromyographical (EMG) muscle tone/activity, which otherwise can falsely elevate raw BIS readings.</w:t>
      </w:r>
    </w:p>
    <w:p/>
    <w:p>
      <w:r>
        <w:t>Question 14: In the Spectral Entropy monitor (GE Healthcare), how are State Entropy (SE) and Response Entropy (RE) indices distinguished mathematically and physiologically?</w:t>
      </w:r>
    </w:p>
    <w:p>
      <w:r>
        <w:t>A. SE is always greater than RE; SE calculates up to 47 Hz, while RE is up to 32 Hz.</w:t>
      </w:r>
    </w:p>
    <w:p>
      <w:r>
        <w:t>B. RE ranges from 0 to 100 and incorporates additional high-frequency signals up to 47 Hz; SE ranges from 0 to 91 and calculates up to 32 Hz.</w:t>
      </w:r>
    </w:p>
    <w:p>
      <w:r>
        <w:t>C. SE is used to measure muscle paralysis, while RE is purely cortical.</w:t>
      </w:r>
    </w:p>
    <w:p>
      <w:r>
        <w:t>D. SE and RE have identical ranges, but RE does not display raw EEG waveforms.</w:t>
      </w:r>
    </w:p>
    <w:p>
      <w:r>
        <w:t>Answer: B. RE ranges from 0 to 100 and incorporates additional high-frequency signals up to 47 Hz; SE ranges from 0 to 91 and calculates up to 32 Hz.</w:t>
      </w:r>
    </w:p>
    <w:p>
      <w:r>
        <w:t>Explanation:</w:t>
      </w:r>
    </w:p>
    <w:p>
      <w:r>
        <w:t>· Response Entropy (RE) ranges from 0 to 100 and includes high-frequency signals up to 47 Hz (capturing facial muscle activity). State Entropy (SE) ranges from 0 to 91 and is calculated up to 32 Hz (focusing on cortical EEG). SE is always less than or equal to RE (SE &lt;= RE).</w:t>
      </w:r>
    </w:p>
    <w:p/>
    <w:p>
      <w:r>
        <w:t>Question 15: The Narcotrend depth of anesthesia monitor classifies the cerebral state into stages represented by letters from A to F. Which stage corresponds to 'Burst suppression or isoelectric EEG'?</w:t>
      </w:r>
    </w:p>
    <w:p>
      <w:r>
        <w:t>A. Stage B</w:t>
      </w:r>
    </w:p>
    <w:p>
      <w:r>
        <w:t>B. Stage D</w:t>
      </w:r>
    </w:p>
    <w:p>
      <w:r>
        <w:t>C. Stage E</w:t>
      </w:r>
    </w:p>
    <w:p>
      <w:r>
        <w:t>D. Stage F</w:t>
      </w:r>
    </w:p>
    <w:p>
      <w:r>
        <w:t>Answer: D. Stage F</w:t>
      </w:r>
    </w:p>
    <w:p>
      <w:r>
        <w:t>Explanation:</w:t>
      </w:r>
    </w:p>
    <w:p>
      <w:r>
        <w:t>· The Narcotrend system classifies EEG states from A (wakefulness) to F (burst suppression or isoelectric/flatline EEG). Stages C and D correspond to light and surgical anesthesia respectively, while E corresponds to deep anesthesia.</w:t>
      </w:r>
    </w:p>
    <w:p/>
    <w:p>
      <w:r>
        <w:t>Question 16: Why are standard bedside clinical tests—such as grip strength, vital capacity, and sustained 5-second head lift—considered inadequate for evaluating recovery from neuromuscular blockade?</w:t>
      </w:r>
    </w:p>
    <w:p>
      <w:r>
        <w:t>A. They cause severe systemic hypotension.</w:t>
      </w:r>
    </w:p>
    <w:p>
      <w:r>
        <w:t>B. They are not sensitive enough to detect clinically significant residual paralysis.</w:t>
      </w:r>
    </w:p>
    <w:p>
      <w:r>
        <w:t>C. They require complete deep sedation to be valid.</w:t>
      </w:r>
    </w:p>
    <w:p>
      <w:r>
        <w:t>D. They are only accurate for depolarizing blockade.</w:t>
      </w:r>
    </w:p>
    <w:p>
      <w:r>
        <w:t>Answer: B. They are not sensitive enough to detect clinically significant residual paralysis.</w:t>
      </w:r>
    </w:p>
    <w:p>
      <w:r>
        <w:t>Explanation:</w:t>
      </w:r>
    </w:p>
    <w:p>
      <w:r>
        <w:t>· The source states that clinical tests used to assess recovery from neuromuscular block, such as grip strength, vital capacity, and head lift, are not sensitive enough to detect residual paralysis, which poses a serious risk of postoperative respiratory complications.</w:t>
      </w:r>
    </w:p>
    <w:p/>
    <w:p>
      <w:r>
        <w:t>Question 17: The 2023 consensus guidelines published by both the American Society of Anesthesiologists (ASA) and the European Society of Anaesthesiology and Intensive Care (ESAIC) strongly recommend which of the following?</w:t>
      </w:r>
    </w:p>
    <w:p>
      <w:r>
        <w:t>A. The exclusive use of qualitative tactile assessment</w:t>
      </w:r>
    </w:p>
    <w:p>
      <w:r>
        <w:t>B. The use of objective (quantitative) monitors whenever neuromuscular blocking agents (NMBAs) are administered</w:t>
      </w:r>
    </w:p>
    <w:p>
      <w:r>
        <w:t>C. Clinical evaluation alone as the primary method to guide extubation</w:t>
      </w:r>
    </w:p>
    <w:p>
      <w:r>
        <w:t>D. Avoiding pharmacological reversal unless clinical signs of paralysis are present</w:t>
      </w:r>
    </w:p>
    <w:p>
      <w:r>
        <w:t>Answer: B. The use of objective (quantitative) monitors whenever neuromuscular blocking agents (NMBAs) are administered</w:t>
      </w:r>
    </w:p>
    <w:p>
      <w:r>
        <w:t>Explanation:</w:t>
      </w:r>
    </w:p>
    <w:p>
      <w:r>
        <w:t>· The 2023 ASA and ESAIC consensus guidelines strongly recommend the use of objective (quantitative) monitors whenever NMBAs are administered, and recommend against relying solely on clinical assessment to avoid residual neuromuscular blockade.</w:t>
      </w:r>
    </w:p>
    <w:p/>
    <w:p>
      <w:r>
        <w:t>Question 18: For a standard peripheral nerve stimulator (PNS) setup, how should the electrodes be positioned to ensure effective neurostimulation while avoiding direct muscle stimulation?</w:t>
      </w:r>
    </w:p>
    <w:p>
      <w:r>
        <w:t>A. The positive electrode must be placed distally, and the negative proximally over the muscle belly.</w:t>
      </w:r>
    </w:p>
    <w:p>
      <w:r>
        <w:t>B. The negative electrode (black) is placed distally, and the positive electrode (red) proximally along the course of the peripheral nerve.</w:t>
      </w:r>
    </w:p>
    <w:p>
      <w:r>
        <w:t>C. Electrodes should be placed on opposite extremities.</w:t>
      </w:r>
    </w:p>
    <w:p>
      <w:r>
        <w:t>D. A single needle electrode should be placed directly in the center of the muscle belly.</w:t>
      </w:r>
    </w:p>
    <w:p>
      <w:r>
        <w:t>Answer: B. The negative electrode (black) is placed distally, and the positive electrode (red) proximally along the course of the peripheral nerve.</w:t>
      </w:r>
    </w:p>
    <w:p>
      <w:r>
        <w:t>Explanation:</w:t>
      </w:r>
    </w:p>
    <w:p>
      <w:r>
        <w:t>· To ensure effective neurostimulation and avoid direct stimulation of the muscle being monitored, electrodes are placed along the course of the nerve. The negative electrode (cathode) must be placed distally, and the positive electrode (anode) proximally.</w:t>
      </w:r>
    </w:p>
    <w:p/>
    <w:p>
      <w:r>
        <w:t>Question 19: What is the clinically preferred peripheral nerve and muscle site for quantitative and qualitative neuromuscular monitoring under general anesthesia?</w:t>
      </w:r>
    </w:p>
    <w:p>
      <w:r>
        <w:t>A. Facial nerve and orbicularis oculi muscle</w:t>
      </w:r>
    </w:p>
    <w:p>
      <w:r>
        <w:t>B. Ulnar nerve and adductor pollicis muscle (AP)</w:t>
      </w:r>
    </w:p>
    <w:p>
      <w:r>
        <w:t>C. Posterior tibial nerve and flexor hallucis brevis muscle</w:t>
      </w:r>
    </w:p>
    <w:p>
      <w:r>
        <w:t>D. Accessory nerve and trapezius muscle</w:t>
      </w:r>
    </w:p>
    <w:p>
      <w:r>
        <w:t>Answer: B. Ulnar nerve and adductor pollicis muscle (AP)</w:t>
      </w:r>
    </w:p>
    <w:p>
      <w:r>
        <w:t>Explanation:</w:t>
      </w:r>
    </w:p>
    <w:p>
      <w:r>
        <w:t>· The ulnar nerve is the preferred site because it is readily accessible and results are not confounded by direct muscle stimulation. The response is assessed at the adductor pollicis (AP) muscle by monitoring the adduction of the thumb.</w:t>
      </w:r>
    </w:p>
    <w:p/>
    <w:p>
      <w:r>
        <w:t>Question 20: What is the optimal electrode placement for stimulating the ulnar nerve at the wrist?</w:t>
      </w:r>
    </w:p>
    <w:p>
      <w:r>
        <w:t>A. Positive electrode 1 cm proximal to wrist crease, negative 4 to 5 cm proximally along ulnar volar surface</w:t>
      </w:r>
    </w:p>
    <w:p>
      <w:r>
        <w:t>B. Negative electrode 1 cm proximal to the wrist crease, with the positive electrode 4 to 5 centimeters proximally along the ulnar surface of the volar forearm</w:t>
      </w:r>
    </w:p>
    <w:p>
      <w:r>
        <w:t>C. Electrodes placed directly on the palm, 1 cm apart</w:t>
      </w:r>
    </w:p>
    <w:p>
      <w:r>
        <w:t>D. Electrodes placed on the lateral aspect of the elbow</w:t>
      </w:r>
    </w:p>
    <w:p>
      <w:r>
        <w:t>Answer: B. Negative electrode 1 cm proximal to the wrist crease, with the positive electrode 4 to 5 centimeters proximally along the ulnar surface of the volar forearm</w:t>
      </w:r>
    </w:p>
    <w:p>
      <w:r>
        <w:t>Explanation:</w:t>
      </w:r>
    </w:p>
    <w:p>
      <w:r>
        <w:t>· Maximal neuronal stimulation and muscular response are achieved by placing the negative electrode one centimeter proximal to the wrist crease, with the positive electrode four to five centimeters proximally along the ulnar surface of the volar forearm.</w:t>
      </w:r>
    </w:p>
    <w:p/>
    <w:p>
      <w:r>
        <w:t>Question 21: When surgical positioning limits access to the hands or feet, facial nerve monitoring may be utilized. Where should the facial nerve electrodes be positioned to minimize direct muscle stimulation?</w:t>
      </w:r>
    </w:p>
    <w:p>
      <w:r>
        <w:t>A. Over the lateral canthus and upper eyelid</w:t>
      </w:r>
    </w:p>
    <w:p>
      <w:r>
        <w:t>B. On the mastoid process and just anterior to the tragus of the ear</w:t>
      </w:r>
    </w:p>
    <w:p>
      <w:r>
        <w:t>C. Over the mandibular angle and lateral chin</w:t>
      </w:r>
    </w:p>
    <w:p>
      <w:r>
        <w:t>D. Directly over the belly of the frontalis muscle</w:t>
      </w:r>
    </w:p>
    <w:p>
      <w:r>
        <w:t>Answer: B. On the mastoid process and just anterior to the tragus of the ear</w:t>
      </w:r>
    </w:p>
    <w:p>
      <w:r>
        <w:t>Explanation:</w:t>
      </w:r>
    </w:p>
    <w:p>
      <w:r>
        <w:t>· Facial nerve electrodes should be placed on the mastoid process and just anterior to the tragus of the ear to minimize the risk of direct muscle stimulation, which can lead to false readings of twitch recovery.</w:t>
      </w:r>
    </w:p>
    <w:p/>
    <w:p>
      <w:r>
        <w:t>Question 22: When quantitative neuromuscular monitoring is utilized, what Train-of-Four Ratio (TOFR) must be confirmed prior to extubation to safely avoid residual paralysis?</w:t>
      </w:r>
    </w:p>
    <w:p>
      <w:r>
        <w:t>A. TOFR &gt;= 0.4</w:t>
      </w:r>
    </w:p>
    <w:p>
      <w:r>
        <w:t>B. TOFR &gt;= 0.7</w:t>
      </w:r>
    </w:p>
    <w:p>
      <w:r>
        <w:t>C. TOFR &gt;= 0.9</w:t>
      </w:r>
    </w:p>
    <w:p>
      <w:r>
        <w:t>D. TOFR = 1.0</w:t>
      </w:r>
    </w:p>
    <w:p>
      <w:r>
        <w:t>Answer: C. TOFR &gt;= 0.9</w:t>
      </w:r>
    </w:p>
    <w:p>
      <w:r>
        <w:t>Explanation:</w:t>
      </w:r>
    </w:p>
    <w:p>
      <w:r>
        <w:t>· When using quantitative monitoring, the consensus guidelines recommend confirming a train-of-four ratio (TOFR) greater than or equal to 0.9 before extubation.</w:t>
      </w:r>
    </w:p>
    <w:p/>
    <w:p>
      <w:r>
        <w:t>Question 23: The 2023 ASA guidelines recommend against using which of the following muscle groups for assessing neuromuscular recovery?</w:t>
      </w:r>
    </w:p>
    <w:p>
      <w:r>
        <w:t>A. Adductor pollicis muscle</w:t>
      </w:r>
    </w:p>
    <w:p>
      <w:r>
        <w:t>B. Flexor hallucis muscle</w:t>
      </w:r>
    </w:p>
    <w:p>
      <w:r>
        <w:t>C. Eye muscles</w:t>
      </w:r>
    </w:p>
    <w:p>
      <w:r>
        <w:t>D. Laryngeal muscles</w:t>
      </w:r>
    </w:p>
    <w:p>
      <w:r>
        <w:t>Answer: C. Eye muscles</w:t>
      </w:r>
    </w:p>
    <w:p>
      <w:r>
        <w:t>Explanation:</w:t>
      </w:r>
    </w:p>
    <w:p>
      <w:r>
        <w:t>· The ASA guidelines specifically recommend against using eye muscles for neuromuscular monitoring because they are highly resistant to neuromuscular blocking drugs and can overestimate systemic recovery, leading to residual paralysis.</w:t>
      </w:r>
    </w:p>
    <w:p/>
    <w:p>
      <w:r>
        <w:t>Question 24: At deep, moderate, and shallow depths of neuromuscular blockade induced by rocuronium or vecuronium, what reversal strategy do guidelines strongly recommend?</w:t>
      </w:r>
    </w:p>
    <w:p>
      <w:r>
        <w:t>A. Neostigmine rather than sugammadex</w:t>
      </w:r>
    </w:p>
    <w:p>
      <w:r>
        <w:t>B. Sugammadex over neostigmine</w:t>
      </w:r>
    </w:p>
    <w:p>
      <w:r>
        <w:t>C. Tactile clinical assessment without pharmacological antagonism</w:t>
      </w:r>
    </w:p>
    <w:p>
      <w:r>
        <w:t>D. Waiting for spontaneous recovery without any reversal agent</w:t>
      </w:r>
    </w:p>
    <w:p>
      <w:r>
        <w:t>Answer: B. Sugammadex over neostigmine</w:t>
      </w:r>
    </w:p>
    <w:p>
      <w:r>
        <w:t>Explanation:</w:t>
      </w:r>
    </w:p>
    <w:p>
      <w:r>
        <w:t>· The guidelines recommend sugammadex over neostigmine at deep, moderate, and shallow depths of neuromuscular blockade induced by rocuronium or vecuronium to avoid residual postoperative blockade.</w:t>
      </w:r>
    </w:p>
    <w:p/>
    <w:p>
      <w:r>
        <w:t>Question 25: In the absence of quantitative monitoring, if qualitative assessment is utilized and neostigmine is administered for reversal, what is the minimum duration that must elapse from antagonism to extubation?</w:t>
      </w:r>
    </w:p>
    <w:p>
      <w:r>
        <w:t>A. At least 2 minutes</w:t>
      </w:r>
    </w:p>
    <w:p>
      <w:r>
        <w:t>B. At least 5 minutes</w:t>
      </w:r>
    </w:p>
    <w:p>
      <w:r>
        <w:t>C. At least 10 minutes</w:t>
      </w:r>
    </w:p>
    <w:p>
      <w:r>
        <w:t>D. At least 20 minutes</w:t>
      </w:r>
    </w:p>
    <w:p>
      <w:r>
        <w:t>Answer: C. At least 10 minutes</w:t>
      </w:r>
    </w:p>
    <w:p>
      <w:r>
        <w:t>Explanation:</w:t>
      </w:r>
    </w:p>
    <w:p>
      <w:r>
        <w:t>· The guidelines state that in the absence of quantitative monitoring, at least 10 minutes should elapse from antagonism (administration of reversal) to extubation.</w:t>
      </w:r>
    </w:p>
    <w:p/>
    <w:p>
      <w:r>
        <w:t>Question 26: Which of the following correctly pairs the Train-of-Four Count (TOFC) with the estimated percentage of nicotinic acetylcholine receptors (nAChRs) occupied/blocked?</w:t>
      </w:r>
    </w:p>
    <w:p>
      <w:r>
        <w:t>A. TOFC = 1 : 70 to 75 percent blocked</w:t>
      </w:r>
    </w:p>
    <w:p>
      <w:r>
        <w:t>B. TOFC = 2 : 80 to 85 percent blocked</w:t>
      </w:r>
    </w:p>
    <w:p>
      <w:r>
        <w:t>C. TOFC = 3 : 80 to 85 percent blocked</w:t>
      </w:r>
    </w:p>
    <w:p>
      <w:r>
        <w:t>D. TOFC = 4 : &gt;95 percent blocked</w:t>
      </w:r>
    </w:p>
    <w:p>
      <w:r>
        <w:t>Answer: C. TOFC = 3 : 80 to 85 percent blocked</w:t>
      </w:r>
    </w:p>
    <w:p>
      <w:r>
        <w:t>Explanation:</w:t>
      </w:r>
    </w:p>
    <w:p>
      <w:r>
        <w:t>· The official clinical correlation scale matches: TOFC = 1 corresponds to &gt;95 percent of receptors blocked; TOFC = 2 corresponds to 85 to 90 percent blocked; TOFC = 3 corresponds to 80 to 85 percent blocked; and TOFC = 4 corresponds to 70 to 75 percent blocked.</w:t>
      </w:r>
    </w:p>
    <w:p/>
    <w:p>
      <w:r>
        <w:t>Question 27: Why should neuromuscular monitoring NOT be performed on a paralyzed or paretic limb?</w:t>
      </w:r>
    </w:p>
    <w:p>
      <w:r>
        <w:t>A. It will cause severe vascular spasm.</w:t>
      </w:r>
    </w:p>
    <w:p>
      <w:r>
        <w:t>B. Upregulation of acetylcholine receptors after denervation results in resistance to non-depolarizing NMBAs and variable exaggeration of the TOF ratio, leading to underestimation of the systemic blockade.</w:t>
      </w:r>
    </w:p>
    <w:p>
      <w:r>
        <w:t>C. Downregulation of receptors makes the limb highly sensitive, overestimating the block.</w:t>
      </w:r>
    </w:p>
    <w:p>
      <w:r>
        <w:t>D. It is impossible to generate any electrical signal on a hemiparetic limb.</w:t>
      </w:r>
    </w:p>
    <w:p>
      <w:r>
        <w:t>Answer: B. Upregulation of acetylcholine receptors after denervation results in resistance to non-depolarizing NMBAs and variable exaggeration of the TOF ratio, leading to underestimation of the systemic blockade.</w:t>
      </w:r>
    </w:p>
    <w:p>
      <w:r>
        <w:t>Explanation:</w:t>
      </w:r>
    </w:p>
    <w:p>
      <w:r>
        <w:t>· Upregulation of acetylcholine receptors after denervation in a hemiparetic or paralyzed limb results in resistance to nondepolarizing NMBAs and a variable exaggeration of the TOF ratio (TOFR). Consequently, monitoring a paretic limb may lead to an underestimation of the systemic block.</w:t>
      </w:r>
    </w:p>
    <w:p/>
    <w:p>
      <w:r>
        <w:t>Question 28: Which pattern of stimulation involves delivering a five-second tetanic (50 Hz) stimulus followed by a series of single-twitch stimuli delivered at 1 Hz for 20 seconds?</w:t>
      </w:r>
    </w:p>
    <w:p>
      <w:r>
        <w:t>A. Train-of-Four (TOF)</w:t>
      </w:r>
    </w:p>
    <w:p>
      <w:r>
        <w:t>B. Double Burst Stimulation (DBS)</w:t>
      </w:r>
    </w:p>
    <w:p>
      <w:r>
        <w:t>C. Post-Tetanic Count (PTC)</w:t>
      </w:r>
    </w:p>
    <w:p>
      <w:r>
        <w:t>D. Tetanus</w:t>
      </w:r>
    </w:p>
    <w:p>
      <w:r>
        <w:t>Answer: C. Post-Tetanic Count (PTC)</w:t>
      </w:r>
    </w:p>
    <w:p>
      <w:r>
        <w:t>Explanation:</w:t>
      </w:r>
    </w:p>
    <w:p>
      <w:r>
        <w:t>· Post-tetanic count (PTC) consists of a five-second tetanic (50 Hz) stimulus, followed by a series of single-twitch (ST) stimuli delivered at 1 Hz for 20 seconds. It relies on the transient post-tetanic potentiation of Ach release</w:t>
      </w:r>
    </w:p>
    <w:p/>
    <w:p>
      <w:r>
        <w:t>Question 29: Which quantitative monitoring technology evaluates adductor pollicis contraction by measuring the degree of bending of a sensor placed between the thumb and first finger?</w:t>
      </w:r>
    </w:p>
    <w:p>
      <w:r>
        <w:t>A. Mechanomyography (MMG)</w:t>
      </w:r>
    </w:p>
    <w:p>
      <w:r>
        <w:t>B. Kinemyography (KMG)</w:t>
      </w:r>
    </w:p>
    <w:p>
      <w:r>
        <w:t>C. Acceleromyography (AMG)</w:t>
      </w:r>
    </w:p>
    <w:p>
      <w:r>
        <w:t>D. Electromyography (EMG)</w:t>
      </w:r>
    </w:p>
    <w:p>
      <w:r>
        <w:t>Answer: B. Kinemyography (KMG)</w:t>
      </w:r>
    </w:p>
    <w:p>
      <w:r>
        <w:t>Explanation:</w:t>
      </w:r>
    </w:p>
    <w:p>
      <w:r>
        <w:t>· Kinemyography (KMG) assesses adductor pollicis muscle contraction by measuring the degree of bending of a sensor placed between the thumb and first finger. It is simple to set up and more reliable than qualitative monitoring, but less precise than MMG.</w:t>
      </w:r>
    </w:p>
    <w:p/>
    <w:p>
      <w:r>
        <w:t>Question 30: Which of the following describes a distinct relative advantage of Electromyography (EMG) over Acceleromyography (AMG) in quantitative monitoring?</w:t>
      </w:r>
    </w:p>
    <w:p>
      <w:r>
        <w:t>A. EMG is subject to a 'reverse fade' phenomenon requiring normalization.</w:t>
      </w:r>
    </w:p>
    <w:p>
      <w:r>
        <w:t>B. EMG does not require unrestricted movement of the stimulated muscle, is not subject to reverse fade, and has a baseline TOFR of approximately 1.0.</w:t>
      </w:r>
    </w:p>
    <w:p>
      <w:r>
        <w:t>C. EMG is highly sensitive to and unaffected by surgical electrocautery electrical interference.</w:t>
      </w:r>
    </w:p>
    <w:p>
      <w:r>
        <w:t>D. EMG can only be used on immobilized muscles, unlike AMG.</w:t>
      </w:r>
    </w:p>
    <w:p>
      <w:r>
        <w:t>Answer: B. EMG does not require unrestricted movement of the stimulated muscle, is not subject to reverse fade, and has a baseline TOFR of approximately 1.0.</w:t>
      </w:r>
    </w:p>
    <w:p>
      <w:r>
        <w:t>Explanation:</w:t>
      </w:r>
    </w:p>
    <w:p>
      <w:r>
        <w:t>· Unlike AMG, EMG monitors do not require unrestricted movement of the stimulated muscle (allowing use when hands are tucked), are not subject to the 'reverse fade' phenomenon, and maintain a baseline TOFR of approximately 1.0. AMG requires free-moving muscles and baseline calibration/normalization.</w:t>
      </w:r>
    </w:p>
    <w:p/>
    <w:p>
      <w:r>
        <w:t>Question 31: In addition to absolute peak systolic and nadir diastolic values, what other useful hemodynamic variable can be evaluated by examining the respiratory variations in an arterial waveform?</w:t>
      </w:r>
    </w:p>
    <w:p>
      <w:r>
        <w:t>A. Mean Arterial Pressure (MAP)</w:t>
      </w:r>
    </w:p>
    <w:p>
      <w:r>
        <w:t>B. Age-associated vascular stiffness</w:t>
      </w:r>
    </w:p>
    <w:p>
      <w:r>
        <w:t>C. Collateral ulnar arterial patency</w:t>
      </w:r>
    </w:p>
    <w:p>
      <w:r>
        <w:t>D. Prediction of intravascular fluid responsiveness</w:t>
      </w:r>
    </w:p>
    <w:p>
      <w:r>
        <w:t>Answer: D. Prediction of intravascular fluid responsiveness</w:t>
      </w:r>
    </w:p>
    <w:p>
      <w:r>
        <w:t>Explanation:</w:t>
      </w:r>
    </w:p>
    <w:p>
      <w:r>
        <w:t>· Evaluating respirophasic variations in the arterial pressure waveform (such as pulse pressure variation or stroke volume variation) allows clinicians to predict a patient's fluid responsiveness</w:t>
      </w:r>
    </w:p>
    <w:p/>
    <w:p>
      <w:r>
        <w:t>Question 32: Prior to radial arterial catheterization, a check for collateral flow to the hand is performed to identify risks for ischemic complications. What is considered the best method for assessing radial arterial patency and collateral competency?</w:t>
      </w:r>
    </w:p>
    <w:p>
      <w:r>
        <w:t>A. Standard physical Allen test</w:t>
      </w:r>
    </w:p>
    <w:p>
      <w:r>
        <w:t>B. Modified Allen test with elevation</w:t>
      </w:r>
    </w:p>
    <w:p>
      <w:r>
        <w:t>C. Color Doppler ultrasonography</w:t>
      </w:r>
    </w:p>
    <w:p>
      <w:r>
        <w:t>D. Plethysmography of the index finger</w:t>
      </w:r>
    </w:p>
    <w:p>
      <w:r>
        <w:t>Answer: C. Color Doppler ultrasonography</w:t>
      </w:r>
    </w:p>
    <w:p>
      <w:r>
        <w:t>Explanation:</w:t>
      </w:r>
    </w:p>
    <w:p>
      <w:r>
        <w:t>· The source explicitly notes that while physical examinations like the Allen test or modified Allen test are common, the best method for assessing radial arterial patency and collateral competency is color Doppler ultrasonography.</w:t>
      </w:r>
    </w:p>
    <w:p/>
    <w:p>
      <w:r>
        <w:t>Question 33: In performing the physical modified Allen test, after clenching the fist and applying pressure to both the radial and ulnar arteries, within what maximum timeframe should the palm return to red/blushed after releasing pressure from the ulnar artery to confirm adequate collateral flow?</w:t>
      </w:r>
    </w:p>
    <w:p>
      <w:r>
        <w:t>A. Within 2 seconds</w:t>
      </w:r>
    </w:p>
    <w:p>
      <w:r>
        <w:t>B. Within 6 seconds</w:t>
      </w:r>
    </w:p>
    <w:p>
      <w:r>
        <w:t>C. Within 10 seconds</w:t>
      </w:r>
    </w:p>
    <w:p>
      <w:r>
        <w:t>D. Within 15 seconds</w:t>
      </w:r>
    </w:p>
    <w:p>
      <w:r>
        <w:t>Answer: B. Within 6 seconds</w:t>
      </w:r>
    </w:p>
    <w:p>
      <w:r>
        <w:t>Explanation:</w:t>
      </w:r>
    </w:p>
    <w:p>
      <w:r>
        <w:t>· During the modified Allen test, after compressing both arteries, elevating the limb, opening the clenched hand, and releasing pressure from the ulnar artery, the palm should become red (blushed) within 6 seconds to confirm adequate collateral flow.</w:t>
      </w:r>
    </w:p>
    <w:p/>
    <w:p>
      <w:r>
        <w:t>Question 34: What is the recommended insertion angle for a radial arterial cannula when performing the direct puncture technique?</w:t>
      </w:r>
    </w:p>
    <w:p>
      <w:r>
        <w:t>A. 10 to 15 degrees</w:t>
      </w:r>
    </w:p>
    <w:p>
      <w:r>
        <w:t>B. 30 to 45 degrees</w:t>
      </w:r>
    </w:p>
    <w:p>
      <w:r>
        <w:t>C. 60 to 75 degrees</w:t>
      </w:r>
    </w:p>
    <w:p>
      <w:r>
        <w:t>D. Exactly 90 degrees</w:t>
      </w:r>
    </w:p>
    <w:p>
      <w:r>
        <w:t>Answer: B. 30 to 45 degrees</w:t>
      </w:r>
    </w:p>
    <w:p>
      <w:r>
        <w:t>Explanation:</w:t>
      </w:r>
    </w:p>
    <w:p>
      <w:r>
        <w:t>· During radial artery cannulation, after palpating the artery, the needle-catheter is inserted at a 30 to 45 degree angle and advanced slowly until pulsatile blood return is obtained, at which point the angle is decreased to thread the catheter.</w:t>
      </w:r>
    </w:p>
    <w:p/>
    <w:p>
      <w:r>
        <w:t>Question 35: How do peripheral arterial pressure waveforms change compared to measurements obtained at the aortic root as the pressure wave moves to the periphery?</w:t>
      </w:r>
    </w:p>
    <w:p>
      <w:r>
        <w:t>A. Lower systolic, higher diastolic, and narrower pulse pressure</w:t>
      </w:r>
    </w:p>
    <w:p>
      <w:r>
        <w:t>B. Falsely elevated MAP with a late dicrotic notch</w:t>
      </w:r>
    </w:p>
    <w:p>
      <w:r>
        <w:t>C. Higher systolic BP, steeper systolic upstroke, lower diastolic BP, lower and later dicrotic notch, and wider pulse pressure</w:t>
      </w:r>
    </w:p>
    <w:p>
      <w:r>
        <w:t>D. Lower systolic BP, shallower upstroke, and wider dicrotic notch</w:t>
      </w:r>
    </w:p>
    <w:p>
      <w:r>
        <w:t>Answer: C. Higher systolic BP, steeper systolic upstroke, lower diastolic BP, lower and later dicrotic notch, and wider pulse pressure</w:t>
      </w:r>
    </w:p>
    <w:p>
      <w:r>
        <w:t>Explanation:</w:t>
      </w:r>
    </w:p>
    <w:p>
      <w:r>
        <w:t>· Due to decreased blood vessel diameter, vascular elasticity, and wave reflections off branch points, peripheral arterial waveforms exhibit a higher systolic BP, steeper upstroke, lower diastolic BP, lower and later dicrotic notch, and wider pulse pressure compared with aortic root measurements.</w:t>
      </w:r>
    </w:p>
    <w:p/>
    <w:p>
      <w:r>
        <w:t>Question 36: What is the primary anatomical and external landmark used for accurate leveling of an invasive pressure transducer to correspond with the level of the heart in a supine patient?</w:t>
      </w:r>
    </w:p>
    <w:p>
      <w:r>
        <w:t>A. Mid-clavicular line at the 2nd intercostal space</w:t>
      </w:r>
    </w:p>
    <w:p>
      <w:r>
        <w:t>B. Phlebostatic axis, defined as the bisection of the 4th intercostal space and the midpoint of the anteroposterior chest diameter</w:t>
      </w:r>
    </w:p>
    <w:p>
      <w:r>
        <w:t>C. Anterior axillary line at the level of the clavicle</w:t>
      </w:r>
    </w:p>
    <w:p>
      <w:r>
        <w:t>D. Level of the auditory meatus</w:t>
      </w:r>
    </w:p>
    <w:p>
      <w:r>
        <w:t>Answer: B. Phlebostatic axis, defined as the bisection of the 4th intercostal space and the midpoint of the anteroposterior chest diameter</w:t>
      </w:r>
    </w:p>
    <w:p>
      <w:r>
        <w:t>Explanation:</w:t>
      </w:r>
    </w:p>
    <w:p>
      <w:r>
        <w:t>· The transducer should be leveled to the heart (5 cm behind the sternum in supine). The external landmark for this is the phlebostatic axis, which is the bisection of the 4th intercostal space and the midpoint of the AP chest diameter (crossing the right atrium).</w:t>
      </w:r>
    </w:p>
    <w:p/>
    <w:p>
      <w:r>
        <w:t>Question 37: If the pressure transducer is positioned too high relative to the patient's phlebostatic axis, what is the hydrostatic effect on the blood pressure reading?</w:t>
      </w:r>
    </w:p>
    <w:p>
      <w:r>
        <w:t>A. Falsely elevated blood pressure readings</w:t>
      </w:r>
    </w:p>
    <w:p>
      <w:r>
        <w:t>B. Falsely low blood pressure readings</w:t>
      </w:r>
    </w:p>
    <w:p>
      <w:r>
        <w:t>C. No effect on pressure but causes an underdamped tracing</w:t>
      </w:r>
    </w:p>
    <w:p>
      <w:r>
        <w:t>D. Falsely elevated diastolic pressure with no change in systolic pressure</w:t>
      </w:r>
    </w:p>
    <w:p>
      <w:r>
        <w:t>Answer: B. Falsely low blood pressure readings</w:t>
      </w:r>
    </w:p>
    <w:p>
      <w:r>
        <w:t>Explanation:</w:t>
      </w:r>
    </w:p>
    <w:p>
      <w:r>
        <w:t>· Levelling eliminates hydrostatic forces on the transducer. If the transducer is positioned too high, it will result in falsely low BP readings. If it is too low, it will result in falsely high BP readings.</w:t>
      </w:r>
    </w:p>
    <w:p/>
    <w:p>
      <w:r>
        <w:t>Question 38: According to the physics of hydrostatic pressure in fluid-filled columns, what pressure difference corresponds to a 10 cm vertical difference in water height of the transducer level?</w:t>
      </w:r>
    </w:p>
    <w:p>
      <w:r>
        <w:t>A. 1.0 mm Hg</w:t>
      </w:r>
    </w:p>
    <w:p>
      <w:r>
        <w:t>B. 5.5 mm Hg</w:t>
      </w:r>
    </w:p>
    <w:p>
      <w:r>
        <w:t>C. 7.4 mm Hg</w:t>
      </w:r>
    </w:p>
    <w:p>
      <w:r>
        <w:t>D. 10.0 mm Hg</w:t>
      </w:r>
    </w:p>
    <w:p>
      <w:r>
        <w:t>Answer: C. 7.4 mm Hg</w:t>
      </w:r>
    </w:p>
    <w:p>
      <w:r>
        <w:t>Explanation:</w:t>
      </w:r>
    </w:p>
    <w:p>
      <w:r>
        <w:t>· The hydrostatic pressure difference is: 10 cm water height = 7.4 mm Hg pressure. This dictates why even minor vertical shifts in transducer positioning can introduce clinically significant errors.</w:t>
      </w:r>
    </w:p>
    <w:p/>
    <w:p>
      <w:r>
        <w:t>Question 39: Which of the following is a common cause of an OVER-damped arterial line pressure tracing?</w:t>
      </w:r>
    </w:p>
    <w:p>
      <w:r>
        <w:t>A. Excessive tubing length</w:t>
      </w:r>
    </w:p>
    <w:p>
      <w:r>
        <w:t>B. Tachy-dysarrhythmia</w:t>
      </w:r>
    </w:p>
    <w:p>
      <w:r>
        <w:t>C. High cardiac output</w:t>
      </w:r>
    </w:p>
    <w:p>
      <w:r>
        <w:t>D. Air bubbles, clots in the connecting tubing, or a kinking of the tube</w:t>
      </w:r>
    </w:p>
    <w:p>
      <w:r>
        <w:t>Answer: D. Air bubbles, clots in the connecting tubing, or a kinking of the tube</w:t>
      </w:r>
    </w:p>
    <w:p>
      <w:r>
        <w:t>Explanation:</w:t>
      </w:r>
    </w:p>
    <w:p>
      <w:r>
        <w:t>· Over-damping is characterized by a flattened wave with loss of dicrotic notch, commonly caused by air bubbles, clots in the tubing, kinking of the tube, a loose connection, or arterial spasm. Under-damping (excessive resonance) is caused by excessive tubing length, tachy-dysrhythmia, high cardiac output, or hypothermia.</w:t>
      </w:r>
    </w:p>
    <w:p/>
    <w:p>
      <w:r>
        <w:t>Question 40: Which of the following conditions or equipment setups is a recognized cause of an UNDER-damped pressure tracing, leading to falsely elevated systolic readings?</w:t>
      </w:r>
    </w:p>
    <w:p>
      <w:r>
        <w:t>A. Air bubbles in the dome</w:t>
      </w:r>
    </w:p>
    <w:p>
      <w:r>
        <w:t>B. Excessive tubing length, tachy-dysarrhythmia, high cardiac output, or hypothermia</w:t>
      </w:r>
    </w:p>
    <w:p>
      <w:r>
        <w:t>C. Severe arterial vasospasm</w:t>
      </w:r>
    </w:p>
    <w:p>
      <w:r>
        <w:t>D. Blood clots inside the cannula tip</w:t>
      </w:r>
    </w:p>
    <w:p>
      <w:r>
        <w:t>Answer: B. Excessive tubing length, tachy-dysarrhythmia, high cardiac output, or hypothermia</w:t>
      </w:r>
    </w:p>
    <w:p>
      <w:r>
        <w:t>Explanation:</w:t>
      </w:r>
    </w:p>
    <w:p>
      <w:r>
        <w:t>· Under-damping causes overshoot, falsely elevating systolic blood pressure. Its primary causes include excessive tubing length, tachy-dysarrhythmias, high cardiac output states, and hypothermia.</w:t>
      </w:r>
    </w:p>
    <w:p/>
    <w:p>
      <w:r>
        <w:t>Question 41: On a standard arterial pressure waveform trace, what physiological event does the dicrotic notch represent?</w:t>
      </w:r>
    </w:p>
    <w:p>
      <w:r>
        <w:t>A. Ventricular depolarization</w:t>
      </w:r>
    </w:p>
    <w:p>
      <w:r>
        <w:t>B. Closure of the aortic valve, indicating the start of diastole</w:t>
      </w:r>
    </w:p>
    <w:p>
      <w:r>
        <w:t>C. Peak ventricular ejection</w:t>
      </w:r>
    </w:p>
    <w:p>
      <w:r>
        <w:t>D. Tricuspid valve closure</w:t>
      </w:r>
    </w:p>
    <w:p>
      <w:r>
        <w:t>Answer: B. Closure of the aortic valve, indicating the start of diastole</w:t>
      </w:r>
    </w:p>
    <w:p>
      <w:r>
        <w:t>Explanation:</w:t>
      </w:r>
    </w:p>
    <w:p>
      <w:r>
        <w:t>· The dicrotic notch represents the closure of the aortic valve, which signals the start of diastole. The pressure throughout diastole is a primary determinant of coronary blood flow.</w:t>
      </w:r>
    </w:p>
    <w:p/>
    <w:p>
      <w:r>
        <w:t>Question 42: Which dynamic parameter of fluid therapy is characterized as being easy to manually calculate, dependent on changes in pleural pressure, but has NOT been studied in patients positioned in the prone position?</w:t>
      </w:r>
    </w:p>
    <w:p>
      <w:r>
        <w:t>A. Pulse pressure variation (PPV)</w:t>
      </w:r>
    </w:p>
    <w:p>
      <w:r>
        <w:t>B. Systolic pressure variation (SPV)</w:t>
      </w:r>
    </w:p>
    <w:p>
      <w:r>
        <w:t>C. Stroke volume variation (SVV)</w:t>
      </w:r>
    </w:p>
    <w:p>
      <w:r>
        <w:t>D. Left ventricular stroke work index</w:t>
      </w:r>
    </w:p>
    <w:p>
      <w:r>
        <w:t>Answer: B. Systolic pressure variation (SPV)</w:t>
      </w:r>
    </w:p>
    <w:p>
      <w:r>
        <w:t>Explanation:</w:t>
      </w:r>
    </w:p>
    <w:p>
      <w:r>
        <w:t>· Systolic pressure variation (SPV) is easy to manually calculate and depends on changes in pleural pressure, but it has not been studied in the prone position.</w:t>
      </w:r>
    </w:p>
    <w:p/>
    <w:p>
      <w:r>
        <w:t>Question 43: What is the primary clinical advantage of monitoring Stroke Volume Variation (SVV) over other dynamic respiratory-variation parameters?</w:t>
      </w:r>
    </w:p>
    <w:p>
      <w:r>
        <w:t>A. It does not require a specific device for continuous display.</w:t>
      </w:r>
    </w:p>
    <w:p>
      <w:r>
        <w:t>B. It allows for highly accurate analysis despite multiple extrasystoles.</w:t>
      </w:r>
    </w:p>
    <w:p>
      <w:r>
        <w:t>C. It can be easily calculated by manual inspection of a paper trace.</w:t>
      </w:r>
    </w:p>
    <w:p>
      <w:r>
        <w:t>D. It is completely independent of mechanical ventilation settings.</w:t>
      </w:r>
    </w:p>
    <w:p>
      <w:r>
        <w:t>Answer: B. It allows for highly accurate analysis despite multiple extrasystoles.</w:t>
      </w:r>
    </w:p>
    <w:p>
      <w:r>
        <w:t>Explanation:</w:t>
      </w:r>
    </w:p>
    <w:p>
      <w:r>
        <w:t>· According to the comparison of dynamic parameters, Stroke Volume Variation (SVV) provides accurate analysis despite multiple extrasystoles, though it requires a specific device for calculation.</w:t>
      </w:r>
    </w:p>
    <w:p/>
    <w:p>
      <w:r>
        <w:t>Question 44: What are the primary risk factors for arterial catheter-related thrombosis?</w:t>
      </w:r>
    </w:p>
    <w:p>
      <w:r>
        <w:t>A. Male sex and hypertension</w:t>
      </w:r>
    </w:p>
    <w:p>
      <w:r>
        <w:t>B. Cannulation duration greater than 72 hours, large catheter-to-artery size ratio, small blood vessel, low flow state, or peripheral artery disease</w:t>
      </w:r>
    </w:p>
    <w:p>
      <w:r>
        <w:t>C. Use of 1% lidocaine for infiltration</w:t>
      </w:r>
    </w:p>
    <w:p>
      <w:r>
        <w:t>D. Frequent flush testing</w:t>
      </w:r>
    </w:p>
    <w:p>
      <w:r>
        <w:t>Answer: B. Cannulation duration greater than 72 hours, large catheter-to-artery size ratio, small blood vessel, low flow state, or peripheral artery disease</w:t>
      </w:r>
    </w:p>
    <w:p>
      <w:r>
        <w:t>Explanation:</w:t>
      </w:r>
    </w:p>
    <w:p>
      <w:r>
        <w:t>· Catheter-related thrombosis is more common when the cannula remains for &gt;72 hours, with larger catheters, smaller vessels, low flow states, peripheral artery disease, and vasospastic disorders.</w:t>
      </w:r>
    </w:p>
    <w:p/>
    <w:p>
      <w:r>
        <w:t>Question 45: Which of the following medications is associated with severe ischemia, necrosis, and tissue damage if accidentally injected into an arterial cannula?</w:t>
      </w:r>
    </w:p>
    <w:p>
      <w:r>
        <w:t>A. Lidocaine</w:t>
      </w:r>
    </w:p>
    <w:p>
      <w:r>
        <w:t>B. Thiopental (barbiturates) or calcium chloride</w:t>
      </w:r>
    </w:p>
    <w:p>
      <w:r>
        <w:t>C. Normal saline</w:t>
      </w:r>
    </w:p>
    <w:p>
      <w:r>
        <w:t>D. Fentanyl</w:t>
      </w:r>
    </w:p>
    <w:p>
      <w:r>
        <w:t>Answer: B. Thiopental (barbiturates) or calcium chloride</w:t>
      </w:r>
    </w:p>
    <w:p>
      <w:r>
        <w:t>Explanation:</w:t>
      </w:r>
    </w:p>
    <w:p>
      <w:r>
        <w:t>· Accidental intra-arterial injection of thiopental (barbiturates), calcium chloride/gluconate, or metoclopramide is associated with severe ischemia, necrosis, and tissue damage. Atracurium also causes ischemia; ketamine causes necrosis.</w:t>
      </w:r>
    </w:p>
    <w:p/>
    <w:p>
      <w:r>
        <w:t>Question 46: What is the fundamental mechanical principle of viscoelastic whole blood testing using Thromboelastography (TEG)?</w:t>
      </w:r>
    </w:p>
    <w:p>
      <w:r>
        <w:t>A. Measuring light transmission through a cuvette as platelets aggregate.</w:t>
      </w:r>
    </w:p>
    <w:p>
      <w:r>
        <w:t>B. Placing whole blood in an oscillating cup at 37°C and measuring the torque transmitted to an immersed pin as a clot forms.</w:t>
      </w:r>
    </w:p>
    <w:p>
      <w:r>
        <w:t>C. Utilizing high-frequency sound waves to measure red blood cell velocity.</w:t>
      </w:r>
    </w:p>
    <w:p>
      <w:r>
        <w:t>D. Measuring the electrical impedance changes between two metallic electrodes.</w:t>
      </w:r>
    </w:p>
    <w:p>
      <w:r>
        <w:t>Answer: B. Placing whole blood in an oscillating cup at 37°C and measuring the torque transmitted to an immersed pin as a clot forms.</w:t>
      </w:r>
    </w:p>
    <w:p>
      <w:r>
        <w:t>Explanation:</w:t>
      </w:r>
    </w:p>
    <w:p>
      <w:r>
        <w:t>· TEG is a viscoelastic test performed by placing whole blood in an oscillating cup heated to 37°C. As the clot forms, the torque of the rotating cup is transmitted to an immersed pin, generating electrical signals via a transducer proportional to clot strength.</w:t>
      </w:r>
    </w:p>
    <w:p/>
    <w:p>
      <w:r>
        <w:t>Question 47: What is the typical timeframe required to trace the complete lifecycle of a clot—from initiation to lysis—using point-of-care TEG/ROTEM?</w:t>
      </w:r>
    </w:p>
    <w:p>
      <w:r>
        <w:t>A. 5 to 10 minutes</w:t>
      </w:r>
    </w:p>
    <w:p>
      <w:r>
        <w:t>B. 15 to 20 minutes</w:t>
      </w:r>
    </w:p>
    <w:p>
      <w:r>
        <w:t>C. 30 to 45 minutes</w:t>
      </w:r>
    </w:p>
    <w:p>
      <w:r>
        <w:t>D. 60 to 90 minutes</w:t>
      </w:r>
    </w:p>
    <w:p>
      <w:r>
        <w:t>Answer: C. 30 to 45 minutes</w:t>
      </w:r>
    </w:p>
    <w:p>
      <w:r>
        <w:t>Explanation:</w:t>
      </w:r>
    </w:p>
    <w:p>
      <w:r>
        <w:t>· Point-of-care viscoelastic testing traces the entire lifecycle of a clot (activation, formation, maximum strength, and lysis), which typically takes 30 to 45 minutes.</w:t>
      </w:r>
    </w:p>
    <w:p/>
    <w:p>
      <w:r>
        <w:t>Question 48: In Thromboelastography (TEG), what parameter represents the Reaction Time (R-time), and what is its normal value?</w:t>
      </w:r>
    </w:p>
    <w:p>
      <w:r>
        <w:t>A. The time from clot initiation to 2 mm trace width; normal value is 5-10 minutes.</w:t>
      </w:r>
    </w:p>
    <w:p>
      <w:r>
        <w:t>B. The time from 2 mm to 20 mm trace width; normal value is 1-3 minutes.</w:t>
      </w:r>
    </w:p>
    <w:p>
      <w:r>
        <w:t>C. The maximum width of the clot trace; normal value is 50-70 mm.</w:t>
      </w:r>
    </w:p>
    <w:p>
      <w:r>
        <w:t>D. The percentage of clot lysis at 30 minutes; normal value is 0-8%.</w:t>
      </w:r>
    </w:p>
    <w:p>
      <w:r>
        <w:t>Answer: A. The time from clot initiation to 2 mm trace width; normal value is 5-10 minutes.</w:t>
      </w:r>
    </w:p>
    <w:p>
      <w:r>
        <w:t>Explanation:</w:t>
      </w:r>
    </w:p>
    <w:p>
      <w:r>
        <w:t>· Reaction time (R-time) is defined as the time from the initiation of the test until the trace reaches a width of 2 mm. The normal value is 5 to 10 minutes, representing the initial clotting cascade activation and thrombin burst.</w:t>
      </w:r>
    </w:p>
    <w:p/>
    <w:p>
      <w:r>
        <w:t>Question 49: A patient's TEG trace reveals a prolonged R-time of 15 minutes. What is the physiological meaning of this finding, and what is the indicated treatment?</w:t>
      </w:r>
    </w:p>
    <w:p>
      <w:r>
        <w:t>A. Platelet deficiency; treat with platelet transfusion.</w:t>
      </w:r>
    </w:p>
    <w:p>
      <w:r>
        <w:t>B. Fibrinogen deficiency; treat with cryoprecipitate.</w:t>
      </w:r>
    </w:p>
    <w:p>
      <w:r>
        <w:t>C. Clotting factor deficiency or anticoagulant presence; treat with Fresh Frozen Plasma (FFP) or anticoagulant antidote.</w:t>
      </w:r>
    </w:p>
    <w:p>
      <w:r>
        <w:t>D. Hyperfibrinolysis; treat with tranexamic acid.</w:t>
      </w:r>
    </w:p>
    <w:p>
      <w:r>
        <w:t>Answer: C. Clotting factor deficiency or anticoagulant presence; treat with Fresh Frozen Plasma (FFP) or anticoagulant antidote.</w:t>
      </w:r>
    </w:p>
    <w:p>
      <w:r>
        <w:t>Explanation:</w:t>
      </w:r>
    </w:p>
    <w:p>
      <w:r>
        <w:t>· A prolonged R-time (&gt;10 minutes) represents a deficiency of clotting factors, hemophilia, or the presence of anticoagulants. The indicated clinical treatment is Fresh Frozen Plasma (FFP) or the appropriate anticoagulant antidote.</w:t>
      </w:r>
    </w:p>
    <w:p/>
    <w:p>
      <w:r>
        <w:t>Question 50: What is represented by the K-time (kinetic time) in TEG, and what is its normal range?</w:t>
      </w:r>
    </w:p>
    <w:p>
      <w:r>
        <w:t>A. Time from start of sample to 2 mm amplitude; normal 5-10 minutes</w:t>
      </w:r>
    </w:p>
    <w:p>
      <w:r>
        <w:t>B. Time required for the trace width to increase from 2 mm to 20 mm; normal 1-3 minutes</w:t>
      </w:r>
    </w:p>
    <w:p>
      <w:r>
        <w:t>C. The angle of the tangent to the curve; normal 50-70 degrees</w:t>
      </w:r>
    </w:p>
    <w:p>
      <w:r>
        <w:t>D. Clot lysis index; normal 0-8%</w:t>
      </w:r>
    </w:p>
    <w:p>
      <w:r>
        <w:t>Answer: B. Time required for the trace width to increase from 2 mm to 20 mm; normal 1-3 minutes</w:t>
      </w:r>
    </w:p>
    <w:p>
      <w:r>
        <w:t>Explanation:</w:t>
      </w:r>
    </w:p>
    <w:p>
      <w:r>
        <w:t>· K-time represents the clot kinetics, specifically the speed or time required for the clot trace to grow from a width of 2 mm to 20 mm. Its normal range is 1 to 3 minutes.</w:t>
      </w:r>
    </w:p>
    <w:p/>
    <w:p>
      <w:r>
        <w:t>Question 51: If a patient's TEG trace displays a prolonged K-time (&gt;3 minutes) or a decreased alpha-angle, which physiological deficiency should be suspected, and what is the targeted treatment?</w:t>
      </w:r>
    </w:p>
    <w:p>
      <w:r>
        <w:t>A. Platelet dysfunction; treat with platelets</w:t>
      </w:r>
    </w:p>
    <w:p>
      <w:r>
        <w:t>B. Fibrinogen deficiency; treat with cryoprecipitate</w:t>
      </w:r>
    </w:p>
    <w:p>
      <w:r>
        <w:t>C. Heparin excess; treat with protamine</w:t>
      </w:r>
    </w:p>
    <w:p>
      <w:r>
        <w:t>D. Factor VII deficiency; treat with recombinant VIIa</w:t>
      </w:r>
    </w:p>
    <w:p>
      <w:r>
        <w:t>Answer: B. Fibrinogen deficiency; treat with cryoprecipitate</w:t>
      </w:r>
    </w:p>
    <w:p>
      <w:r>
        <w:t>Explanation:</w:t>
      </w:r>
    </w:p>
    <w:p>
      <w:r>
        <w:t>· K-time and alpha-angle measure clot kinetics and are highly dependent on fibrinogen levels. A prolonged K-time (&gt;3 minutes) or decreased alpha-angle indicates a deficiency of fibrinogen, which is treated with cryoprecipitate.</w:t>
      </w:r>
    </w:p>
    <w:p/>
    <w:p>
      <w:r>
        <w:t>Question 52: In ROTEM terminology, what parameter corresponds to the TEG 'R-time' (Reaction time)?</w:t>
      </w:r>
    </w:p>
    <w:p>
      <w:r>
        <w:t>A. Clot Formation Time (CFT)</w:t>
      </w:r>
    </w:p>
    <w:p>
      <w:r>
        <w:t>B. Clotting Time (CT)</w:t>
      </w:r>
    </w:p>
    <w:p>
      <w:r>
        <w:t>C. Maximal Clot Firmness (MCF)</w:t>
      </w:r>
    </w:p>
    <w:p>
      <w:r>
        <w:t>D. Lysis Index (LI30)</w:t>
      </w:r>
    </w:p>
    <w:p>
      <w:r>
        <w:t>Answer: B. Clotting Time (CT)</w:t>
      </w:r>
    </w:p>
    <w:p>
      <w:r>
        <w:t>Explanation:</w:t>
      </w:r>
    </w:p>
    <w:p>
      <w:r>
        <w:t>· In ROTEM, the parameter corresponding to TEG's R-time (reaction time) is Clotting Time (CT). Both reflect clot initiation and early clotting cascade activation.</w:t>
      </w:r>
    </w:p>
    <w:p/>
    <w:p>
      <w:r>
        <w:t>Question 53: In ROTEM terminology, what parameter corresponds to the TEG 'K-time' (kinetic time)?</w:t>
      </w:r>
    </w:p>
    <w:p>
      <w:r>
        <w:t>A. Clotting Time (CT)</w:t>
      </w:r>
    </w:p>
    <w:p>
      <w:r>
        <w:t>B. Clot Formation Time (CFT)</w:t>
      </w:r>
    </w:p>
    <w:p>
      <w:r>
        <w:t>C. Maximum Amplitude (MA)</w:t>
      </w:r>
    </w:p>
    <w:p>
      <w:r>
        <w:t>D. Maximal Lysis (ML)</w:t>
      </w:r>
    </w:p>
    <w:p>
      <w:r>
        <w:t>Answer: B. Clot Formation Time (CFT)</w:t>
      </w:r>
    </w:p>
    <w:p>
      <w:r>
        <w:t>Explanation:</w:t>
      </w:r>
    </w:p>
    <w:p>
      <w:r>
        <w:t>· In ROTEM, the parameter corresponding to the TEG K-time is Clot Formation Time (CFT), representing the time required for the clot amplitude to grow from 2 mm to 20 mm.</w:t>
      </w:r>
    </w:p>
    <w:p/>
    <w:p>
      <w:r>
        <w:t>Question 54: What is the alpha-angle (alpha) on a TEG trace, and what is its normal physiological range?</w:t>
      </w:r>
    </w:p>
    <w:p>
      <w:r>
        <w:t>A. The rate of clot lysis; normal 0-8%</w:t>
      </w:r>
    </w:p>
    <w:p>
      <w:r>
        <w:t>B. The angle of a tangent line drawn from 2 mm to 20 mm width of the clot, representing the rate of clot formation; normal 50 to 70 degrees</w:t>
      </w:r>
    </w:p>
    <w:p>
      <w:r>
        <w:t>C. The maximum amplitude of the trace; normal 50-70 mm</w:t>
      </w:r>
    </w:p>
    <w:p>
      <w:r>
        <w:t>D. The time from initiation to 20 mm width; normal 1-3 minutes</w:t>
      </w:r>
    </w:p>
    <w:p>
      <w:r>
        <w:t>Answer: B. The angle of a tangent line drawn from 2 mm to 20 mm width of the clot, representing the rate of clot formation; normal 50 to 70 degrees</w:t>
      </w:r>
    </w:p>
    <w:p>
      <w:r>
        <w:t>Explanation:</w:t>
      </w:r>
    </w:p>
    <w:p>
      <w:r>
        <w:t>· The alpha-angle is the angle of a tangent line drawn from the 2 mm point to the 20 mm point on the trace. It represents the velocity/rate of clot formation and has a normal range of 50 to 70 degrees.</w:t>
      </w:r>
    </w:p>
    <w:p/>
    <w:p>
      <w:r>
        <w:t>Question 55: What does the Maximum Amplitude (MA) on a TEG trace represent, and what is the primary cause of an abnormally low MA?</w:t>
      </w:r>
    </w:p>
    <w:p>
      <w:r>
        <w:t>A. Rate of fibrin cross-linking, caused by factor XIII deficiency</w:t>
      </w:r>
    </w:p>
    <w:p>
      <w:r>
        <w:t>B. Maximal clot strength achieved via GP IIb/IIIa-mediated platelet-fibrin interactions, primarily caused by platelet deficiency or dysfunction</w:t>
      </w:r>
    </w:p>
    <w:p>
      <w:r>
        <w:t>C. Rate of clotting cascade activation, caused by heparin presence</w:t>
      </w:r>
    </w:p>
    <w:p>
      <w:r>
        <w:t>D. Clot dissolution, caused by tissue plasminogen activator (t-PA) excess</w:t>
      </w:r>
    </w:p>
    <w:p>
      <w:r>
        <w:t>Answer: B. Maximal clot strength achieved via GP IIb/IIIa-mediated platelet-fibrin interactions, primarily caused by platelet deficiency or dysfunction</w:t>
      </w:r>
    </w:p>
    <w:p>
      <w:r>
        <w:t>Explanation:</w:t>
      </w:r>
    </w:p>
    <w:p>
      <w:r>
        <w:t>· Maximum Amplitude (MA) represents the peak strength/elasticity of the clot, which is achieved via GP IIb/IIIa-mediated platelet-fibrin interactions. An abnormally low MA is primarily due to platelet deficiency (thrombocytopenia) or dysfunction.</w:t>
      </w:r>
    </w:p>
    <w:p/>
    <w:p>
      <w:r>
        <w:t>Question 56: A patient undergoing cardiac surgery has a TEG trace displaying a normal R-time, normal K-time, but a severely reduced Maximum Amplitude (MA). What is the appropriate transfusion strategy?</w:t>
      </w:r>
    </w:p>
    <w:p>
      <w:r>
        <w:t>A. Infuse 2-4 units of Fresh Frozen Plasma</w:t>
      </w:r>
    </w:p>
    <w:p>
      <w:r>
        <w:t>B. Transfuse platelets</w:t>
      </w:r>
    </w:p>
    <w:p>
      <w:r>
        <w:t>C. Administer 10 units of cryoprecipitate</w:t>
      </w:r>
    </w:p>
    <w:p>
      <w:r>
        <w:t>D. Administer an antifibrinolytical drug like tranexamic acid</w:t>
      </w:r>
    </w:p>
    <w:p>
      <w:r>
        <w:t>Answer: B. Transfuse platelets</w:t>
      </w:r>
    </w:p>
    <w:p>
      <w:r>
        <w:t>Explanation:</w:t>
      </w:r>
    </w:p>
    <w:p>
      <w:r>
        <w:t>· Since a reduced MA is primarily due to platelet deficiency or dysfunction, and the coagulation cascade activation (R-time) and fibrinogen kinetics (K-time) are normal, the targeted point-of-care treatment is platelet transfusion.</w:t>
      </w:r>
    </w:p>
    <w:p/>
    <w:p>
      <w:r>
        <w:t>Question 57: In ROTEM, the parameter corresponding to TEG's Maximum Amplitude (MA) is:</w:t>
      </w:r>
    </w:p>
    <w:p>
      <w:r>
        <w:t>A. Clotting Time (CT)</w:t>
      </w:r>
    </w:p>
    <w:p>
      <w:r>
        <w:t>B. Clot Formation Time (CFT)</w:t>
      </w:r>
    </w:p>
    <w:p>
      <w:r>
        <w:t>C. Maximal Clot Firmness (MCF)</w:t>
      </w:r>
    </w:p>
    <w:p>
      <w:r>
        <w:t>D. Maximal Lysis (ML)</w:t>
      </w:r>
    </w:p>
    <w:p>
      <w:r>
        <w:t>Answer: C. Maximal Clot Firmness (MCF)</w:t>
      </w:r>
    </w:p>
    <w:p>
      <w:r>
        <w:t>Explanation:</w:t>
      </w:r>
    </w:p>
    <w:p>
      <w:r>
        <w:t>· In ROTEM, the maximum strength of the clot is termed Maximal Clot Firmness (MCF), which is equivalent to the Maximum Amplitude (MA) measured in TEG.</w:t>
      </w:r>
    </w:p>
    <w:p/>
    <w:p>
      <w:r>
        <w:t>Question 58: What is represented by the Ly30 parameter in TEG, and what is its normal range?</w:t>
      </w:r>
    </w:p>
    <w:p>
      <w:r>
        <w:t>A. Clot initiation rate; normal 5-10 minutes</w:t>
      </w:r>
    </w:p>
    <w:p>
      <w:r>
        <w:t>B. Rate of clot propagation; normal 1-3 minutes</w:t>
      </w:r>
    </w:p>
    <w:p>
      <w:r>
        <w:t>C. Percentage of clot amplitude reduction/dissolution 30 minutes after reaching MA, representing clot lysis; normal 0% to 8%</w:t>
      </w:r>
    </w:p>
    <w:p>
      <w:r>
        <w:t>D. The maximum amplitude of the trace; normal 50-70 mm</w:t>
      </w:r>
    </w:p>
    <w:p>
      <w:r>
        <w:t>Answer: C. Percentage of clot amplitude reduction/dissolution 30 minutes after reaching MA, representing clot lysis; normal 0% to 8%</w:t>
      </w:r>
    </w:p>
    <w:p>
      <w:r>
        <w:t>Explanation:</w:t>
      </w:r>
    </w:p>
    <w:p>
      <w:r>
        <w:t>· Ly30 is the percentage of clot amplitude reduction or dissolution 30 minutes after reaching Maximum Amplitude (MA). It represents clot lysis and has a normal value of 0% to 8%.</w:t>
      </w:r>
    </w:p>
    <w:p/>
    <w:p>
      <w:r>
        <w:t>Question 59: If a patient's Ly30 is severely elevated (e.g., 25%), what is the physiological diagnosis and indicated point-of-care intervention?</w:t>
      </w:r>
    </w:p>
    <w:p>
      <w:r>
        <w:t>A. Coactivity of coagulation factors; treat with FFP</w:t>
      </w:r>
    </w:p>
    <w:p>
      <w:r>
        <w:t>B. Hyperfibrinolysis (enzymatic clot dissolution); treat with an antifibrinolytical agent</w:t>
      </w:r>
    </w:p>
    <w:p>
      <w:r>
        <w:t>C. Thrombocytopenia; treat with platelets</w:t>
      </w:r>
    </w:p>
    <w:p>
      <w:r>
        <w:t>D. Heparin rebound; treat with protamine sulfate</w:t>
      </w:r>
    </w:p>
    <w:p>
      <w:r>
        <w:t>Answer: B. Hyperfibrinolysis (enzymatic clot dissolution); treat with an antifibrinolytical agent</w:t>
      </w:r>
    </w:p>
    <w:p>
      <w:r>
        <w:t>Explanation:</w:t>
      </w:r>
    </w:p>
    <w:p>
      <w:r>
        <w:t>· An abnormally elevated Ly30 indicates hyperfibrinolysis (excessive/premature clot dissolution). The targeted point-of-care treatment is the administration of an antifibrinolytic agent (such as tranexamic acid or epsilon-aminocaproic acid).</w:t>
      </w:r>
    </w:p>
    <w:p/>
    <w:p>
      <w:r>
        <w:t>Question 60: Which of the following TEG/ROTEM profiles corresponds to a hypercoagulable state?</w:t>
      </w:r>
    </w:p>
    <w:p>
      <w:r>
        <w:t>A. Prolonged R and K times, decreased alpha-angle, and decreased MA</w:t>
      </w:r>
    </w:p>
    <w:p>
      <w:r>
        <w:t>B. Shortened R-time/CT, shortened K-time/CFT, and increased alpha-angle and MA/MCF</w:t>
      </w:r>
    </w:p>
    <w:p>
      <w:r>
        <w:t>C. Normal R-time, normal K-time, but Ly30 &gt; 15%</w:t>
      </w:r>
    </w:p>
    <w:p>
      <w:r>
        <w:t>D. Flatline trace with an amplitude of 0 mm</w:t>
      </w:r>
    </w:p>
    <w:p>
      <w:r>
        <w:t>Answer: B. Shortened R-time/CT, shortened K-time/CFT, and increased alpha-angle and MA/MCF</w:t>
      </w:r>
    </w:p>
    <w:p>
      <w:r>
        <w:t>Explanation:</w:t>
      </w:r>
    </w:p>
    <w:p>
      <w:r>
        <w:t>· A hypercoagulable state is characterized by rapid clot initiation and high clot strength, resulting in a shortened R-time (or CT), shortened K-time (or CFT), and increased alpha-angle and Maximum Amplitude (MA/MCF).</w:t>
      </w:r>
    </w:p>
    <w:p/>
    <w:p>
      <w:r>
        <w:t>Question 61: Cardiac output is defined as the volume of blood ejected from each of the ventricles of the heart in a minute, and is the product of stroke volume and heart rate. What is its standard unit of measurement?</w:t>
      </w:r>
    </w:p>
    <w:p>
      <w:r>
        <w:t>A. mL/beat</w:t>
      </w:r>
    </w:p>
    <w:p>
      <w:r>
        <w:t>B. L.min-1</w:t>
      </w:r>
    </w:p>
    <w:p>
      <w:r>
        <w:t>C. dynes.sec.cm-5</w:t>
      </w:r>
    </w:p>
    <w:p>
      <w:r>
        <w:t>D. g.m.m-2</w:t>
      </w:r>
    </w:p>
    <w:p>
      <w:r>
        <w:t>Answer: B. L.min-1</w:t>
      </w:r>
    </w:p>
    <w:p>
      <w:r>
        <w:t>Explanation:</w:t>
      </w:r>
    </w:p>
    <w:p>
      <w:r>
        <w:t>· Cardiac output is mathematically represented as the product of stroke volume and heart rate, measured in liters per minute (L.min-1).</w:t>
      </w:r>
    </w:p>
    <w:p/>
    <w:p>
      <w:r>
        <w:t>Question 62: According to cardiac physiology, cardiac output can be manipulated by alterations in which four primary determinants?</w:t>
      </w:r>
    </w:p>
    <w:p>
      <w:r>
        <w:t>A. Heart rate/rhythm, preload, contractility, and afterload</w:t>
      </w:r>
    </w:p>
    <w:p>
      <w:r>
        <w:t>B. Systolic pressure, diastolic pressure, MAP, and pulse pressure</w:t>
      </w:r>
    </w:p>
    <w:p>
      <w:r>
        <w:t>C. Intracellular fluid, extracellular fluid, blood volume, and hemoglobin</w:t>
      </w:r>
    </w:p>
    <w:p>
      <w:r>
        <w:t>D. Mitral valve area, aortic valve area, pulmonary resistance, and systemic resistance</w:t>
      </w:r>
    </w:p>
    <w:p>
      <w:r>
        <w:t>Answer: A. Heart rate/rhythm, preload, contractility, and afterload</w:t>
      </w:r>
    </w:p>
    <w:p>
      <w:r>
        <w:t>Explanation:</w:t>
      </w:r>
    </w:p>
    <w:p>
      <w:r>
        <w:t>· The source states that cardiac output is determined by and can be manipulated through alterations to: (a) heart rate or rhythm, (b) preload, (c) contractility, and (d) afterload.</w:t>
      </w:r>
    </w:p>
    <w:p/>
    <w:p>
      <w:r>
        <w:t>Question 63: Which of the following matches the characteristics of an 'ideal' cardiac output monitor as outlined in clinical literature?</w:t>
      </w:r>
    </w:p>
    <w:p>
      <w:r>
        <w:t>A. Highly invasive, intermittent, requiring expensive reagents, with slow response times.</w:t>
      </w:r>
    </w:p>
    <w:p>
      <w:r>
        <w:t>B. Minimally or non-invasive, continuous, cost-effective, reproducible, reliable during various physiological states, and has a fast response time.</w:t>
      </w:r>
    </w:p>
    <w:p>
      <w:r>
        <w:t>C. Strictly based on radioactive isotopes, giving static once-daily measurements.</w:t>
      </w:r>
    </w:p>
    <w:p>
      <w:r>
        <w:t>D. Handheld tactile palpatory estimation of the carotid pulse.</w:t>
      </w:r>
    </w:p>
    <w:p>
      <w:r>
        <w:t>Answer: B. Minimally or non-invasive, continuous, cost-effective, reproducible, reliable during various physiological states, and has a fast response time.</w:t>
      </w:r>
    </w:p>
    <w:p>
      <w:r>
        <w:t>Explanation:</w:t>
      </w:r>
    </w:p>
    <w:p>
      <w:r>
        <w:t>· An ideal CO monitor should be minimally or non-invasive, continuous, cost-effective, reproducible, reliable during various physiological states, and have a fast response time.</w:t>
      </w:r>
    </w:p>
    <w:p/>
    <w:p>
      <w:r>
        <w:t>Question 64: What is the physiological formula used to calculate Cardiac Output based on the Direct Fick method?</w:t>
      </w:r>
    </w:p>
    <w:p>
      <w:r>
        <w:t>A. CO = SV * HR / BSA</w:t>
      </w:r>
    </w:p>
    <w:p>
      <w:r>
        <w:t>B. CO = VO2 / (Ca - Cv)</w:t>
      </w:r>
    </w:p>
    <w:p>
      <w:r>
        <w:t>C. CO = 80 * (MAP - CVP) / SVR</w:t>
      </w:r>
    </w:p>
    <w:p>
      <w:r>
        <w:t>D. CO = VEPT * VET * EPCI</w:t>
      </w:r>
    </w:p>
    <w:p>
      <w:r>
        <w:t>Answer: B. CO = VO2 / (Ca - Cv)</w:t>
      </w:r>
    </w:p>
    <w:p>
      <w:r>
        <w:t>Explanation:</w:t>
      </w:r>
    </w:p>
    <w:p>
      <w:r>
        <w:t>· The Fick principle states that total oxygen uptake by the body is equal to the product of cardiac output and the arterio-venous oxygen content difference. The equation is CO = VO2 / (Ca - Cv), where VO2 is total oxygen consumption, and Ca and Cv are arterial and venous oxygen contents.</w:t>
      </w:r>
    </w:p>
    <w:p/>
    <w:p>
      <w:r>
        <w:t>Question 65: Which of the following is a recognized clinical limitation of the Direct Fick cardiac output measurement method?</w:t>
      </w:r>
    </w:p>
    <w:p>
      <w:r>
        <w:t>A. The calculation must be done over several hours, making it too slow.</w:t>
      </w:r>
    </w:p>
    <w:p>
      <w:r>
        <w:t>B. The measurement of VO2 takes some minutes, the CO must remain stable over that duration, and the patient requires invasive arterial and pulmonary artery blood sampling.</w:t>
      </w:r>
    </w:p>
    <w:p>
      <w:r>
        <w:t>C. It is only accurate in pediatric populations.</w:t>
      </w:r>
    </w:p>
    <w:p>
      <w:r>
        <w:t>D. It cannot be used if the patient is under mechanical ventilation.</w:t>
      </w:r>
    </w:p>
    <w:p>
      <w:r>
        <w:t>Answer: B. The measurement of VO2 takes some minutes, the CO must remain stable over that duration, and the patient requires invasive arterial and pulmonary artery blood sampling.</w:t>
      </w:r>
    </w:p>
    <w:p>
      <w:r>
        <w:t>Explanation:</w:t>
      </w:r>
    </w:p>
    <w:p>
      <w:r>
        <w:t>· Limitations of the direct Fick method include: (1) the measurement of VO2 takes several minutes; (2) hemodynamic and respiratory conditions must remain in a stable, steady state over this duration; and (3) it requires highly invasive measurements, including arterial blood sampling and a pulmonary artery catheter to sample mixed venous blood.</w:t>
      </w:r>
    </w:p>
    <w:p/>
    <w:p>
      <w:r>
        <w:t>Question 66: How is the Fick principle modified in the 'indirect' Fick method used by non-invasive partial gas rebreathing monitors (NICO system)?</w:t>
      </w:r>
    </w:p>
    <w:p>
      <w:r>
        <w:t>A. It measures the clearance of lithium ions instead of gas.</w:t>
      </w:r>
    </w:p>
    <w:p>
      <w:r>
        <w:t>B. Expired carbon dioxide (CO2) concentrations under normal and partial rebreathing conditions replace oxygen consumption in the equation.</w:t>
      </w:r>
    </w:p>
    <w:p>
      <w:r>
        <w:t>C. It measures the change in thoracic electrical phase angle.</w:t>
      </w:r>
    </w:p>
    <w:p>
      <w:r>
        <w:t>D. It is calculated by multiplying the aortic cross-sectional area by pulse pressure.</w:t>
      </w:r>
    </w:p>
    <w:p>
      <w:r>
        <w:t>Answer: B. Expired carbon dioxide (CO2) concentrations under normal and partial rebreathing conditions replace oxygen consumption in the equation.</w:t>
      </w:r>
    </w:p>
    <w:p>
      <w:r>
        <w:t>Explanation:</w:t>
      </w:r>
    </w:p>
    <w:p>
      <w:r>
        <w:t>· In the indirect Fick method of calculating CO (e.g., using the NICO system), expired gases such as CO2 (utilizing intermittent partial rebreathing of CO2) replace oxygen consumption in the Fick equation.</w:t>
      </w:r>
    </w:p>
    <w:p/>
    <w:p>
      <w:r>
        <w:t>Question 67: Which equation is used to calculate Cardiac Output from a downstream concentration-time curve in indicator dilution methods?</w:t>
      </w:r>
    </w:p>
    <w:p>
      <w:r>
        <w:t>A. Simpson's Rule</w:t>
      </w:r>
    </w:p>
    <w:p>
      <w:r>
        <w:t>B. Stewart-Hamilton Equation</w:t>
      </w:r>
    </w:p>
    <w:p>
      <w:r>
        <w:t>C. Doppler Equation</w:t>
      </w:r>
    </w:p>
    <w:p>
      <w:r>
        <w:t>D. Monro-Kellie Equation</w:t>
      </w:r>
    </w:p>
    <w:p>
      <w:r>
        <w:t>Answer: B. Stewart-Hamilton Equation</w:t>
      </w:r>
    </w:p>
    <w:p>
      <w:r>
        <w:t>Explanation:</w:t>
      </w:r>
    </w:p>
    <w:p>
      <w:r>
        <w:t>· The indicator dilution method is based on measuring the downstream concentration of an injected indicator over time. Cardiac output is calculated using the integrated area under this concentration-time curve using the Stewart-Hamilton equation.</w:t>
      </w:r>
    </w:p>
    <w:p/>
    <w:p>
      <w:r>
        <w:t>Question 68: In a patient with a low Cardiac Output state, how does the thermodilution temperature-time curve change when cold saline is injected into the right atrium?</w:t>
      </w:r>
    </w:p>
    <w:p>
      <w:r>
        <w:t>A. The temperature drop is extremely rapid and of short duration (small area under the curve).</w:t>
      </w:r>
    </w:p>
    <w:p>
      <w:r>
        <w:t>B. The temperature change is not detectable at the catheter tip.</w:t>
      </w:r>
    </w:p>
    <w:p>
      <w:r>
        <w:t>C. The cold saline takes longer to pass the thermistor in the pulmonary artery, producing a prolonged temperature drop and a large Area Under the Curve (AUC).</w:t>
      </w:r>
    </w:p>
    <w:p>
      <w:r>
        <w:t>D. The temperature drop is biphasic due to rapid blood recirculation.</w:t>
      </w:r>
    </w:p>
    <w:p>
      <w:r>
        <w:t>Answer: C. The cold saline takes longer to pass the thermistor in the pulmonary artery, producing a prolonged temperature drop and a large Area Under the Curve (AUC).</w:t>
      </w:r>
    </w:p>
    <w:p>
      <w:r>
        <w:t>Explanation:</w:t>
      </w:r>
    </w:p>
    <w:p>
      <w:r>
        <w:t>· According to the principles of thermodilution, in low CO states, the injected indicator takes a long time to pass the thermistor tip of the PAC, resulting in a prolonged fall in temperature and a large Area Under the Curve (AUC). In good CO states, the temperature drop is quick and of short duration (small AUC).</w:t>
      </w:r>
    </w:p>
    <w:p/>
    <w:p>
      <w:r>
        <w:t>Question 69: Which parameters are measured by transpulmonary thermodilution devices (such as PiCCO) to help guide fluid therapy and identify pulmonary edema?</w:t>
      </w:r>
    </w:p>
    <w:p>
      <w:r>
        <w:t>A. Global End-Diastolic Volume (GEDV) and Extravascular Lung Water (EVLW)</w:t>
      </w:r>
    </w:p>
    <w:p>
      <w:r>
        <w:t>B. Pulmonic valve area and right ventricular stroke work</w:t>
      </w:r>
    </w:p>
    <w:p>
      <w:r>
        <w:t>C. Standard Deviation of the Arterial Pressure (SDAP) and dP/dt</w:t>
      </w:r>
    </w:p>
    <w:p>
      <w:r>
        <w:t>D. Thoracic impedance phase shifts and bio-reactance</w:t>
      </w:r>
    </w:p>
    <w:p>
      <w:r>
        <w:t>Answer: A. Global End-Diastolic Volume (GEDV) and Extravascular Lung Water (EVLW)</w:t>
      </w:r>
    </w:p>
    <w:p>
      <w:r>
        <w:t>Explanation:</w:t>
      </w:r>
    </w:p>
    <w:p>
      <w:r>
        <w:t>· Transpulmonary thermodilution (such as PiCCO) combines central venous injection and a thermistor-tipped arterial catheter to measure Global End-Diastolic Volume (GEDV) as a measure of cardiac preload, and Extravascular Lung Water (EVLW) to identify and quantify pulmonary edema.</w:t>
      </w:r>
    </w:p>
    <w:p/>
    <w:p>
      <w:r>
        <w:t>Question 70: Which of the following is a recognized technical error that can lead to false readings when measuring CO using a pulmonary artery catheter (PAC)?</w:t>
      </w:r>
    </w:p>
    <w:p>
      <w:r>
        <w:t>A. Leveling the transducer to the phlebostatic axis</w:t>
      </w:r>
    </w:p>
    <w:p>
      <w:r>
        <w:t>B. Normal heart rate between 60 and 80 beats per minute</w:t>
      </w:r>
    </w:p>
    <w:p>
      <w:r>
        <w:t>C. Loss of injectate, variability of injectate temperature, thermistor malfunction, catheter coiling in the heart, or timing of the injectate bolus greater than 4 seconds</w:t>
      </w:r>
    </w:p>
    <w:p>
      <w:r>
        <w:t>D. Patient positioned in a flat, supine position</w:t>
      </w:r>
    </w:p>
    <w:p>
      <w:r>
        <w:t>Answer: C. Loss of injectate, variability of injectate temperature, thermistor malfunction, catheter coiling in the heart, or timing of the injectate bolus greater than 4 seconds</w:t>
      </w:r>
    </w:p>
    <w:p>
      <w:r>
        <w:t>Explanation:</w:t>
      </w:r>
    </w:p>
    <w:p>
      <w:r>
        <w:t>· The source identifies several technical errors that lead to false PAC thermodilution readings: loss of injectate, variability of injectate temperature, thermistor malfunction, clot over the catheter tip, catheter coiling, and taking too long (&gt;4 seconds) to deliver the injectate bolus.</w:t>
      </w:r>
    </w:p>
    <w:p/>
    <w:p>
      <w:r>
        <w:t>Question 71: What is the primary mechanical modification in Continuous Cardiac Output (CCO) monitoring systems compared to traditional intermittent bolus PACs?</w:t>
      </w:r>
    </w:p>
    <w:p>
      <w:r>
        <w:t>A. It uses a continuous infusion of lithium chloride at a low rate.</w:t>
      </w:r>
    </w:p>
    <w:p>
      <w:r>
        <w:t>B. It features a copper filament in the catheter located in the right ventricle that intermittently heats the blood, with the temperature signal captured by a distal thermistor.</w:t>
      </w:r>
    </w:p>
    <w:p>
      <w:r>
        <w:t>C. It uses a high-frequency ultrasound transducer on the catheter tip.</w:t>
      </w:r>
    </w:p>
    <w:p>
      <w:r>
        <w:t>D. It calculates stroke volume solely from a baseline demographic nomogram.</w:t>
      </w:r>
    </w:p>
    <w:p>
      <w:r>
        <w:t>Answer: B. It features a copper filament in the catheter located in the right ventricle that intermittently heats the blood, with the temperature signal captured by a distal thermistor.</w:t>
      </w:r>
    </w:p>
    <w:p>
      <w:r>
        <w:t>Explanation:</w:t>
      </w:r>
    </w:p>
    <w:p>
      <w:r>
        <w:t>· Continuous Cardiac Output (CCO) monitoring features a copper thermal filament in the catheter that sits in the right ventricle. It intermittently heats the blood in the right heart, and the resultant thermal signal is captured by the thermistor located near the tip of the catheter in the pulmonary artery.</w:t>
      </w:r>
    </w:p>
    <w:p/>
    <w:p>
      <w:r>
        <w:t>Question 72: What is a major advantage of CCO over conventional intermittent bolus PAC thermodilution?</w:t>
      </w:r>
    </w:p>
    <w:p>
      <w:r>
        <w:t>A. It can be used without inserting a central venous line.</w:t>
      </w:r>
    </w:p>
    <w:p>
      <w:r>
        <w:t>B. It avoids the need for repeated fluid boluses, reducing the risk of infection and operator errors, and allows continuous monitoring of stroke volume and systemic vascular resistance.</w:t>
      </w:r>
    </w:p>
    <w:p>
      <w:r>
        <w:t>C. It is completely unaffected by mechanical ventilation or intracardiac shunts.</w:t>
      </w:r>
    </w:p>
    <w:p>
      <w:r>
        <w:t>D. It is highly accurate in small children without requiring calibration.</w:t>
      </w:r>
    </w:p>
    <w:p>
      <w:r>
        <w:t>Answer: B. It avoids the need for repeated fluid boluses, reducing the risk of infection and operator errors, and allows continuous monitoring of stroke volume and systemic vascular resistance.</w:t>
      </w:r>
    </w:p>
    <w:p>
      <w:r>
        <w:t>Explanation:</w:t>
      </w:r>
    </w:p>
    <w:p>
      <w:r>
        <w:t>· The main advantages of CCO are the avoidance of repeated fluid boluses, reducing infection risk and operator error, and providing continuous data on CO, stroke volume (SV), systemic vascular resistance (SVR), and mixed venous oxygen saturation.</w:t>
      </w:r>
    </w:p>
    <w:p/>
    <w:p>
      <w:r>
        <w:t>Question 73: Pulse contour analysis is based on the principle that the area under the systolic part of the arterial pressure waveform is proportional to the stroke volume. Who first proposed this correlation in 1904?</w:t>
      </w:r>
    </w:p>
    <w:p>
      <w:r>
        <w:t>A. Swan and Ganz</w:t>
      </w:r>
    </w:p>
    <w:p>
      <w:r>
        <w:t>B. Stewart and Hamilton</w:t>
      </w:r>
    </w:p>
    <w:p>
      <w:r>
        <w:t>C. Erlanger and Hooker</w:t>
      </w:r>
    </w:p>
    <w:p>
      <w:r>
        <w:t>D. Valerie Pollard and Donald Prough</w:t>
      </w:r>
    </w:p>
    <w:p>
      <w:r>
        <w:t>Answer: C. Erlanger and Hooker</w:t>
      </w:r>
    </w:p>
    <w:p>
      <w:r>
        <w:t>Explanation:</w:t>
      </w:r>
    </w:p>
    <w:p>
      <w:r>
        <w:t>· Pulse contour analysis was first described by Erlanger and Hooker in 1904, who suggested that cardiac output was proportional to arterial pulse pressure.</w:t>
      </w:r>
    </w:p>
    <w:p/>
    <w:p>
      <w:r>
        <w:t>Question 74: Which of the following is classified as an EXTERNALLY calibrated pulse contour analysis system that requires regular manual calibration (every 4-8 hours)?</w:t>
      </w:r>
    </w:p>
    <w:p>
      <w:r>
        <w:t>A. FloTrac and ProAQT</w:t>
      </w:r>
    </w:p>
    <w:p>
      <w:r>
        <w:t>B. PiCCO and LiDCOplus</w:t>
      </w:r>
    </w:p>
    <w:p>
      <w:r>
        <w:t>C. PRAM (MostCare)</w:t>
      </w:r>
    </w:p>
    <w:p>
      <w:r>
        <w:t>D. Thoracic Bioreactance (NICOM)</w:t>
      </w:r>
    </w:p>
    <w:p>
      <w:r>
        <w:t>Answer: B. PiCCO and LiDCOplus</w:t>
      </w:r>
    </w:p>
    <w:p>
      <w:r>
        <w:t>Explanation:</w:t>
      </w:r>
    </w:p>
    <w:p>
      <w:r>
        <w:t>· Externally calibrated pulse contour systems first measure stroke volume by another method (such as lithium dilution or transpulmonary thermodilution) to determine an individual calibration factor. Examples include LiDCOplus, PiCCO, and VolumeView/EV1000. These systems require regular recalibration every 4 to 8 hours.</w:t>
      </w:r>
    </w:p>
    <w:p/>
    <w:p>
      <w:r>
        <w:t>Question 75: Which of the following is classified as an UNCALIBRATED (or internally calibrated) pulse contour analysis system that estimates CO from demographic data and waveform analysis without requiring CVC insertion?</w:t>
      </w:r>
    </w:p>
    <w:p>
      <w:r>
        <w:t>A. PiCCO</w:t>
      </w:r>
    </w:p>
    <w:p>
      <w:r>
        <w:t>B. LiDCOplus</w:t>
      </w:r>
    </w:p>
    <w:p>
      <w:r>
        <w:t>C. FloTrac (or ProAQT)</w:t>
      </w:r>
    </w:p>
    <w:p>
      <w:r>
        <w:t>D. VolumeView</w:t>
      </w:r>
    </w:p>
    <w:p>
      <w:r>
        <w:t>Answer: C. FloTrac (or ProAQT)</w:t>
      </w:r>
    </w:p>
    <w:p>
      <w:r>
        <w:t>Explanation:</w:t>
      </w:r>
    </w:p>
    <w:p>
      <w:r>
        <w:t>· Uncalibrated or internally calibrated systems (such as FloTrac/ProAQT) estimate cardiac output and dynamic parameters from demographic, biometric, and arterial pulse contour wave characteristics without requiring CVC insertion or external calibration.</w:t>
      </w:r>
    </w:p>
    <w:p/>
    <w:p>
      <w:r>
        <w:t>Question 76: In the PiCCO system, what physiological variables can be calculated from the transpulmonary thermodilution curve in addition to standard pulse contour cardiac output?</w:t>
      </w:r>
    </w:p>
    <w:p>
      <w:r>
        <w:t>A. Intracranial pressure and cerebral compliance</w:t>
      </w:r>
    </w:p>
    <w:p>
      <w:r>
        <w:t>B. Intrathoracic Blood Volume (ITBV), Global End-Diastolic Volume (GEDV), and Extravascular Lung Water (EVLW)</w:t>
      </w:r>
    </w:p>
    <w:p>
      <w:r>
        <w:t>C. Left ventricular end-diastolic pressure and tricuspid gradient</w:t>
      </w:r>
    </w:p>
    <w:p>
      <w:r>
        <w:t>D. Corrected Flow Time (FTc) and aortic cross-sectional area</w:t>
      </w:r>
    </w:p>
    <w:p>
      <w:r>
        <w:t>Answer: B. Intrathoracic Blood Volume (ITBV), Global End-Diastolic Volume (GEDV), and Extravascular Lung Water (EVLW)</w:t>
      </w:r>
    </w:p>
    <w:p>
      <w:r>
        <w:t>Explanation:</w:t>
      </w:r>
    </w:p>
    <w:p>
      <w:r>
        <w:t>· The PiCCO thermodilution curve can be used to measure: (a) intrathoracic blood volume (ITBV), (b) global end-diastolic volume (GEDV) as markers of cardiac preload, and (c) extravascular lung water (EVLW) to quantify pulmonary edema.</w:t>
      </w:r>
    </w:p>
    <w:p/>
    <w:p>
      <w:r>
        <w:t>Question 77: Why is the calibration of the LiDCO system affected by the administration of neuromuscular blocking agents?</w:t>
      </w:r>
    </w:p>
    <w:p>
      <w:r>
        <w:t>A. Paralytics directly cause severe arterial vasospasm, distorting the waveform.</w:t>
      </w:r>
    </w:p>
    <w:p>
      <w:r>
        <w:t>B. The quaternary ammonium residues in neuromuscular blockers cause the selective lithium electrode sensor to drift.</w:t>
      </w:r>
    </w:p>
    <w:p>
      <w:r>
        <w:t>C. Reversals like sugammadex bind tightly to the lithium indicator, preventing its detection.</w:t>
      </w:r>
    </w:p>
    <w:p>
      <w:r>
        <w:t>D. Neuromuscular blockers block the central autonomic pathways that govern heart rate.</w:t>
      </w:r>
    </w:p>
    <w:p>
      <w:r>
        <w:t>Answer: B. The quaternary ammonium residues in neuromuscular blockers cause the selective lithium electrode sensor to drift.</w:t>
      </w:r>
    </w:p>
    <w:p>
      <w:r>
        <w:t>Explanation:</w:t>
      </w:r>
    </w:p>
    <w:p>
      <w:r>
        <w:t>· The LiDCO system utilizes an ionophore-containing sensor selective for lithium. Its calibration is affected by neuromuscular blockers because their quaternary ammonium residues cross-react with the selective electrode, causing the sensor to drift.</w:t>
      </w:r>
    </w:p>
    <w:p/>
    <w:p>
      <w:r>
        <w:t>Question 78: The FloTrac system estimates Stroke Volume (SV) using the equation: SV = SDAP x mu. What physiological variable is represented by mu, and how is it calculated?</w:t>
      </w:r>
    </w:p>
    <w:p>
      <w:r>
        <w:t>A. mu represents standard deviation of the heart rate, calculated from the R-R interval.</w:t>
      </w:r>
    </w:p>
    <w:p>
      <w:r>
        <w:t>B. mu is a conversion factor that depends on arterial compliance, mean arterial pressure, and waveform characteristics derived from patient-specific demographics.</w:t>
      </w:r>
    </w:p>
    <w:p>
      <w:r>
        <w:t>C. mu represents the aortic cross-sectional area, measured directly by TEE.</w:t>
      </w:r>
    </w:p>
    <w:p>
      <w:r>
        <w:t>D. mu is a constant factor of 1.5 used for all adult patients.</w:t>
      </w:r>
    </w:p>
    <w:p>
      <w:r>
        <w:t>Answer: B. mu is a conversion factor that depends on arterial compliance, mean arterial pressure, and waveform characteristics derived from patient-specific demographics.</w:t>
      </w:r>
    </w:p>
    <w:p>
      <w:r>
        <w:t>Explanation:</w:t>
      </w:r>
    </w:p>
    <w:p>
      <w:r>
        <w:t>· In the FloTrac algorithm, SDAP represents the standard deviation of arterial pressure data points (reflecting pulse pressure), and mu is a dynamic conversion factor that reflects the patient's arterial compliance, mean arterial pressure, and specific waveform characteristics adjusted for demographics.</w:t>
      </w:r>
    </w:p>
    <w:p/>
    <w:p>
      <w:r>
        <w:t>Question 79: What is the primary physical limitation of Esophageal Doppler monitoring regarding its measurement of aortic blood flow?</w:t>
      </w:r>
    </w:p>
    <w:p>
      <w:r>
        <w:t>A. It can only be used in conscious, non-intubated patients.</w:t>
      </w:r>
    </w:p>
    <w:p>
      <w:r>
        <w:t>B. It measures flow only in the descending thoracic aorta, which represents approximately 70% of total cardiac output, requiring a correction factor to compensate for aortic arch flow.</w:t>
      </w:r>
    </w:p>
    <w:p>
      <w:r>
        <w:t>C. It is completely contraindicated in patients with coronary artery disease.</w:t>
      </w:r>
    </w:p>
    <w:p>
      <w:r>
        <w:t>D. It is highly sensitive to electrocautery noise and can only record for 10 seconds at a time.</w:t>
      </w:r>
    </w:p>
    <w:p>
      <w:r>
        <w:t>Answer: B. It measures flow only in the descending thoracic aorta, which represents approximately 70% of total cardiac output, requiring a correction factor to compensate for aortic arch flow.</w:t>
      </w:r>
    </w:p>
    <w:p>
      <w:r>
        <w:t>Explanation:</w:t>
      </w:r>
    </w:p>
    <w:p>
      <w:r>
        <w:t>· A major limitation of esophageal Doppler is that it measures flow solely in the descending thoracic aorta (which receives approximately 70% of total cardiac output). A correction factor/nomogram must be added to compensate for flow to the head and upper extremities via the aortic arch.</w:t>
      </w:r>
    </w:p>
    <w:p/>
    <w:p>
      <w:r>
        <w:t>Question 80: Which of the following describes a non-invasive cardiac output monitoring method that evaluates changes in the PHASE of an electrical voltage signal to an applied thoracic current, thereby avoiding the electrocautery noise and movement interferences that affect standard thoracic bioimpedance?</w:t>
      </w:r>
    </w:p>
    <w:p>
      <w:r>
        <w:t>A. Thoracic Bioimpedance (TEB)</w:t>
      </w:r>
    </w:p>
    <w:p>
      <w:r>
        <w:t>B. Thoracic Bioreactance (NICOM)</w:t>
      </w:r>
    </w:p>
    <w:p>
      <w:r>
        <w:t>C. Impedance Plethysmography (ECOM)</w:t>
      </w:r>
    </w:p>
    <w:p>
      <w:r>
        <w:t>D. Photoelectric Plethysmography (Nexfin)</w:t>
      </w:r>
    </w:p>
    <w:p>
      <w:r>
        <w:t>Answer: B. Thoracic Bioreactance (NICOM)</w:t>
      </w:r>
    </w:p>
    <w:p>
      <w:r>
        <w:t>Explanation:</w:t>
      </w:r>
    </w:p>
    <w:p>
      <w:r>
        <w:t>· Thoracic bioreactance (NICOM) is a modification of standard thoracic bioimpedance (TEB). Instead of measuring changes in raw electrical resistance amplitude, it analyzes phase shifts of the electrical voltage relative to the applied current, making it highly resistant to electrocautery, noise, and patient movement.</w:t>
      </w:r>
    </w:p>
    <w:p/>
    <w:p>
      <w:r>
        <w:t>Question 81: The standard pulmonary artery catheter (PAC) has 4 to 5 internal lumens. Which lumen is correctly matched with its specific clinical function?</w:t>
      </w:r>
    </w:p>
    <w:p>
      <w:r>
        <w:t>A. Lumen 1 (yellow): present at 30 cm from the tip, used to inject drugs.</w:t>
      </w:r>
    </w:p>
    <w:p>
      <w:r>
        <w:t>B. Lumen 2 (white): distal port used to measure PAP and PCWP.</w:t>
      </w:r>
    </w:p>
    <w:p>
      <w:r>
        <w:t>C. Lumen 3 (blue): present at 30 cm from the tip, used to inject cold saline for thermodilution CO measurements.</w:t>
      </w:r>
    </w:p>
    <w:p>
      <w:r>
        <w:t>D. Lumen 4 (red): thermistor port used for drug infusion.</w:t>
      </w:r>
    </w:p>
    <w:p>
      <w:r>
        <w:t>Answer: C. Lumen 3 (blue): present at 30 cm from the tip, used to inject cold saline for thermodilution CO measurements.</w:t>
      </w:r>
    </w:p>
    <w:p>
      <w:r>
        <w:t>Explanation:</w:t>
      </w:r>
    </w:p>
    <w:p>
      <w:r>
        <w:t>· The standard quadruple-lumen PAC configuration is: (1) Lumen 1 (yellow) is the distal port terminating at the tip for measuring pulmonary artery pressures (PAP/PCWP); (2) Lumen 2 (white) is an infusion port terminating at 31 cm; (3) Lumen 3 (blue) is located 30 cm from the tip in the right atrium, used to inject cold injectate for thermodilution; and (4) Lumen 4 (red) is used to inflate the balloon.</w:t>
      </w:r>
    </w:p>
    <w:p/>
    <w:p>
      <w:r>
        <w:t>Question 82: Where is the temperature-sensitive thermistor bead located on a standard pulmonary artery catheter?</w:t>
      </w:r>
    </w:p>
    <w:p>
      <w:r>
        <w:t>A. Exactly at the distal catheter tip</w:t>
      </w:r>
    </w:p>
    <w:p>
      <w:r>
        <w:t>B. 4 cm proximal to the tip of the catheter</w:t>
      </w:r>
    </w:p>
    <w:p>
      <w:r>
        <w:t>C. 30 cm proximal to the tip, in the right atrium</w:t>
      </w:r>
    </w:p>
    <w:p>
      <w:r>
        <w:t>D. On the external balloon surface</w:t>
      </w:r>
    </w:p>
    <w:p>
      <w:r>
        <w:t>Answer: B. 4 cm proximal to the tip of the catheter</w:t>
      </w:r>
    </w:p>
    <w:p>
      <w:r>
        <w:t>Explanation:</w:t>
      </w:r>
    </w:p>
    <w:p>
      <w:r>
        <w:t>· The temperature-sensitive wire of the thermistor terminates 4 cm proximal to the tip of the catheter. This allows the bead to lie in a main pulmonary artery to record blood temperature changes while the tip is properly positioned.</w:t>
      </w:r>
    </w:p>
    <w:p/>
    <w:p>
      <w:r>
        <w:t>Question 83: During insertion from a right internal jugular approach, at what typical insertion distances is the PAC expected to reach the Right Ventricle and the Pulmonary Artery wedge position?</w:t>
      </w:r>
    </w:p>
    <w:p>
      <w:r>
        <w:t>A. Right Ventricle at 10-15 cm; Wedge at 20-25 cm</w:t>
      </w:r>
    </w:p>
    <w:p>
      <w:r>
        <w:t>B. Right Ventricle at 30-35 cm; Wedge at 45-55 cm</w:t>
      </w:r>
    </w:p>
    <w:p>
      <w:r>
        <w:t>C. Right Ventricle at 50-60 cm; Wedge at 80-90 cm</w:t>
      </w:r>
    </w:p>
    <w:p>
      <w:r>
        <w:t>D. Right Ventricle at 20-25 cm; Wedge at 30-35 cm</w:t>
      </w:r>
    </w:p>
    <w:p>
      <w:r>
        <w:t>Answer: B. Right Ventricle at 30-35 cm; Wedge at 45-55 cm</w:t>
      </w:r>
    </w:p>
    <w:p>
      <w:r>
        <w:t>Explanation:</w:t>
      </w:r>
    </w:p>
    <w:p>
      <w:r>
        <w:t>· From the right internal jugular vein, the rough insertion distances are: right atrium is reached at 20-25 cm; right ventricle at 30-35 cm; pulmonary artery at 40-45 cm; and the wedge position at 45-55 cm.</w:t>
      </w:r>
    </w:p>
    <w:p/>
    <w:p>
      <w:r>
        <w:t>Question 84: During floatation of a PAC, what pressure waveform change confirms proper passage from the Right Ventricle into the Pulmonary Artery?</w:t>
      </w:r>
    </w:p>
    <w:p>
      <w:r>
        <w:t>A. A sudden drop in systolic pressure to near zero.</w:t>
      </w:r>
    </w:p>
    <w:p>
      <w:r>
        <w:t>B. An increase in the end-diastolic pressure, showing a diastolic 'step-up', with a progressive decrease in pressure during diastole (unlike the diastolic rise in the ventricle).</w:t>
      </w:r>
    </w:p>
    <w:p>
      <w:r>
        <w:t>C. The appearance of large, prominent v waves.</w:t>
      </w:r>
    </w:p>
    <w:p>
      <w:r>
        <w:t>D. A sudden conversion of the trace to an arterial-like wave with an early dicrotic notch.</w:t>
      </w:r>
    </w:p>
    <w:p>
      <w:r>
        <w:t>Answer: B. An increase in the end-diastolic pressure, showing a diastolic 'step-up', with a progressive decrease in pressure during diastole (unlike the diastolic rise in the ventricle).</w:t>
      </w:r>
    </w:p>
    <w:p>
      <w:r>
        <w:t>Explanation:</w:t>
      </w:r>
    </w:p>
    <w:p>
      <w:r>
        <w:t>· Proper passage into the pulmonary artery is confirmed by a diastolic 'step-up' compared with right ventricular pressure. Additionally, during diastole, the pulmonary artery pressure decreases as blood runs off, whereas right ventricular pressure increases during filling.</w:t>
      </w:r>
    </w:p>
    <w:p/>
    <w:p>
      <w:r>
        <w:t>Question 85: What is the established clinical convention regarding the timing of pressure evaluations (such as PAP, PCWP, or CVP) relative to the respiratory cycle?</w:t>
      </w:r>
    </w:p>
    <w:p>
      <w:r>
        <w:t>A. Pressures must always be evaluated at peak inspiration during mechanical ventilation.</w:t>
      </w:r>
    </w:p>
    <w:p>
      <w:r>
        <w:t>B. Pressures must be evaluated at end-expiration, to eliminate or minimize the confounding effects of transpleural pressure changes.</w:t>
      </w:r>
    </w:p>
    <w:p>
      <w:r>
        <w:t>C. Pressures should be averaged continuously over 5 minutes without regard to ventilation.</w:t>
      </w:r>
    </w:p>
    <w:p>
      <w:r>
        <w:t>D. Pressures are only accurate when mechanical ventilation is temporarily paused for 30 seconds.</w:t>
      </w:r>
    </w:p>
    <w:p>
      <w:r>
        <w:t>Answer: B. Pressures must be evaluated at end-expiration, to eliminate or minimize the confounding effects of transpleural pressure changes.</w:t>
      </w:r>
    </w:p>
    <w:p>
      <w:r>
        <w:t>Explanation:</w:t>
      </w:r>
    </w:p>
    <w:p>
      <w:r>
        <w:t>· Because airway and pleural pressures are transmitted to the low-pressure right-sided circulation during ventilation, the established clinical convention is to evaluate pressures (CVP, PAP, PCWP) at end-expiration, when pleural pressure is closest to atmospheric pressure.</w:t>
      </w:r>
    </w:p>
    <w:p/>
    <w:p>
      <w:r>
        <w:t>Question 86: Continuous mixed venous oxygen saturation (SvO2) can be monitored using a specialized fiberoptic PAC. What is the normal baseline value of SvO2, and what change is considered clinically significant?</w:t>
      </w:r>
    </w:p>
    <w:p>
      <w:r>
        <w:t>A. Normal is 50%; a 1% change is significant</w:t>
      </w:r>
    </w:p>
    <w:p>
      <w:r>
        <w:t>B. Normal is 75%; a 5% to 10% change is clinically significant</w:t>
      </w:r>
    </w:p>
    <w:p>
      <w:r>
        <w:t>C. Normal is 98%; any drop below 95% is significant</w:t>
      </w:r>
    </w:p>
    <w:p>
      <w:r>
        <w:t>D. Normal is 60%; a 20% drop is required to be significant</w:t>
      </w:r>
    </w:p>
    <w:p>
      <w:r>
        <w:t>Answer: B. Normal is 75%; a 5% to 10% change is clinically significant</w:t>
      </w:r>
    </w:p>
    <w:p>
      <w:r>
        <w:t>Explanation:</w:t>
      </w:r>
    </w:p>
    <w:p>
      <w:r>
        <w:t>· The normal baseline SvO2 is approximately 75%. A continuous increase or decrease of 5% to 10% from baseline is considered clinically significant, representing altered oxygen delivery or consumption.</w:t>
      </w:r>
    </w:p>
    <w:p/>
    <w:p>
      <w:r>
        <w:t>Question 87: What is a recognized disadvantage of increasing the number of lumens (e.g., from double to triple or quadruple) in a short-term percutaneous central venous catheter?</w:t>
      </w:r>
    </w:p>
    <w:p>
      <w:r>
        <w:t>A. The overall diameter of the catheter decreases, making insertion difficult.</w:t>
      </w:r>
    </w:p>
    <w:p>
      <w:r>
        <w:t>B. The catheter material must be changed from polyurethane to rigid teflon.</w:t>
      </w:r>
    </w:p>
    <w:p>
      <w:r>
        <w:t>C. As the number of lumens increases, the overall catheter diameter increases, while the individual luminal channels become narrower, increasing flow resistance and occlusion rates.</w:t>
      </w:r>
    </w:p>
    <w:p>
      <w:r>
        <w:t>D. It increases the risk of thoracic duct injury on the right side.</w:t>
      </w:r>
    </w:p>
    <w:p>
      <w:r>
        <w:t>Answer: C. As the number of lumens increases, the overall catheter diameter increases, while the individual luminal channels become narrower, increasing flow resistance and occlusion rates.</w:t>
      </w:r>
    </w:p>
    <w:p>
      <w:r>
        <w:t>Explanation:</w:t>
      </w:r>
    </w:p>
    <w:p>
      <w:r>
        <w:t>· As the number of catheter lumens increases, the overall external diameter of the catheter increases, which mathematically reduces the cross-sectional area and diameter of the individual luminal channels. This leads to higher flow resistance and a higher risk of luminal occlusion.</w:t>
      </w:r>
    </w:p>
    <w:p/>
    <w:p>
      <w:r>
        <w:t>Question 88: In the development of central venous catheters, how are first-generation and second-generation chlorhexidine-silver sulfadiazine (CHSS)-coated catheters distinguished?</w:t>
      </w:r>
    </w:p>
    <w:p>
      <w:r>
        <w:t>A. First-generation devices were coated only on the internal aspect, whereas second-generation are coated on the external surface only.</w:t>
      </w:r>
    </w:p>
    <w:p>
      <w:r>
        <w:t>B. First-generation devices were coated on the external surface only (not protecting against intraluminal colonization); second-generation feature higher antimicrobial concentrations and are coated on both the internal and external aspects.</w:t>
      </w:r>
    </w:p>
    <w:p>
      <w:r>
        <w:t>C. First-generation catheters used heparin bonding, whereas second-generation use synthetic ceragenins.</w:t>
      </w:r>
    </w:p>
    <w:p>
      <w:r>
        <w:t>D. First-generation devices were made of silicone, whereas second-generation use bioactive polymers.</w:t>
      </w:r>
    </w:p>
    <w:p>
      <w:r>
        <w:t>Answer: B. First-generation devices were coated on the external surface only (not protecting against intraluminal colonization); second-generation feature higher antimicrobial concentrations and are coated on both the internal and external aspects.</w:t>
      </w:r>
    </w:p>
    <w:p>
      <w:r>
        <w:t>Explanation:</w:t>
      </w:r>
    </w:p>
    <w:p>
      <w:r>
        <w:t>· First-generation CHSS catheters were coated on the external surface only, leaving the catheter vulnerable to intraluminal colonization and subsequent CLABSI. Second-generation devices feature higher concentrations of chlorhexidine and silver sulfadiazine on both the internal and external surfaces.</w:t>
      </w:r>
    </w:p>
    <w:p/>
    <w:p>
      <w:r>
        <w:t>Question 89: In patients with severe coagulopathy or profound thrombocytopenia, why is the internal jugular or femoral approach preferred over a subclavian approach for central venous cannulation?</w:t>
      </w:r>
    </w:p>
    <w:p>
      <w:r>
        <w:t>A. The subclavian vein is too small to be localized under ultrasound.</w:t>
      </w:r>
    </w:p>
    <w:p>
      <w:r>
        <w:t>B. The subclavian approach carries a much higher risk of immediate systemic infection.</w:t>
      </w:r>
    </w:p>
    <w:p>
      <w:r>
        <w:t>C. The subclavian vein cannot be directly compressed in the event of arterial puncture or vascular laceration due to the overlying clavicle.</w:t>
      </w:r>
    </w:p>
    <w:p>
      <w:r>
        <w:t>D. Subclavian access is contraindicated because it directly damages the thoracic lymphatic duct on the right.</w:t>
      </w:r>
    </w:p>
    <w:p>
      <w:r>
        <w:t>Answer: C. The subclavian vein cannot be directly compressed in the event of arterial puncture or vascular laceration due to the overlying clavicle.</w:t>
      </w:r>
    </w:p>
    <w:p>
      <w:r>
        <w:t>Explanation:</w:t>
      </w:r>
    </w:p>
    <w:p>
      <w:r>
        <w:t>· A subclavian approach is preferentially avoided in patients with coagulopathy or thrombocytopenia because the subclavian vessels lie beneath the clavicle, preventing direct manual compression to control bleeding in the event of accidental arterial puncture or vascular injury.</w:t>
      </w:r>
    </w:p>
    <w:p/>
    <w:p>
      <w:r>
        <w:t>Question 90: What is the common technical error during catheter placement over a Seldinger guidewire that leads to the critical complication of a retained/lost guidewire?</w:t>
      </w:r>
    </w:p>
    <w:p>
      <w:r>
        <w:t>A. Inserting the guidewire more than 20 cm into the right internal jugular vein.</w:t>
      </w:r>
    </w:p>
    <w:p>
      <w:r>
        <w:t>B. Inadvertently advancing the catheter over the guidewire into the vein without first backing the guidewire out until it emerges from the distal access port (losing manual control of the wire).</w:t>
      </w:r>
    </w:p>
    <w:p>
      <w:r>
        <w:t>C. Failing to perform a skin incision with a #11 scalpel blade.</w:t>
      </w:r>
    </w:p>
    <w:p>
      <w:r>
        <w:t>D. Using a tissue dilator that is too small for the catheter diameter.</w:t>
      </w:r>
    </w:p>
    <w:p>
      <w:r>
        <w:t>Answer: B. Inadvertently advancing the catheter over the guidewire into the vein without first backing the guidewire out until it emerges from the distal access port (losing manual control of the wire).</w:t>
      </w:r>
    </w:p>
    <w:p>
      <w:r>
        <w:t>Explanation:</w:t>
      </w:r>
    </w:p>
    <w:p>
      <w:r>
        <w:t>· To prevent a retained guidewire, the clinician must feed the guidewire back through the catheter until it emerges from the distal port, ensuring continuous manual contact with the wire. Advancing the catheter without securing the wire tip allows the catheter to drag the entire wire into the circulation.</w:t>
      </w:r>
    </w:p>
    <w:p/>
    <w:p>
      <w:r>
        <w:t>Question 91: According to prospective clinical safety cohort studies, how does the incidence of immediate mechanical complications change when the number of central venous access needle passes/attempts exceeds three?</w:t>
      </w:r>
    </w:p>
    <w:p>
      <w:r>
        <w:t>A. The complication rate is double.</w:t>
      </w:r>
    </w:p>
    <w:p>
      <w:r>
        <w:t>B. The incidence of mechanical complications is six-fold higher compared with successful insertion on the first attempt.</w:t>
      </w:r>
    </w:p>
    <w:p>
      <w:r>
        <w:t>C. The complication rate decreases due to tissue pathway dilation.</w:t>
      </w:r>
    </w:p>
    <w:p>
      <w:r>
        <w:t>D. Complication rates remain completely unchanged as long as ultrasound is utilized.</w:t>
      </w:r>
    </w:p>
    <w:p>
      <w:r>
        <w:t>Answer: B. The incidence of mechanical complications is six-fold higher compared with successful insertion on the first attempt.</w:t>
      </w:r>
    </w:p>
    <w:p>
      <w:r>
        <w:t>Explanation:</w:t>
      </w:r>
    </w:p>
    <w:p>
      <w:r>
        <w:t>· Safety data show that the incidence of mechanical complications (such as pneumothorax or arterial puncture) is six-fold higher when insertion requires more than three needle passes or attempts, compared to a successful first-attempt insertion.</w:t>
      </w:r>
    </w:p>
    <w:p/>
    <w:p>
      <w:r>
        <w:t>Question 92: In the diagnostic evaluation of a suspected catheter-related bloodstream infection (CRBSI), what criteria must be met to confirm the diagnosis prior to initiating tailored antibiotics?</w:t>
      </w:r>
    </w:p>
    <w:p>
      <w:r>
        <w:t>A. A single positive culture obtained from any lumen of the catheter.</w:t>
      </w:r>
    </w:p>
    <w:p>
      <w:r>
        <w:t>B. The presence of localized erythema and crusting at the exit site.</w:t>
      </w:r>
    </w:p>
    <w:p>
      <w:r>
        <w:t>C. Blood cultures showing the same organism from at least two blood samples, with one obtained from the catheter lumen and one from a peripheral site.</w:t>
      </w:r>
    </w:p>
    <w:p>
      <w:r>
        <w:t>D. A leukocyte count greater than 15,000/microL with a positive urine culture.</w:t>
      </w:r>
    </w:p>
    <w:p>
      <w:r>
        <w:t>Answer: C. Blood cultures showing the same organism from at least two blood samples, with one obtained from the catheter lumen and one from a peripheral site.</w:t>
      </w:r>
    </w:p>
    <w:p>
      <w:r>
        <w:t>Explanation:</w:t>
      </w:r>
    </w:p>
    <w:p>
      <w:r>
        <w:t>· The diagnosis of catheter-related bloodstream infection (CRBSI) must be established by obtaining at least two blood samples showing the growth of the same organism: one sample drawn directly from the catheter and one drawn from a peripheral vein.</w:t>
      </w:r>
    </w:p>
    <w:p/>
    <w:p>
      <w:r>
        <w:t>Question 93: In the central venous pressure (CVP) waveform, what mechanical cardiac event corresponds to the 'a wave', and where does it occur relative to the electrocardiogram (ECG)?</w:t>
      </w:r>
    </w:p>
    <w:p>
      <w:r>
        <w:t>A. Tricuspid valve closure, occurring during late diastole.</w:t>
      </w:r>
    </w:p>
    <w:p>
      <w:r>
        <w:t>B. Right atrial contraction, occurring after the P wave on the ECG.</w:t>
      </w:r>
    </w:p>
    <w:p>
      <w:r>
        <w:t>C. Rapid ventricular ejection, occurring after the T wave.</w:t>
      </w:r>
    </w:p>
    <w:p>
      <w:r>
        <w:t>D. Tricuspid valve opening, occurring in mid-systole.</w:t>
      </w:r>
    </w:p>
    <w:p>
      <w:r>
        <w:t>Answer: B. Right atrial contraction, occurring after the P wave on the ECG.</w:t>
      </w:r>
    </w:p>
    <w:p>
      <w:r>
        <w:t>Explanation:</w:t>
      </w:r>
    </w:p>
    <w:p>
      <w:r>
        <w:t>· The 'a wave' represents the rise in right atrial pressure during atrial contraction. It occurs immediately after the P wave (atrial depolarization) on the ECG, and is typically the most prominent wave in the CVP trace.</w:t>
      </w:r>
    </w:p>
    <w:p/>
    <w:p>
      <w:r>
        <w:t>Question 94: What is the normal physiological CVP range in healthy, supine adults?</w:t>
      </w:r>
    </w:p>
    <w:p>
      <w:r>
        <w:t>A. 0 to 5 cm H2O (0 to 3.7 mm Hg)</w:t>
      </w:r>
    </w:p>
    <w:p>
      <w:r>
        <w:t>B. 5 to 15 cm H2O (3.7 to 11 mm Hg)</w:t>
      </w:r>
    </w:p>
    <w:p>
      <w:r>
        <w:t>C. 15 to 25 cm H2O (11 to 18.5 mm Hg)</w:t>
      </w:r>
    </w:p>
    <w:p>
      <w:r>
        <w:t>D. Exactly 10 mm Hg under all conditions</w:t>
      </w:r>
    </w:p>
    <w:p>
      <w:r>
        <w:t>Answer: B. 5 to 15 cm H2O (3.7 to 11 mm Hg)</w:t>
      </w:r>
    </w:p>
    <w:p>
      <w:r>
        <w:t>Explanation:</w:t>
      </w:r>
    </w:p>
    <w:p>
      <w:r>
        <w:t>· A normal CVP in healthy adults is approximately 5 to 15 cm H2O, which is equivalent to 3.7 to 11 mm Hg (with 10 cm H2O being equivalent to 7.5 mm Hg).</w:t>
      </w:r>
    </w:p>
    <w:p/>
    <w:p>
      <w:r>
        <w:t>Question 95: How do commercial cerebral oximetry monitors utilizing near-infrared spectroscopy (NIRS) minimize contamination of the brain signal by extracranial blood flow in the scalp and skull?</w:t>
      </w:r>
    </w:p>
    <w:p>
      <w:r>
        <w:t>A. By using a single light wavelength that cannot be absorbed by bone.</w:t>
      </w:r>
    </w:p>
    <w:p>
      <w:r>
        <w:t>B. By utilizing multidistance (spatially resolved) spectroscopy with shallow and deep detectors, allowing the subtraction of the superficial/extracranial signal.</w:t>
      </w:r>
    </w:p>
    <w:p>
      <w:r>
        <w:t>C. By applying high electrical current to temporarily vasoconstrict the scalp vessels.</w:t>
      </w:r>
    </w:p>
    <w:p>
      <w:r>
        <w:t>D. By placing the sensor solely over the temporal bone where the skull is thinnest.</w:t>
      </w:r>
    </w:p>
    <w:p>
      <w:r>
        <w:t>Answer: B. By utilizing multidistance (spatially resolved) spectroscopy with shallow and deep detectors, allowing the subtraction of the superficial/extracranial signal.</w:t>
      </w:r>
    </w:p>
    <w:p>
      <w:r>
        <w:t>Explanation:</w:t>
      </w:r>
    </w:p>
    <w:p>
      <w:r>
        <w:t>· Spatially resolved spectroscopy utilizes one light emitter and two detectors at different distances. Because the depth of light penetration is proportional to the distance between emitter and detector, the shallow detector captures extracranial tissue, which is subtracted from the deep detector signal to isolate intracranial oximetry (ScO2).</w:t>
      </w:r>
    </w:p>
    <w:p/>
    <w:p>
      <w:r>
        <w:t>Question 96: What is the 'phenylephrine paradox' in cerebral oximetry, and what is its physiological mechanism?</w:t>
      </w:r>
    </w:p>
    <w:p>
      <w:r>
        <w:t>A. Phenylephrine boluses cause a massive rise in ScO2 due to cerebral hyperperfusion.</w:t>
      </w:r>
    </w:p>
    <w:p>
      <w:r>
        <w:t>B. Phenylephrine boluses cause a paradoxical drop in ScO2 because the drug causes profound systemic vasodilation.</w:t>
      </w:r>
    </w:p>
    <w:p>
      <w:r>
        <w:t>C. Phenylephrine boluses cause a paradoxical decrease in measured ScO2 due to drug-induced reduction in extracranial blood flow and a decrease in the intracranial arterial-to-venous volume ratio, rather than genuine cerebral ischemia.</w:t>
      </w:r>
    </w:p>
    <w:p>
      <w:r>
        <w:t>D. Phenylephrine causes immediate, irreversible damage to the NIRS forehead sensors.</w:t>
      </w:r>
    </w:p>
    <w:p>
      <w:r>
        <w:t>Answer: C. Phenylephrine boluses cause a paradoxical decrease in measured ScO2 due to drug-induced reduction in extracranial blood flow and a decrease in the intracranial arterial-to-venous volume ratio, rather than genuine cerebral ischemia.</w:t>
      </w:r>
    </w:p>
    <w:p>
      <w:r>
        <w:t>Explanation:</w:t>
      </w:r>
    </w:p>
    <w:p>
      <w:r>
        <w:t>· Phenylephrine boluses administered to treat hypotension often cause a paradoxical drop in NIRS readings. This is not due to true cerebral ischemia, but rather phenylephrine-induced vasoconstriction of the extracranial scalp vessels and a shift in the intracranial arterial-to-venous blood volume ratio, altering the signal mixture.</w:t>
      </w:r>
    </w:p>
    <w:p/>
    <w:p>
      <w:r>
        <w:t>Question 97: In the physiological correlation of Cerebral Blood Flow (CBF) and electroencephalographical (EEG) changes, what EEG pattern is characteristically observed as CBF drops into the 12 to 18 mL/100 g/min range?</w:t>
      </w:r>
    </w:p>
    <w:p>
      <w:r>
        <w:t>A. Normal EEG with no changes</w:t>
      </w:r>
    </w:p>
    <w:p>
      <w:r>
        <w:t>B. Loss of fast (beta) frequencies, often not seen under anesthesia</w:t>
      </w:r>
    </w:p>
    <w:p>
      <w:r>
        <w:t>C. EEG slowing into the theta range, with decreased amplitude</w:t>
      </w:r>
    </w:p>
    <w:p>
      <w:r>
        <w:t>D. Further EEG slowing into the delta range, with decreased amplitude</w:t>
      </w:r>
    </w:p>
    <w:p>
      <w:r>
        <w:t>Answer: D. Further EEG slowing into the delta range, with decreased amplitude</w:t>
      </w:r>
    </w:p>
    <w:p>
      <w:r>
        <w:t>Explanation:</w:t>
      </w:r>
    </w:p>
    <w:p>
      <w:r>
        <w:t>· According to the CBF-EEG correlation table: a CBF of 35-70 mL/100g/min is normal; 25-35 produces a loss of fast beta frequencies; 18-25 produces slowing into the theta range with decreased amplitude; 12-18 produces further slowing into the delta range with decreased amplitude; 8-10 produces severe amplitude loss at all frequencies; and below 8 results in an isoelectric EEG.</w:t>
      </w:r>
    </w:p>
    <w:p/>
    <w:p>
      <w:r>
        <w:t>Question 98: In somatosensory evoked potential (SSEP) monitoring, what pathway is tested, and what represents the traditional clinical warning threshold for impending nerve or spinal cord injury?</w:t>
      </w:r>
    </w:p>
    <w:p>
      <w:r>
        <w:t>A. Descending motor tracts; warning defined as a 20% decrease in amplitude.</w:t>
      </w:r>
    </w:p>
    <w:p>
      <w:r>
        <w:t>B. Ascending dorsal columns (vibration and proprioception); warning defined as a 50% decrease in wave amplitude and/or a 10% increase in wave latency.</w:t>
      </w:r>
    </w:p>
    <w:p>
      <w:r>
        <w:t>C. Ascending spinothalamic tracts; warning defined as any change exceeding trial-to-trial baseline variability.</w:t>
      </w:r>
    </w:p>
    <w:p>
      <w:r>
        <w:t>D. Cerebellar tracts; warning defined as a flatline of the H-reflex.</w:t>
      </w:r>
    </w:p>
    <w:p>
      <w:r>
        <w:t>Answer: B. Ascending dorsal columns (vibration and proprioception); warning defined as a 50% decrease in wave amplitude and/or a 10% increase in wave latency.</w:t>
      </w:r>
    </w:p>
    <w:p>
      <w:r>
        <w:t>Explanation:</w:t>
      </w:r>
    </w:p>
    <w:p>
      <w:r>
        <w:t>· SSEP monitors the ascending dorsal column pathway. The traditional warning threshold for potential neurological injury is a 50% decrease in the amplitude of the recorded cortical potentials and/or a 10% increase in their latency.</w:t>
      </w:r>
    </w:p>
    <w:p/>
    <w:p>
      <w:r>
        <w:t>Question 99: How do anesthetic agents typically affect cortical sensory and motor evoked potentials (SSEPs and MEPs), and what balanced anesthetic technique is recommended to facilitate reliable monitoring?</w:t>
      </w:r>
    </w:p>
    <w:p>
      <w:r>
        <w:t>A. They increase amplitude and decrease latency; use high-dose sevoflurane (2.0 MAC).</w:t>
      </w:r>
    </w:p>
    <w:p>
      <w:r>
        <w:t>B. They cause a dose-dependent decrease in amplitude and increase in latency; recommended technique is a low-dose inhalation anesthetic (up to 0.5 MAC) combined with low-to-medium dose propofol (50 to 75 mcg/kg/min) and a relatively high-dose opioid (remifentanil 0.1 to 0.3 mcg/kg/min).</w:t>
      </w:r>
    </w:p>
    <w:p>
      <w:r>
        <w:t>C. They have absolutely no effect on evoked potentials; use any standard technique.</w:t>
      </w:r>
    </w:p>
    <w:p>
      <w:r>
        <w:t>D. They completely flatline all MEPs; therefore, complete muscle paralysis must be maintained.</w:t>
      </w:r>
    </w:p>
    <w:p>
      <w:r>
        <w:t>Answer: B. They cause a dose-dependent decrease in amplitude and increase in latency; recommended technique is a low-dose inhalation anesthetic (up to 0.5 MAC) combined with low-to-medium dose propofol (50 to 75 mcg/kg/min) and a relatively high-dose opioid (remifentanil 0.1 to 0.3 mcg/kg/min).</w:t>
      </w:r>
    </w:p>
    <w:p>
      <w:r>
        <w:t>Explanation:</w:t>
      </w:r>
    </w:p>
    <w:p>
      <w:r>
        <w:t>· Anesthetic agents cause a dose-dependent depression of synaptic activities, decreasing EP amplitudes and increasing latencies. To preserve EPs while preventing awareness, a balanced technique is recommended: up to 0.5 MAC of volatile anesthetic, low-to-medium dose propofol infusion (50-75 mcg/kg/min), and a high-dose opioid infusion (remifentanil 0.1-0.3 mcg/kg/min).</w:t>
      </w:r>
    </w:p>
    <w:p/>
    <w:p>
      <w:r>
        <w:t>Question 100: In intracranial pressure (ICP) waveform analysis, what change in the wave peaks (P1, P2, P3) indicates a critical loss of intracranial compliance?</w:t>
      </w:r>
    </w:p>
    <w:p>
      <w:r>
        <w:t>A. A dominant P1 peak that is significantly larger than P2 and P3.</w:t>
      </w:r>
    </w:p>
    <w:p>
      <w:r>
        <w:t>B. A dominant and elevated P2 peak (tidal wave) that is greater than the P1 peak.</w:t>
      </w:r>
    </w:p>
    <w:p>
      <w:r>
        <w:t>C. Complete loss of the P3 wave with a hyper-resonant P1 wave.</w:t>
      </w:r>
    </w:p>
    <w:p>
      <w:r>
        <w:t>D. A decrease in the amplitude of all peaks to near zero.</w:t>
      </w:r>
    </w:p>
    <w:p>
      <w:r>
        <w:t>Answer: B. A dominant and elevated P2 peak (tidal wave) that is greater than the P1 peak.</w:t>
      </w:r>
    </w:p>
    <w:p>
      <w:r>
        <w:t>Explanation:</w:t>
      </w:r>
    </w:p>
    <w:p>
      <w:r>
        <w:t>· Under normal physiological compliance, the wave peaks follow the pattern P1 &gt; P2 &gt; P3. As compliance is exhausted, the brain parenchyma is unable to absorb the percussion wave, resulting in a dominant and elevated P2 peak (tidal wave) that becomes greater than P1 (P2 &gt; P1), indicating severe risk of herniation.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