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F3B" w:rsidRDefault="00E65F3B" w:rsidP="00E65F3B">
      <w:pPr>
        <w:pStyle w:val="Title"/>
        <w:ind w:left="2880" w:right="4500"/>
        <w:jc w:val="center"/>
        <w:rPr>
          <w:sz w:val="44"/>
          <w:szCs w:val="44"/>
          <w:lang w:val="fr-FR"/>
        </w:rPr>
      </w:pPr>
    </w:p>
    <w:p w:rsidR="00E65F3B" w:rsidRDefault="00E65F3B" w:rsidP="00E65F3B">
      <w:pPr>
        <w:pStyle w:val="Title"/>
        <w:ind w:left="2880" w:right="4500"/>
        <w:jc w:val="center"/>
        <w:rPr>
          <w:sz w:val="44"/>
          <w:szCs w:val="44"/>
          <w:lang w:val="fr-FR"/>
        </w:rPr>
      </w:pPr>
    </w:p>
    <w:p w:rsidR="00E65F3B" w:rsidRDefault="00E65F3B" w:rsidP="00E65F3B">
      <w:pPr>
        <w:pStyle w:val="Title"/>
        <w:tabs>
          <w:tab w:val="left" w:pos="9270"/>
          <w:tab w:val="left" w:pos="10800"/>
        </w:tabs>
        <w:ind w:left="1440" w:right="2070"/>
        <w:jc w:val="center"/>
        <w:rPr>
          <w:sz w:val="44"/>
          <w:szCs w:val="44"/>
          <w:lang w:val="fr-FR"/>
        </w:rPr>
      </w:pPr>
      <w:r>
        <w:rPr>
          <w:sz w:val="44"/>
          <w:szCs w:val="44"/>
          <w:lang w:val="fr-FR"/>
        </w:rPr>
        <w:t>Rapport d’activités</w:t>
      </w:r>
    </w:p>
    <w:p w:rsidR="00E65F3B" w:rsidRDefault="00E65F3B" w:rsidP="00E65F3B">
      <w:pPr>
        <w:pStyle w:val="Title"/>
        <w:tabs>
          <w:tab w:val="left" w:pos="9270"/>
          <w:tab w:val="left" w:pos="10800"/>
        </w:tabs>
        <w:ind w:left="1440" w:right="2070"/>
        <w:jc w:val="center"/>
        <w:rPr>
          <w:sz w:val="44"/>
          <w:szCs w:val="44"/>
          <w:lang w:val="fr-FR"/>
        </w:rPr>
      </w:pPr>
      <w:r w:rsidRPr="00963B43">
        <w:rPr>
          <w:sz w:val="44"/>
          <w:szCs w:val="44"/>
          <w:lang w:val="fr-FR"/>
        </w:rPr>
        <w:t xml:space="preserve">Faculté de Pharmacie </w:t>
      </w:r>
    </w:p>
    <w:p w:rsidR="00E65F3B" w:rsidRDefault="00E65F3B" w:rsidP="00E65F3B">
      <w:pPr>
        <w:pStyle w:val="Title"/>
        <w:tabs>
          <w:tab w:val="left" w:pos="9270"/>
          <w:tab w:val="left" w:pos="10800"/>
        </w:tabs>
        <w:ind w:left="1440" w:right="2070"/>
        <w:jc w:val="center"/>
        <w:rPr>
          <w:sz w:val="44"/>
          <w:szCs w:val="44"/>
          <w:lang w:val="fr-FR"/>
        </w:rPr>
      </w:pPr>
      <w:r w:rsidRPr="00963B43">
        <w:rPr>
          <w:sz w:val="44"/>
          <w:szCs w:val="44"/>
          <w:lang w:val="fr-FR"/>
        </w:rPr>
        <w:t>Université Libanaise</w:t>
      </w:r>
    </w:p>
    <w:p w:rsidR="00E65F3B" w:rsidRDefault="009A1F63" w:rsidP="00E65F3B">
      <w:pPr>
        <w:jc w:val="center"/>
        <w:rPr>
          <w:b/>
          <w:bCs/>
          <w:sz w:val="28"/>
          <w:szCs w:val="28"/>
          <w:lang w:val="fr-FR"/>
        </w:rPr>
      </w:pPr>
      <w:r>
        <w:rPr>
          <w:b/>
          <w:bCs/>
          <w:sz w:val="28"/>
          <w:szCs w:val="28"/>
          <w:lang w:val="fr-FR"/>
        </w:rPr>
        <w:t>Juillet 2013</w:t>
      </w:r>
      <w:r w:rsidR="00CF453B">
        <w:rPr>
          <w:b/>
          <w:bCs/>
          <w:sz w:val="28"/>
          <w:szCs w:val="28"/>
          <w:lang w:val="fr-FR"/>
        </w:rPr>
        <w:t xml:space="preserve"> - </w:t>
      </w:r>
      <w:r>
        <w:rPr>
          <w:b/>
          <w:bCs/>
          <w:sz w:val="28"/>
          <w:szCs w:val="28"/>
          <w:lang w:val="fr-FR"/>
        </w:rPr>
        <w:t>Juin 2014</w:t>
      </w:r>
    </w:p>
    <w:p w:rsidR="00E65F3B" w:rsidRPr="00C65F3C" w:rsidRDefault="00E65F3B" w:rsidP="00E65F3B">
      <w:pPr>
        <w:jc w:val="center"/>
        <w:rPr>
          <w:b/>
          <w:bCs/>
          <w:sz w:val="28"/>
          <w:szCs w:val="28"/>
          <w:lang w:val="fr-FR"/>
        </w:rPr>
      </w:pPr>
    </w:p>
    <w:p w:rsidR="00E65F3B" w:rsidRPr="00961236" w:rsidRDefault="00E65F3B" w:rsidP="00E65F3B">
      <w:pPr>
        <w:jc w:val="center"/>
        <w:rPr>
          <w:lang w:val="fr-FR"/>
        </w:rPr>
      </w:pPr>
      <w:r w:rsidRPr="00C65F3C">
        <w:rPr>
          <w:noProof/>
        </w:rPr>
        <w:drawing>
          <wp:inline distT="0" distB="0" distL="0" distR="0">
            <wp:extent cx="1564823" cy="1796143"/>
            <wp:effectExtent l="19050" t="0" r="0" b="0"/>
            <wp:docPr id="1" name="Picture 1" descr="Logo Fac PharmacieA"/>
            <wp:cNvGraphicFramePr/>
            <a:graphic xmlns:a="http://schemas.openxmlformats.org/drawingml/2006/main">
              <a:graphicData uri="http://schemas.openxmlformats.org/drawingml/2006/picture">
                <pic:pic xmlns:pic="http://schemas.openxmlformats.org/drawingml/2006/picture">
                  <pic:nvPicPr>
                    <pic:cNvPr id="0" name="Picture 2" descr="Logo Fac PharmacieA"/>
                    <pic:cNvPicPr>
                      <a:picLocks noChangeAspect="1" noChangeArrowheads="1"/>
                    </pic:cNvPicPr>
                  </pic:nvPicPr>
                  <pic:blipFill>
                    <a:blip r:embed="rId7" cstate="print"/>
                    <a:srcRect/>
                    <a:stretch>
                      <a:fillRect/>
                    </a:stretch>
                  </pic:blipFill>
                  <pic:spPr bwMode="auto">
                    <a:xfrm>
                      <a:off x="0" y="0"/>
                      <a:ext cx="1570135" cy="1802240"/>
                    </a:xfrm>
                    <a:prstGeom prst="rect">
                      <a:avLst/>
                    </a:prstGeom>
                    <a:noFill/>
                  </pic:spPr>
                </pic:pic>
              </a:graphicData>
            </a:graphic>
          </wp:inline>
        </w:drawing>
      </w:r>
    </w:p>
    <w:p w:rsidR="00E65F3B" w:rsidRDefault="00E65F3B" w:rsidP="00E65F3B">
      <w:pPr>
        <w:rPr>
          <w:rFonts w:cstheme="minorHAnsi"/>
          <w:b/>
          <w:bCs/>
          <w:sz w:val="32"/>
          <w:szCs w:val="32"/>
          <w:lang w:val="fr-FR"/>
        </w:rPr>
      </w:pPr>
      <w:r>
        <w:rPr>
          <w:rFonts w:cstheme="minorHAnsi"/>
          <w:b/>
          <w:bCs/>
          <w:sz w:val="32"/>
          <w:szCs w:val="32"/>
          <w:lang w:val="fr-FR"/>
        </w:rPr>
        <w:br w:type="page"/>
      </w:r>
    </w:p>
    <w:p w:rsidR="00E65F3B" w:rsidRDefault="00E65F3B" w:rsidP="00E65F3B">
      <w:pPr>
        <w:rPr>
          <w:rFonts w:cstheme="minorHAnsi"/>
          <w:b/>
          <w:bCs/>
          <w:sz w:val="32"/>
          <w:szCs w:val="32"/>
          <w:lang w:val="fr-FR"/>
        </w:rPr>
      </w:pPr>
    </w:p>
    <w:p w:rsidR="00E65F3B" w:rsidRDefault="00E65F3B" w:rsidP="00E65F3B">
      <w:pPr>
        <w:rPr>
          <w:rFonts w:cstheme="minorHAnsi"/>
          <w:b/>
          <w:bCs/>
          <w:sz w:val="32"/>
          <w:szCs w:val="32"/>
          <w:lang w:val="fr-FR"/>
        </w:rPr>
      </w:pPr>
    </w:p>
    <w:p w:rsidR="00E65F3B" w:rsidRPr="00961236" w:rsidRDefault="00E65F3B" w:rsidP="00E65F3B">
      <w:pPr>
        <w:rPr>
          <w:rFonts w:cstheme="minorHAnsi"/>
          <w:b/>
          <w:bCs/>
          <w:sz w:val="40"/>
          <w:szCs w:val="40"/>
          <w:lang w:val="fr-FR"/>
        </w:rPr>
      </w:pPr>
      <w:r w:rsidRPr="00961236">
        <w:rPr>
          <w:rFonts w:cstheme="minorHAnsi"/>
          <w:b/>
          <w:bCs/>
          <w:sz w:val="40"/>
          <w:szCs w:val="40"/>
          <w:lang w:val="fr-FR"/>
        </w:rPr>
        <w:t>Index</w:t>
      </w:r>
    </w:p>
    <w:p w:rsidR="00E65F3B" w:rsidRPr="00204309" w:rsidRDefault="00E65F3B" w:rsidP="00E65F3B">
      <w:pPr>
        <w:rPr>
          <w:rFonts w:cstheme="minorHAnsi"/>
          <w:b/>
          <w:bCs/>
          <w:sz w:val="28"/>
          <w:szCs w:val="28"/>
          <w:lang w:val="fr-FR"/>
        </w:rPr>
      </w:pPr>
      <w:r w:rsidRPr="00204309">
        <w:rPr>
          <w:rFonts w:cstheme="minorHAnsi"/>
          <w:b/>
          <w:bCs/>
          <w:sz w:val="28"/>
          <w:szCs w:val="28"/>
          <w:lang w:val="fr-FR"/>
        </w:rPr>
        <w:t>Introduction  .………………………………………………………………………………..…...page 3</w:t>
      </w:r>
    </w:p>
    <w:p w:rsidR="00ED248C" w:rsidRDefault="00ED248C" w:rsidP="00E65F3B">
      <w:pPr>
        <w:rPr>
          <w:rFonts w:cstheme="minorHAnsi"/>
          <w:b/>
          <w:bCs/>
          <w:sz w:val="28"/>
          <w:szCs w:val="28"/>
          <w:lang w:val="fr-FR"/>
        </w:rPr>
      </w:pPr>
      <w:r w:rsidRPr="00ED248C">
        <w:rPr>
          <w:rFonts w:cstheme="minorHAnsi"/>
          <w:b/>
          <w:bCs/>
          <w:sz w:val="28"/>
          <w:szCs w:val="28"/>
          <w:lang w:val="fr-FR"/>
        </w:rPr>
        <w:t xml:space="preserve">Activités essentielles menées depuis Janvier 2013 </w:t>
      </w:r>
      <w:r>
        <w:rPr>
          <w:rFonts w:cstheme="minorHAnsi"/>
          <w:b/>
          <w:bCs/>
          <w:sz w:val="28"/>
          <w:szCs w:val="28"/>
          <w:lang w:val="fr-FR"/>
        </w:rPr>
        <w:t>jusqu’à Juin 2014…..page 4</w:t>
      </w:r>
    </w:p>
    <w:p w:rsidR="00ED248C" w:rsidRDefault="00ED248C" w:rsidP="00533392">
      <w:pPr>
        <w:rPr>
          <w:rFonts w:cstheme="minorHAnsi"/>
          <w:b/>
          <w:bCs/>
          <w:sz w:val="28"/>
          <w:szCs w:val="28"/>
          <w:lang w:val="fr-FR"/>
        </w:rPr>
      </w:pPr>
      <w:r w:rsidRPr="00E955E7">
        <w:rPr>
          <w:rFonts w:cstheme="minorHAnsi"/>
          <w:b/>
          <w:bCs/>
          <w:sz w:val="28"/>
          <w:szCs w:val="28"/>
          <w:lang w:val="fr-FR"/>
        </w:rPr>
        <w:t>Activités extracurriculaires organisées par le Décanat de la Faculté</w:t>
      </w:r>
      <w:r w:rsidR="006626C4">
        <w:rPr>
          <w:rFonts w:cstheme="minorHAnsi"/>
          <w:b/>
          <w:bCs/>
          <w:sz w:val="28"/>
          <w:szCs w:val="28"/>
          <w:lang w:val="fr-FR"/>
        </w:rPr>
        <w:t xml:space="preserve">….….page </w:t>
      </w:r>
      <w:r w:rsidR="00533392">
        <w:rPr>
          <w:rFonts w:cstheme="minorHAnsi"/>
          <w:b/>
          <w:bCs/>
          <w:sz w:val="28"/>
          <w:szCs w:val="28"/>
          <w:lang w:val="fr-FR"/>
        </w:rPr>
        <w:t>7</w:t>
      </w:r>
      <w:r w:rsidRPr="00204309">
        <w:rPr>
          <w:rFonts w:cstheme="minorHAnsi"/>
          <w:b/>
          <w:bCs/>
          <w:sz w:val="28"/>
          <w:szCs w:val="28"/>
          <w:lang w:val="fr-FR"/>
        </w:rPr>
        <w:t xml:space="preserve"> </w:t>
      </w:r>
    </w:p>
    <w:p w:rsidR="00E65F3B" w:rsidRPr="00204309" w:rsidRDefault="00E65F3B" w:rsidP="00E65F3B">
      <w:pPr>
        <w:rPr>
          <w:rFonts w:cstheme="minorHAnsi"/>
          <w:b/>
          <w:bCs/>
          <w:sz w:val="28"/>
          <w:szCs w:val="28"/>
          <w:lang w:val="fr-FR"/>
        </w:rPr>
      </w:pPr>
      <w:r w:rsidRPr="00204309">
        <w:rPr>
          <w:rFonts w:cstheme="minorHAnsi"/>
          <w:b/>
          <w:bCs/>
          <w:sz w:val="28"/>
          <w:szCs w:val="28"/>
          <w:lang w:val="fr-FR"/>
        </w:rPr>
        <w:t>Calendrier des activités clés et indi</w:t>
      </w:r>
      <w:r w:rsidR="006626C4">
        <w:rPr>
          <w:rFonts w:cstheme="minorHAnsi"/>
          <w:b/>
          <w:bCs/>
          <w:sz w:val="28"/>
          <w:szCs w:val="28"/>
          <w:lang w:val="fr-FR"/>
        </w:rPr>
        <w:t>cateurs………………………………………..….page 9</w:t>
      </w:r>
    </w:p>
    <w:p w:rsidR="00E65F3B" w:rsidRPr="00204309" w:rsidRDefault="00E65F3B" w:rsidP="00ED248C">
      <w:pPr>
        <w:rPr>
          <w:rFonts w:cstheme="minorHAnsi"/>
          <w:b/>
          <w:bCs/>
          <w:sz w:val="28"/>
          <w:szCs w:val="28"/>
          <w:lang w:val="fr-FR"/>
        </w:rPr>
      </w:pPr>
      <w:r w:rsidRPr="00204309">
        <w:rPr>
          <w:rFonts w:cstheme="minorHAnsi"/>
          <w:b/>
          <w:bCs/>
          <w:sz w:val="28"/>
          <w:szCs w:val="28"/>
          <w:lang w:val="fr-FR"/>
        </w:rPr>
        <w:t xml:space="preserve">Annexe 1. </w:t>
      </w:r>
      <w:r w:rsidR="00ED248C">
        <w:rPr>
          <w:rFonts w:cstheme="minorHAnsi"/>
          <w:b/>
          <w:bCs/>
          <w:sz w:val="28"/>
          <w:szCs w:val="28"/>
          <w:lang w:val="fr-FR"/>
        </w:rPr>
        <w:t>R</w:t>
      </w:r>
      <w:r w:rsidRPr="00204309">
        <w:rPr>
          <w:rFonts w:cstheme="minorHAnsi"/>
          <w:b/>
          <w:bCs/>
          <w:sz w:val="28"/>
          <w:szCs w:val="28"/>
          <w:lang w:val="fr-FR"/>
        </w:rPr>
        <w:t>èg</w:t>
      </w:r>
      <w:r w:rsidR="007E0CFF" w:rsidRPr="00204309">
        <w:rPr>
          <w:rFonts w:cstheme="minorHAnsi"/>
          <w:b/>
          <w:bCs/>
          <w:sz w:val="28"/>
          <w:szCs w:val="28"/>
          <w:lang w:val="fr-FR"/>
        </w:rPr>
        <w:t>lement interne</w:t>
      </w:r>
      <w:r w:rsidR="006626C4">
        <w:rPr>
          <w:rFonts w:cstheme="minorHAnsi"/>
          <w:b/>
          <w:bCs/>
          <w:sz w:val="28"/>
          <w:szCs w:val="28"/>
          <w:lang w:val="fr-FR"/>
        </w:rPr>
        <w:t xml:space="preserve"> et critères de promotion finalisés</w:t>
      </w:r>
    </w:p>
    <w:p w:rsidR="00E65F3B" w:rsidRPr="00204309" w:rsidRDefault="00E65F3B" w:rsidP="00ED248C">
      <w:pPr>
        <w:rPr>
          <w:rFonts w:cstheme="minorHAnsi"/>
          <w:b/>
          <w:bCs/>
          <w:sz w:val="28"/>
          <w:szCs w:val="28"/>
          <w:lang w:val="fr-FR"/>
        </w:rPr>
      </w:pPr>
      <w:r w:rsidRPr="00204309">
        <w:rPr>
          <w:rFonts w:cstheme="minorHAnsi"/>
          <w:b/>
          <w:bCs/>
          <w:sz w:val="28"/>
          <w:szCs w:val="28"/>
          <w:lang w:val="fr-FR"/>
        </w:rPr>
        <w:t xml:space="preserve">Annexe 2. </w:t>
      </w:r>
      <w:r w:rsidR="00ED248C">
        <w:rPr>
          <w:rFonts w:cstheme="minorHAnsi"/>
          <w:b/>
          <w:bCs/>
          <w:sz w:val="28"/>
          <w:szCs w:val="28"/>
          <w:lang w:val="fr-FR"/>
        </w:rPr>
        <w:t>P</w:t>
      </w:r>
      <w:r w:rsidRPr="00204309">
        <w:rPr>
          <w:rFonts w:cstheme="minorHAnsi"/>
          <w:b/>
          <w:bCs/>
          <w:sz w:val="28"/>
          <w:szCs w:val="28"/>
          <w:lang w:val="fr-FR"/>
        </w:rPr>
        <w:t>laq</w:t>
      </w:r>
      <w:r w:rsidR="007E0CFF" w:rsidRPr="00204309">
        <w:rPr>
          <w:rFonts w:cstheme="minorHAnsi"/>
          <w:b/>
          <w:bCs/>
          <w:sz w:val="28"/>
          <w:szCs w:val="28"/>
          <w:lang w:val="fr-FR"/>
        </w:rPr>
        <w:t>uette des cours</w:t>
      </w:r>
      <w:r w:rsidR="00ED248C">
        <w:rPr>
          <w:rFonts w:cstheme="minorHAnsi"/>
          <w:b/>
          <w:bCs/>
          <w:sz w:val="28"/>
          <w:szCs w:val="28"/>
          <w:lang w:val="fr-FR"/>
        </w:rPr>
        <w:t xml:space="preserve"> finalisée et nouveau</w:t>
      </w:r>
      <w:r w:rsidR="006626C4">
        <w:rPr>
          <w:rFonts w:cstheme="minorHAnsi"/>
          <w:b/>
          <w:bCs/>
          <w:sz w:val="28"/>
          <w:szCs w:val="28"/>
          <w:lang w:val="fr-FR"/>
        </w:rPr>
        <w:t>x</w:t>
      </w:r>
      <w:r w:rsidR="00ED248C">
        <w:rPr>
          <w:rFonts w:cstheme="minorHAnsi"/>
          <w:b/>
          <w:bCs/>
          <w:sz w:val="28"/>
          <w:szCs w:val="28"/>
          <w:lang w:val="fr-FR"/>
        </w:rPr>
        <w:t xml:space="preserve"> masters</w:t>
      </w:r>
    </w:p>
    <w:p w:rsidR="007E0CFF" w:rsidRDefault="00ED248C" w:rsidP="00E65F3B">
      <w:pPr>
        <w:rPr>
          <w:rFonts w:cstheme="minorHAnsi"/>
          <w:b/>
          <w:bCs/>
          <w:sz w:val="28"/>
          <w:szCs w:val="28"/>
          <w:lang w:val="fr-FR"/>
        </w:rPr>
      </w:pPr>
      <w:r>
        <w:rPr>
          <w:rFonts w:cstheme="minorHAnsi"/>
          <w:b/>
          <w:bCs/>
          <w:sz w:val="28"/>
          <w:szCs w:val="28"/>
          <w:lang w:val="fr-FR"/>
        </w:rPr>
        <w:t xml:space="preserve">Annexe 3. </w:t>
      </w:r>
      <w:r w:rsidR="007E0CFF" w:rsidRPr="00204309">
        <w:rPr>
          <w:rFonts w:cstheme="minorHAnsi"/>
          <w:b/>
          <w:bCs/>
          <w:sz w:val="28"/>
          <w:szCs w:val="28"/>
          <w:lang w:val="fr-FR"/>
        </w:rPr>
        <w:t>Job descriptions, politiques et procédures diverses</w:t>
      </w:r>
    </w:p>
    <w:p w:rsidR="006626C4" w:rsidRPr="00204309" w:rsidRDefault="006626C4" w:rsidP="00E65F3B">
      <w:pPr>
        <w:rPr>
          <w:rFonts w:cstheme="minorHAnsi"/>
          <w:b/>
          <w:bCs/>
          <w:sz w:val="28"/>
          <w:szCs w:val="28"/>
          <w:lang w:val="fr-FR"/>
        </w:rPr>
      </w:pPr>
      <w:r>
        <w:rPr>
          <w:rFonts w:cstheme="minorHAnsi"/>
          <w:b/>
          <w:bCs/>
          <w:sz w:val="28"/>
          <w:szCs w:val="28"/>
          <w:lang w:val="fr-FR"/>
        </w:rPr>
        <w:t>Annexe 4. Organigramme finalisé de la Faculté</w:t>
      </w:r>
    </w:p>
    <w:p w:rsidR="00C37D39" w:rsidRPr="00961236" w:rsidRDefault="006626C4" w:rsidP="00E65F3B">
      <w:pPr>
        <w:rPr>
          <w:rFonts w:cstheme="minorHAnsi"/>
          <w:b/>
          <w:bCs/>
          <w:lang w:val="fr-FR"/>
        </w:rPr>
      </w:pPr>
      <w:r>
        <w:rPr>
          <w:rFonts w:cstheme="minorHAnsi"/>
          <w:b/>
          <w:bCs/>
          <w:sz w:val="28"/>
          <w:szCs w:val="28"/>
          <w:lang w:val="fr-FR"/>
        </w:rPr>
        <w:t>Annexe 5</w:t>
      </w:r>
      <w:r w:rsidR="00C37D39" w:rsidRPr="00204309">
        <w:rPr>
          <w:rFonts w:cstheme="minorHAnsi"/>
          <w:b/>
          <w:bCs/>
          <w:sz w:val="28"/>
          <w:szCs w:val="28"/>
          <w:lang w:val="fr-FR"/>
        </w:rPr>
        <w:t>. Procès Verbaux des réunions du Conseil de Faculté</w:t>
      </w:r>
    </w:p>
    <w:p w:rsidR="00E65F3B" w:rsidRDefault="00E65F3B" w:rsidP="00E65F3B">
      <w:pPr>
        <w:rPr>
          <w:rFonts w:cstheme="minorHAnsi"/>
          <w:b/>
          <w:bCs/>
          <w:sz w:val="24"/>
          <w:szCs w:val="24"/>
          <w:lang w:val="fr-FR"/>
        </w:rPr>
      </w:pPr>
    </w:p>
    <w:p w:rsidR="00E65F3B" w:rsidRDefault="00E65F3B" w:rsidP="00E65F3B">
      <w:pPr>
        <w:rPr>
          <w:rFonts w:cstheme="minorHAnsi"/>
          <w:b/>
          <w:bCs/>
          <w:sz w:val="24"/>
          <w:szCs w:val="24"/>
          <w:lang w:val="fr-FR"/>
        </w:rPr>
      </w:pPr>
      <w:r>
        <w:rPr>
          <w:rFonts w:cstheme="minorHAnsi"/>
          <w:b/>
          <w:bCs/>
          <w:sz w:val="24"/>
          <w:szCs w:val="24"/>
          <w:lang w:val="fr-FR"/>
        </w:rPr>
        <w:t xml:space="preserve"> </w:t>
      </w:r>
      <w:r>
        <w:rPr>
          <w:rFonts w:cstheme="minorHAnsi"/>
          <w:b/>
          <w:bCs/>
          <w:sz w:val="24"/>
          <w:szCs w:val="24"/>
          <w:lang w:val="fr-FR"/>
        </w:rPr>
        <w:br w:type="page"/>
      </w:r>
    </w:p>
    <w:p w:rsidR="00E65F3B" w:rsidRDefault="00E65F3B" w:rsidP="00FA62BC">
      <w:pPr>
        <w:pStyle w:val="ListParagraph"/>
        <w:widowControl w:val="0"/>
        <w:autoSpaceDE w:val="0"/>
        <w:autoSpaceDN w:val="0"/>
        <w:adjustRightInd w:val="0"/>
        <w:spacing w:after="0"/>
        <w:ind w:left="0"/>
        <w:rPr>
          <w:rFonts w:cstheme="minorHAnsi"/>
          <w:b/>
          <w:bCs/>
          <w:sz w:val="32"/>
          <w:szCs w:val="32"/>
          <w:lang w:val="fr-FR"/>
        </w:rPr>
      </w:pPr>
      <w:r w:rsidRPr="00961236">
        <w:rPr>
          <w:rFonts w:cstheme="minorHAnsi"/>
          <w:b/>
          <w:bCs/>
          <w:sz w:val="32"/>
          <w:szCs w:val="32"/>
          <w:lang w:val="fr-FR"/>
        </w:rPr>
        <w:lastRenderedPageBreak/>
        <w:t>INTRODUCTION</w:t>
      </w:r>
    </w:p>
    <w:p w:rsidR="00813785" w:rsidRDefault="00E65F3B" w:rsidP="00FA62BC">
      <w:pPr>
        <w:rPr>
          <w:sz w:val="24"/>
          <w:szCs w:val="24"/>
          <w:lang w:val="fr-FR"/>
        </w:rPr>
      </w:pPr>
      <w:r w:rsidRPr="00A70175">
        <w:rPr>
          <w:sz w:val="24"/>
          <w:szCs w:val="24"/>
          <w:lang w:val="fr-FR"/>
        </w:rPr>
        <w:t xml:space="preserve">La faculté de pharmacie de l’Université Libanaise est une faculté de sciences appliquées, où les étudiants sont sélectionnés après concours. Ces étudiants prennent ensuite une formation polyvalente qui leur permet de poursuivre une carrière dans n’importe quel domaine des sciences pharmaceutiques ; cependant, la volonté de faire mieux a poussé les responsables à être pionniers au niveau de l’Université Libanaise et soumettre la faculté à une évaluation externe de la part de la Conférence Internationale des Doyens de Facultés de Pharmacie Francophones (CIDPHARMEF) (Avril 2012). Au vu de cette visite, des recommandations ont été issues et un plan d’action stratégique pour trois ans a été établi, dont l’application a commencé en pratique en Février 2013. </w:t>
      </w:r>
      <w:r w:rsidR="00813785">
        <w:rPr>
          <w:sz w:val="24"/>
          <w:szCs w:val="24"/>
          <w:lang w:val="fr-FR"/>
        </w:rPr>
        <w:t>Le travail est en plein pour la réalisation de ces recommandations</w:t>
      </w:r>
      <w:r w:rsidR="00775766">
        <w:rPr>
          <w:sz w:val="24"/>
          <w:szCs w:val="24"/>
          <w:lang w:val="fr-FR"/>
        </w:rPr>
        <w:t>, et ce jusqu’à Décembre 2015</w:t>
      </w:r>
      <w:r w:rsidR="00813785">
        <w:rPr>
          <w:sz w:val="24"/>
          <w:szCs w:val="24"/>
          <w:lang w:val="fr-FR"/>
        </w:rPr>
        <w:t xml:space="preserve">. </w:t>
      </w:r>
    </w:p>
    <w:p w:rsidR="00E65F3B" w:rsidRDefault="00E65F3B" w:rsidP="00FA62BC">
      <w:pPr>
        <w:rPr>
          <w:sz w:val="24"/>
          <w:szCs w:val="24"/>
          <w:lang w:val="fr-FR"/>
        </w:rPr>
      </w:pPr>
      <w:r w:rsidRPr="00A70175">
        <w:rPr>
          <w:sz w:val="24"/>
          <w:szCs w:val="24"/>
          <w:lang w:val="fr-FR"/>
        </w:rPr>
        <w:t xml:space="preserve">En résumé, </w:t>
      </w:r>
      <w:r w:rsidR="00775766">
        <w:rPr>
          <w:sz w:val="24"/>
          <w:szCs w:val="24"/>
          <w:lang w:val="fr-FR"/>
        </w:rPr>
        <w:t xml:space="preserve">les membres de </w:t>
      </w:r>
      <w:r w:rsidRPr="00A70175">
        <w:rPr>
          <w:sz w:val="24"/>
          <w:szCs w:val="24"/>
          <w:lang w:val="fr-FR"/>
        </w:rPr>
        <w:t xml:space="preserve">la faculté de pharmacie </w:t>
      </w:r>
      <w:r w:rsidR="00775766">
        <w:rPr>
          <w:sz w:val="24"/>
          <w:szCs w:val="24"/>
          <w:lang w:val="fr-FR"/>
        </w:rPr>
        <w:t>s’est plongée dans la restructuration des programmes et la consolidation de la recherche qui y est déjà établie</w:t>
      </w:r>
      <w:r w:rsidRPr="00A70175">
        <w:rPr>
          <w:sz w:val="24"/>
          <w:szCs w:val="24"/>
          <w:lang w:val="fr-FR"/>
        </w:rPr>
        <w:t xml:space="preserve">. Les comités qui y ont été créés </w:t>
      </w:r>
      <w:r w:rsidR="00775766">
        <w:rPr>
          <w:sz w:val="24"/>
          <w:szCs w:val="24"/>
          <w:lang w:val="fr-FR"/>
        </w:rPr>
        <w:t>sont en train de</w:t>
      </w:r>
      <w:r w:rsidRPr="00A70175">
        <w:rPr>
          <w:sz w:val="24"/>
          <w:szCs w:val="24"/>
          <w:lang w:val="fr-FR"/>
        </w:rPr>
        <w:t xml:space="preserve"> hâter son escalade au niveau international de qualité de l’enseignement supérieur et permettre à ses étudiants de jouir de toutes les compétences nécessaires pour être un pharmacien « sept étoiles », selon les recommandations de la Fédération Internationale Pharmaceutique (FIP).  Les standards proposés par les organismes d’accréditation sont </w:t>
      </w:r>
      <w:r w:rsidR="00775766">
        <w:rPr>
          <w:sz w:val="24"/>
          <w:szCs w:val="24"/>
          <w:lang w:val="fr-FR"/>
        </w:rPr>
        <w:t>de mieux en mieux</w:t>
      </w:r>
      <w:r w:rsidRPr="00A70175">
        <w:rPr>
          <w:sz w:val="24"/>
          <w:szCs w:val="24"/>
          <w:lang w:val="fr-FR"/>
        </w:rPr>
        <w:t xml:space="preserve"> couverts; une fois le plan stratégique appliqué, nous nous attendons à une couverture totale de tous les standards. </w:t>
      </w:r>
      <w:r w:rsidR="00775766">
        <w:rPr>
          <w:sz w:val="24"/>
          <w:szCs w:val="24"/>
          <w:lang w:val="fr-FR"/>
        </w:rPr>
        <w:t xml:space="preserve">A l’issu de ce travail ardent, la faculté sera prête pour une soumission à une accréditation internationale. </w:t>
      </w:r>
      <w:r>
        <w:rPr>
          <w:sz w:val="24"/>
          <w:szCs w:val="24"/>
          <w:lang w:val="fr-FR"/>
        </w:rPr>
        <w:br w:type="page"/>
      </w:r>
    </w:p>
    <w:p w:rsidR="00E65F3B" w:rsidRPr="00961236" w:rsidRDefault="00E65F3B" w:rsidP="00FA62BC">
      <w:pPr>
        <w:pStyle w:val="ListParagraph"/>
        <w:widowControl w:val="0"/>
        <w:autoSpaceDE w:val="0"/>
        <w:autoSpaceDN w:val="0"/>
        <w:adjustRightInd w:val="0"/>
        <w:spacing w:after="0"/>
        <w:ind w:left="0"/>
        <w:rPr>
          <w:rFonts w:cstheme="minorHAnsi"/>
          <w:b/>
          <w:bCs/>
          <w:sz w:val="32"/>
          <w:szCs w:val="32"/>
          <w:lang w:val="fr-FR"/>
        </w:rPr>
      </w:pPr>
      <w:r>
        <w:rPr>
          <w:rFonts w:cstheme="minorHAnsi"/>
          <w:b/>
          <w:bCs/>
          <w:sz w:val="32"/>
          <w:szCs w:val="32"/>
          <w:lang w:val="fr-FR"/>
        </w:rPr>
        <w:lastRenderedPageBreak/>
        <w:t>Activités essentielles menées </w:t>
      </w:r>
      <w:r w:rsidR="00ED248C">
        <w:rPr>
          <w:rFonts w:cstheme="minorHAnsi"/>
          <w:b/>
          <w:bCs/>
          <w:sz w:val="32"/>
          <w:szCs w:val="32"/>
          <w:lang w:val="fr-FR"/>
        </w:rPr>
        <w:t xml:space="preserve">depuis Janvier 2013 </w:t>
      </w:r>
      <w:r>
        <w:rPr>
          <w:rFonts w:cstheme="minorHAnsi"/>
          <w:b/>
          <w:bCs/>
          <w:sz w:val="32"/>
          <w:szCs w:val="32"/>
          <w:lang w:val="fr-FR"/>
        </w:rPr>
        <w:t>jusqu’à ce jour:</w:t>
      </w:r>
    </w:p>
    <w:p w:rsidR="00E65F3B" w:rsidRPr="009A331D" w:rsidRDefault="00E65F3B" w:rsidP="00FA62BC">
      <w:pPr>
        <w:pStyle w:val="ListParagraph"/>
        <w:widowControl w:val="0"/>
        <w:numPr>
          <w:ilvl w:val="0"/>
          <w:numId w:val="2"/>
        </w:numPr>
        <w:autoSpaceDE w:val="0"/>
        <w:autoSpaceDN w:val="0"/>
        <w:adjustRightInd w:val="0"/>
        <w:spacing w:after="0"/>
        <w:ind w:left="0"/>
        <w:rPr>
          <w:rFonts w:cstheme="minorHAnsi"/>
          <w:b/>
          <w:bCs/>
          <w:sz w:val="24"/>
          <w:szCs w:val="24"/>
          <w:lang w:val="fr-FR"/>
        </w:rPr>
      </w:pPr>
      <w:r w:rsidRPr="009A331D">
        <w:rPr>
          <w:rFonts w:cstheme="minorHAnsi"/>
          <w:b/>
          <w:bCs/>
          <w:sz w:val="24"/>
          <w:szCs w:val="24"/>
          <w:lang w:val="fr-FR"/>
        </w:rPr>
        <w:t xml:space="preserve">Depuis la réception du rapport d’évaluation de la faculté de Pharmacie (Juin 2012), </w:t>
      </w:r>
      <w:r w:rsidRPr="009A27DF">
        <w:rPr>
          <w:rFonts w:cstheme="minorHAnsi"/>
          <w:sz w:val="24"/>
          <w:szCs w:val="24"/>
          <w:lang w:val="fr-FR"/>
        </w:rPr>
        <w:t>un workshop pour discuter du plan d’action à mener a été organisé au sein de la Faculté.</w:t>
      </w:r>
      <w:r w:rsidRPr="009A331D">
        <w:rPr>
          <w:rFonts w:cstheme="minorHAnsi"/>
          <w:b/>
          <w:bCs/>
          <w:sz w:val="24"/>
          <w:szCs w:val="24"/>
          <w:lang w:val="fr-FR"/>
        </w:rPr>
        <w:t xml:space="preserve">  </w:t>
      </w:r>
    </w:p>
    <w:p w:rsidR="00E65F3B" w:rsidRDefault="00E65F3B" w:rsidP="00FA62BC">
      <w:pPr>
        <w:pStyle w:val="ListParagraph"/>
        <w:widowControl w:val="0"/>
        <w:numPr>
          <w:ilvl w:val="0"/>
          <w:numId w:val="2"/>
        </w:numPr>
        <w:autoSpaceDE w:val="0"/>
        <w:autoSpaceDN w:val="0"/>
        <w:adjustRightInd w:val="0"/>
        <w:spacing w:after="0"/>
        <w:ind w:left="0"/>
        <w:rPr>
          <w:rFonts w:cstheme="minorHAnsi"/>
          <w:b/>
          <w:bCs/>
          <w:sz w:val="24"/>
          <w:szCs w:val="24"/>
          <w:lang w:val="fr-FR"/>
        </w:rPr>
      </w:pPr>
      <w:r w:rsidRPr="009A331D">
        <w:rPr>
          <w:rFonts w:cstheme="minorHAnsi"/>
          <w:b/>
          <w:bCs/>
          <w:sz w:val="24"/>
          <w:szCs w:val="24"/>
          <w:lang w:val="fr-FR"/>
        </w:rPr>
        <w:t>Depuis Janvier 2013</w:t>
      </w:r>
      <w:r w:rsidR="009A1F63">
        <w:rPr>
          <w:rFonts w:cstheme="minorHAnsi"/>
          <w:b/>
          <w:bCs/>
          <w:sz w:val="24"/>
          <w:szCs w:val="24"/>
          <w:lang w:val="fr-FR"/>
        </w:rPr>
        <w:t xml:space="preserve"> et jusqu’à Juillet 2014</w:t>
      </w:r>
      <w:r w:rsidRPr="009A331D">
        <w:rPr>
          <w:rFonts w:cstheme="minorHAnsi"/>
          <w:b/>
          <w:bCs/>
          <w:sz w:val="24"/>
          <w:szCs w:val="24"/>
          <w:lang w:val="fr-FR"/>
        </w:rPr>
        <w:t>, plusieurs comités ont été créés </w:t>
      </w:r>
      <w:r>
        <w:rPr>
          <w:rFonts w:cstheme="minorHAnsi"/>
          <w:b/>
          <w:bCs/>
          <w:sz w:val="24"/>
          <w:szCs w:val="24"/>
          <w:lang w:val="fr-FR"/>
        </w:rPr>
        <w:t>par le Dé</w:t>
      </w:r>
      <w:r w:rsidRPr="006451E3">
        <w:rPr>
          <w:rFonts w:cstheme="minorHAnsi" w:hint="eastAsia"/>
          <w:b/>
          <w:bCs/>
          <w:sz w:val="24"/>
          <w:szCs w:val="24"/>
          <w:lang w:val="fr-FR"/>
        </w:rPr>
        <w:t>canat et le Conseil de la Facult</w:t>
      </w:r>
      <w:r w:rsidRPr="006451E3">
        <w:rPr>
          <w:rFonts w:cstheme="minorHAnsi"/>
          <w:b/>
          <w:bCs/>
          <w:sz w:val="24"/>
          <w:szCs w:val="24"/>
          <w:lang w:val="fr-FR"/>
        </w:rPr>
        <w:t>é</w:t>
      </w:r>
      <w:r w:rsidR="001E095B">
        <w:rPr>
          <w:rFonts w:cstheme="minorHAnsi"/>
          <w:b/>
          <w:bCs/>
          <w:sz w:val="24"/>
          <w:szCs w:val="24"/>
          <w:lang w:val="fr-FR"/>
        </w:rPr>
        <w:t>, dont les achèvements sont les suivants</w:t>
      </w:r>
      <w:r w:rsidRPr="009A331D">
        <w:rPr>
          <w:rFonts w:cstheme="minorHAnsi"/>
          <w:b/>
          <w:bCs/>
          <w:sz w:val="24"/>
          <w:szCs w:val="24"/>
          <w:lang w:val="fr-FR"/>
        </w:rPr>
        <w:t xml:space="preserve">: </w:t>
      </w:r>
    </w:p>
    <w:p w:rsidR="002B3A22" w:rsidRPr="00E11037" w:rsidRDefault="002B3A22" w:rsidP="00FA62BC">
      <w:pPr>
        <w:numPr>
          <w:ilvl w:val="0"/>
          <w:numId w:val="2"/>
        </w:numPr>
        <w:spacing w:after="0"/>
        <w:rPr>
          <w:sz w:val="24"/>
          <w:szCs w:val="24"/>
          <w:lang w:val="fr-FR"/>
        </w:rPr>
      </w:pPr>
      <w:r w:rsidRPr="00E11037">
        <w:rPr>
          <w:b/>
          <w:bCs/>
          <w:sz w:val="24"/>
          <w:szCs w:val="24"/>
          <w:lang w:val="fr-FR"/>
        </w:rPr>
        <w:t xml:space="preserve">Comité Cursus : </w:t>
      </w:r>
    </w:p>
    <w:p w:rsidR="002B3A22" w:rsidRPr="00E11037" w:rsidRDefault="002B3A22" w:rsidP="00FA62BC">
      <w:pPr>
        <w:numPr>
          <w:ilvl w:val="1"/>
          <w:numId w:val="2"/>
        </w:numPr>
        <w:spacing w:after="0"/>
        <w:rPr>
          <w:sz w:val="24"/>
          <w:szCs w:val="24"/>
          <w:lang w:val="fr-FR"/>
        </w:rPr>
      </w:pPr>
      <w:r w:rsidRPr="00E11037">
        <w:rPr>
          <w:sz w:val="24"/>
          <w:szCs w:val="24"/>
          <w:lang w:val="fr-FR"/>
        </w:rPr>
        <w:t>Définition du type de pharmacien à former, mission et vision de la faculté</w:t>
      </w:r>
    </w:p>
    <w:p w:rsidR="002B3A22" w:rsidRPr="00E11037" w:rsidRDefault="002B3A22" w:rsidP="00FA62BC">
      <w:pPr>
        <w:numPr>
          <w:ilvl w:val="1"/>
          <w:numId w:val="2"/>
        </w:numPr>
        <w:spacing w:after="0"/>
        <w:rPr>
          <w:sz w:val="24"/>
          <w:szCs w:val="24"/>
          <w:lang w:val="fr-FR"/>
        </w:rPr>
      </w:pPr>
      <w:r w:rsidRPr="00E11037">
        <w:rPr>
          <w:sz w:val="24"/>
          <w:szCs w:val="24"/>
          <w:lang w:val="fr-FR"/>
        </w:rPr>
        <w:t>Objectifs et valeurs de la faculté</w:t>
      </w:r>
    </w:p>
    <w:p w:rsidR="002B3A22" w:rsidRPr="00E11037" w:rsidRDefault="002B3A22" w:rsidP="00FA62BC">
      <w:pPr>
        <w:numPr>
          <w:ilvl w:val="1"/>
          <w:numId w:val="2"/>
        </w:numPr>
        <w:spacing w:after="0"/>
        <w:rPr>
          <w:sz w:val="24"/>
          <w:szCs w:val="24"/>
          <w:lang w:val="fr-FR"/>
        </w:rPr>
      </w:pPr>
      <w:r w:rsidRPr="00E11037">
        <w:rPr>
          <w:sz w:val="24"/>
          <w:szCs w:val="24"/>
          <w:lang w:val="fr-FR"/>
        </w:rPr>
        <w:t>Mise en place des compétences requises pour le pharmacien, selon les normes internationales</w:t>
      </w:r>
    </w:p>
    <w:p w:rsidR="002B3A22" w:rsidRPr="00E11037" w:rsidRDefault="002B3A22" w:rsidP="00FA62BC">
      <w:pPr>
        <w:numPr>
          <w:ilvl w:val="1"/>
          <w:numId w:val="2"/>
        </w:numPr>
        <w:spacing w:after="0"/>
        <w:rPr>
          <w:sz w:val="24"/>
          <w:szCs w:val="24"/>
          <w:lang w:val="fr-FR"/>
        </w:rPr>
      </w:pPr>
      <w:r w:rsidRPr="00E11037">
        <w:rPr>
          <w:sz w:val="24"/>
          <w:szCs w:val="24"/>
          <w:lang w:val="fr-FR"/>
        </w:rPr>
        <w:t xml:space="preserve"> Changement du cursus ; parcours et orientations, selon les compétences</w:t>
      </w:r>
    </w:p>
    <w:p w:rsidR="002B3A22" w:rsidRPr="00E11037" w:rsidRDefault="002B3A22" w:rsidP="00FA62BC">
      <w:pPr>
        <w:numPr>
          <w:ilvl w:val="0"/>
          <w:numId w:val="2"/>
        </w:numPr>
        <w:spacing w:after="0"/>
        <w:rPr>
          <w:sz w:val="24"/>
          <w:szCs w:val="24"/>
          <w:lang w:val="fr-FR"/>
        </w:rPr>
      </w:pPr>
      <w:r w:rsidRPr="00E11037">
        <w:rPr>
          <w:b/>
          <w:bCs/>
          <w:sz w:val="24"/>
          <w:szCs w:val="24"/>
          <w:lang w:val="fr-FR"/>
        </w:rPr>
        <w:t xml:space="preserve">Comité Examens et thèses : </w:t>
      </w:r>
    </w:p>
    <w:p w:rsidR="002B3A22" w:rsidRPr="00E11037" w:rsidRDefault="002B3A22" w:rsidP="00FA62BC">
      <w:pPr>
        <w:numPr>
          <w:ilvl w:val="1"/>
          <w:numId w:val="2"/>
        </w:numPr>
        <w:spacing w:after="0"/>
        <w:rPr>
          <w:sz w:val="24"/>
          <w:szCs w:val="24"/>
          <w:lang w:val="fr-FR"/>
        </w:rPr>
      </w:pPr>
      <w:r w:rsidRPr="00E11037">
        <w:rPr>
          <w:sz w:val="24"/>
          <w:szCs w:val="24"/>
          <w:lang w:val="fr-FR"/>
        </w:rPr>
        <w:t xml:space="preserve">Finalisation de politiques et procédures pour les thèses et examens </w:t>
      </w:r>
    </w:p>
    <w:p w:rsidR="002B3A22" w:rsidRPr="00E11037" w:rsidRDefault="002B3A22" w:rsidP="00FA62BC">
      <w:pPr>
        <w:numPr>
          <w:ilvl w:val="0"/>
          <w:numId w:val="2"/>
        </w:numPr>
        <w:spacing w:after="0"/>
        <w:rPr>
          <w:sz w:val="24"/>
          <w:szCs w:val="24"/>
          <w:lang w:val="fr-FR"/>
        </w:rPr>
      </w:pPr>
      <w:r w:rsidRPr="00E11037">
        <w:rPr>
          <w:b/>
          <w:bCs/>
          <w:sz w:val="24"/>
          <w:szCs w:val="24"/>
          <w:lang w:val="fr-FR"/>
        </w:rPr>
        <w:t xml:space="preserve">Comité Recherche : </w:t>
      </w:r>
    </w:p>
    <w:p w:rsidR="002B3A22" w:rsidRPr="00E11037" w:rsidRDefault="002B3A22" w:rsidP="00FA62BC">
      <w:pPr>
        <w:numPr>
          <w:ilvl w:val="1"/>
          <w:numId w:val="2"/>
        </w:numPr>
        <w:spacing w:after="0"/>
        <w:rPr>
          <w:sz w:val="24"/>
          <w:szCs w:val="24"/>
          <w:lang w:val="fr-FR"/>
        </w:rPr>
      </w:pPr>
      <w:r w:rsidRPr="00E11037">
        <w:rPr>
          <w:sz w:val="24"/>
          <w:szCs w:val="24"/>
          <w:lang w:val="fr-FR"/>
        </w:rPr>
        <w:t>Séminaire des projets de recherche</w:t>
      </w:r>
    </w:p>
    <w:p w:rsidR="002B3A22" w:rsidRPr="00E11037" w:rsidRDefault="002B3A22" w:rsidP="00FA62BC">
      <w:pPr>
        <w:numPr>
          <w:ilvl w:val="1"/>
          <w:numId w:val="2"/>
        </w:numPr>
        <w:spacing w:after="0"/>
        <w:rPr>
          <w:sz w:val="24"/>
          <w:szCs w:val="24"/>
          <w:lang w:val="fr-FR"/>
        </w:rPr>
      </w:pPr>
      <w:r w:rsidRPr="00E11037">
        <w:rPr>
          <w:sz w:val="24"/>
          <w:szCs w:val="24"/>
          <w:lang w:val="fr-FR"/>
        </w:rPr>
        <w:t xml:space="preserve">Finalisation de politique de recherche au niveau de la Faculté </w:t>
      </w:r>
    </w:p>
    <w:p w:rsidR="002B3A22" w:rsidRPr="00E11037" w:rsidRDefault="002B3A22" w:rsidP="00FA62BC">
      <w:pPr>
        <w:numPr>
          <w:ilvl w:val="1"/>
          <w:numId w:val="2"/>
        </w:numPr>
        <w:spacing w:after="0"/>
        <w:rPr>
          <w:sz w:val="24"/>
          <w:szCs w:val="24"/>
          <w:lang w:val="fr-FR"/>
        </w:rPr>
      </w:pPr>
      <w:r w:rsidRPr="00E11037">
        <w:rPr>
          <w:sz w:val="24"/>
          <w:szCs w:val="24"/>
          <w:lang w:val="fr-FR"/>
        </w:rPr>
        <w:t xml:space="preserve">Création d’un projet de recherche commun; </w:t>
      </w:r>
    </w:p>
    <w:p w:rsidR="002B3A22" w:rsidRPr="00E11037" w:rsidRDefault="002B3A22" w:rsidP="00FA62BC">
      <w:pPr>
        <w:numPr>
          <w:ilvl w:val="1"/>
          <w:numId w:val="2"/>
        </w:numPr>
        <w:spacing w:after="0"/>
        <w:rPr>
          <w:sz w:val="24"/>
          <w:szCs w:val="24"/>
          <w:lang w:val="fr-FR"/>
        </w:rPr>
      </w:pPr>
      <w:r w:rsidRPr="00E11037">
        <w:rPr>
          <w:sz w:val="24"/>
          <w:szCs w:val="24"/>
          <w:lang w:val="fr-FR"/>
        </w:rPr>
        <w:t xml:space="preserve">Finalisation des critères de recrutement et de promotion des enseignants </w:t>
      </w:r>
    </w:p>
    <w:p w:rsidR="002B3A22" w:rsidRPr="00E11037" w:rsidRDefault="002B3A22" w:rsidP="00FA62BC">
      <w:pPr>
        <w:numPr>
          <w:ilvl w:val="0"/>
          <w:numId w:val="2"/>
        </w:numPr>
        <w:spacing w:after="0"/>
        <w:rPr>
          <w:sz w:val="24"/>
          <w:szCs w:val="24"/>
          <w:lang w:val="fr-FR"/>
        </w:rPr>
      </w:pPr>
      <w:r w:rsidRPr="00E11037">
        <w:rPr>
          <w:b/>
          <w:bCs/>
          <w:sz w:val="24"/>
          <w:szCs w:val="24"/>
          <w:lang w:val="fr-FR"/>
        </w:rPr>
        <w:t xml:space="preserve">Comité Masters : </w:t>
      </w:r>
    </w:p>
    <w:p w:rsidR="002B3A22" w:rsidRPr="00E11037" w:rsidRDefault="002B3A22" w:rsidP="00FA62BC">
      <w:pPr>
        <w:numPr>
          <w:ilvl w:val="1"/>
          <w:numId w:val="2"/>
        </w:numPr>
        <w:spacing w:after="0"/>
        <w:rPr>
          <w:sz w:val="24"/>
          <w:szCs w:val="24"/>
          <w:lang w:val="fr-FR"/>
        </w:rPr>
      </w:pPr>
      <w:r w:rsidRPr="00E11037">
        <w:rPr>
          <w:sz w:val="24"/>
          <w:szCs w:val="24"/>
          <w:lang w:val="fr-FR"/>
        </w:rPr>
        <w:t>Organisation des Masters professionnels</w:t>
      </w:r>
      <w:r w:rsidR="00485EDC" w:rsidRPr="00E11037">
        <w:rPr>
          <w:sz w:val="24"/>
          <w:szCs w:val="24"/>
          <w:lang w:val="fr-FR"/>
        </w:rPr>
        <w:t> déjà lancés et</w:t>
      </w:r>
      <w:r w:rsidRPr="00E11037">
        <w:rPr>
          <w:sz w:val="24"/>
          <w:szCs w:val="24"/>
          <w:lang w:val="fr-FR"/>
        </w:rPr>
        <w:t xml:space="preserve"> en préparation</w:t>
      </w:r>
    </w:p>
    <w:p w:rsidR="002B3A22" w:rsidRPr="00E11037" w:rsidRDefault="002B3A22" w:rsidP="00FA62BC">
      <w:pPr>
        <w:numPr>
          <w:ilvl w:val="1"/>
          <w:numId w:val="2"/>
        </w:numPr>
        <w:spacing w:after="0"/>
        <w:rPr>
          <w:sz w:val="24"/>
          <w:szCs w:val="24"/>
          <w:lang w:val="fr-FR"/>
        </w:rPr>
      </w:pPr>
      <w:r w:rsidRPr="00E11037">
        <w:rPr>
          <w:sz w:val="24"/>
          <w:szCs w:val="24"/>
          <w:lang w:val="fr-FR"/>
        </w:rPr>
        <w:t xml:space="preserve"> Masters de recherche</w:t>
      </w:r>
      <w:r w:rsidR="00485EDC" w:rsidRPr="00E11037">
        <w:rPr>
          <w:sz w:val="24"/>
          <w:szCs w:val="24"/>
          <w:lang w:val="fr-FR"/>
        </w:rPr>
        <w:t xml:space="preserve"> </w:t>
      </w:r>
      <w:r w:rsidR="00953FE8" w:rsidRPr="00E11037">
        <w:rPr>
          <w:sz w:val="24"/>
          <w:szCs w:val="24"/>
          <w:lang w:val="fr-FR"/>
        </w:rPr>
        <w:t>existants</w:t>
      </w:r>
      <w:r w:rsidR="00485EDC" w:rsidRPr="00E11037">
        <w:rPr>
          <w:sz w:val="24"/>
          <w:szCs w:val="24"/>
          <w:lang w:val="fr-FR"/>
        </w:rPr>
        <w:t> et autres</w:t>
      </w:r>
      <w:r w:rsidRPr="00E11037">
        <w:rPr>
          <w:sz w:val="24"/>
          <w:szCs w:val="24"/>
          <w:lang w:val="fr-FR"/>
        </w:rPr>
        <w:t xml:space="preserve"> en préparation </w:t>
      </w:r>
    </w:p>
    <w:p w:rsidR="002B3A22" w:rsidRPr="00E11037" w:rsidRDefault="002B3A22" w:rsidP="00FA62BC">
      <w:pPr>
        <w:numPr>
          <w:ilvl w:val="0"/>
          <w:numId w:val="2"/>
        </w:numPr>
        <w:spacing w:after="0"/>
        <w:rPr>
          <w:sz w:val="24"/>
          <w:szCs w:val="24"/>
          <w:lang w:val="fr-FR"/>
        </w:rPr>
      </w:pPr>
      <w:r w:rsidRPr="00E11037">
        <w:rPr>
          <w:b/>
          <w:bCs/>
          <w:sz w:val="24"/>
          <w:szCs w:val="24"/>
          <w:lang w:val="fr-FR"/>
        </w:rPr>
        <w:t xml:space="preserve">Comité des Stages : </w:t>
      </w:r>
    </w:p>
    <w:p w:rsidR="002B3A22" w:rsidRPr="00E11037" w:rsidRDefault="002B3A22" w:rsidP="00FA62BC">
      <w:pPr>
        <w:numPr>
          <w:ilvl w:val="1"/>
          <w:numId w:val="2"/>
        </w:numPr>
        <w:spacing w:after="0"/>
        <w:rPr>
          <w:sz w:val="24"/>
          <w:szCs w:val="24"/>
          <w:lang w:val="fr-FR"/>
        </w:rPr>
      </w:pPr>
      <w:r w:rsidRPr="00E11037">
        <w:rPr>
          <w:sz w:val="24"/>
          <w:szCs w:val="24"/>
          <w:lang w:val="fr-FR"/>
        </w:rPr>
        <w:t xml:space="preserve">Réorganisation de tous les stages et de leur contenu </w:t>
      </w:r>
    </w:p>
    <w:p w:rsidR="002B3A22" w:rsidRPr="00E11037" w:rsidRDefault="002B3A22" w:rsidP="00FA62BC">
      <w:pPr>
        <w:numPr>
          <w:ilvl w:val="1"/>
          <w:numId w:val="2"/>
        </w:numPr>
        <w:spacing w:after="0"/>
        <w:rPr>
          <w:sz w:val="24"/>
          <w:szCs w:val="24"/>
          <w:lang w:val="fr-FR"/>
        </w:rPr>
      </w:pPr>
      <w:r w:rsidRPr="00E11037">
        <w:rPr>
          <w:sz w:val="24"/>
          <w:szCs w:val="24"/>
          <w:lang w:val="fr-FR"/>
        </w:rPr>
        <w:t>Rédactions de manuels de stage pour toutes les sections</w:t>
      </w:r>
    </w:p>
    <w:p w:rsidR="002B3A22" w:rsidRPr="00E11037" w:rsidRDefault="002B3A22" w:rsidP="00FA62BC">
      <w:pPr>
        <w:numPr>
          <w:ilvl w:val="0"/>
          <w:numId w:val="2"/>
        </w:numPr>
        <w:spacing w:after="0"/>
        <w:rPr>
          <w:sz w:val="24"/>
          <w:szCs w:val="24"/>
          <w:lang w:val="fr-FR"/>
        </w:rPr>
      </w:pPr>
      <w:r w:rsidRPr="00E11037">
        <w:rPr>
          <w:b/>
          <w:bCs/>
          <w:sz w:val="24"/>
          <w:szCs w:val="24"/>
          <w:lang w:val="fr-FR"/>
        </w:rPr>
        <w:t xml:space="preserve">Comité informatique : </w:t>
      </w:r>
    </w:p>
    <w:p w:rsidR="002B3A22" w:rsidRPr="00E11037" w:rsidRDefault="002B3A22" w:rsidP="00FA62BC">
      <w:pPr>
        <w:numPr>
          <w:ilvl w:val="1"/>
          <w:numId w:val="2"/>
        </w:numPr>
        <w:spacing w:after="0"/>
        <w:rPr>
          <w:sz w:val="24"/>
          <w:szCs w:val="24"/>
          <w:lang w:val="fr-FR"/>
        </w:rPr>
      </w:pPr>
      <w:r w:rsidRPr="00E11037">
        <w:rPr>
          <w:sz w:val="24"/>
          <w:szCs w:val="24"/>
          <w:lang w:val="fr-FR"/>
        </w:rPr>
        <w:t xml:space="preserve">Actualisation du site web </w:t>
      </w:r>
    </w:p>
    <w:p w:rsidR="002B3A22" w:rsidRPr="00E11037" w:rsidRDefault="002B3A22" w:rsidP="00FA62BC">
      <w:pPr>
        <w:numPr>
          <w:ilvl w:val="1"/>
          <w:numId w:val="2"/>
        </w:numPr>
        <w:spacing w:after="0"/>
        <w:rPr>
          <w:sz w:val="24"/>
          <w:szCs w:val="24"/>
          <w:lang w:val="fr-FR"/>
        </w:rPr>
      </w:pPr>
      <w:r w:rsidRPr="00E11037">
        <w:rPr>
          <w:sz w:val="24"/>
          <w:szCs w:val="24"/>
          <w:lang w:val="fr-FR"/>
        </w:rPr>
        <w:t>diffusion d’information et accès aux étudiants (notes, inscription)</w:t>
      </w:r>
    </w:p>
    <w:p w:rsidR="002B3A22" w:rsidRPr="00E11037" w:rsidRDefault="002B3A22" w:rsidP="00FA62BC">
      <w:pPr>
        <w:numPr>
          <w:ilvl w:val="0"/>
          <w:numId w:val="2"/>
        </w:numPr>
        <w:spacing w:after="0"/>
        <w:rPr>
          <w:sz w:val="24"/>
          <w:szCs w:val="24"/>
          <w:lang w:val="fr-FR"/>
        </w:rPr>
      </w:pPr>
      <w:r w:rsidRPr="00E11037">
        <w:rPr>
          <w:b/>
          <w:bCs/>
          <w:sz w:val="24"/>
          <w:szCs w:val="24"/>
          <w:lang w:val="fr-FR"/>
        </w:rPr>
        <w:t xml:space="preserve">Comité des étudiants : </w:t>
      </w:r>
    </w:p>
    <w:p w:rsidR="002B3A22" w:rsidRPr="00E11037" w:rsidRDefault="002B3A22" w:rsidP="00FA62BC">
      <w:pPr>
        <w:numPr>
          <w:ilvl w:val="1"/>
          <w:numId w:val="2"/>
        </w:numPr>
        <w:spacing w:after="0"/>
        <w:rPr>
          <w:sz w:val="24"/>
          <w:szCs w:val="24"/>
          <w:lang w:val="fr-FR"/>
        </w:rPr>
      </w:pPr>
      <w:r w:rsidRPr="00E11037">
        <w:rPr>
          <w:sz w:val="24"/>
          <w:szCs w:val="24"/>
          <w:lang w:val="fr-FR"/>
        </w:rPr>
        <w:t>Formation curriculaire et extracurriculaire</w:t>
      </w:r>
    </w:p>
    <w:p w:rsidR="002B3A22" w:rsidRPr="00E11037" w:rsidRDefault="002B3A22" w:rsidP="00FA62BC">
      <w:pPr>
        <w:numPr>
          <w:ilvl w:val="1"/>
          <w:numId w:val="2"/>
        </w:numPr>
        <w:spacing w:after="0"/>
        <w:rPr>
          <w:sz w:val="24"/>
          <w:szCs w:val="24"/>
          <w:lang w:val="fr-FR"/>
        </w:rPr>
      </w:pPr>
      <w:r w:rsidRPr="00E11037">
        <w:rPr>
          <w:sz w:val="24"/>
          <w:szCs w:val="24"/>
          <w:lang w:val="fr-FR"/>
        </w:rPr>
        <w:t>Charte des étudiants</w:t>
      </w:r>
    </w:p>
    <w:p w:rsidR="002B3A22" w:rsidRPr="00E11037" w:rsidRDefault="002B3A22" w:rsidP="00FA62BC">
      <w:pPr>
        <w:numPr>
          <w:ilvl w:val="1"/>
          <w:numId w:val="2"/>
        </w:numPr>
        <w:spacing w:after="0"/>
        <w:rPr>
          <w:sz w:val="24"/>
          <w:szCs w:val="24"/>
          <w:lang w:val="fr-FR"/>
        </w:rPr>
      </w:pPr>
      <w:r w:rsidRPr="00E11037">
        <w:rPr>
          <w:sz w:val="24"/>
          <w:szCs w:val="24"/>
          <w:lang w:val="fr-FR"/>
        </w:rPr>
        <w:t>activités extra-curriculaires : orientation, job fair, sorties, dîner…</w:t>
      </w:r>
    </w:p>
    <w:p w:rsidR="002B3A22" w:rsidRPr="00E11037" w:rsidRDefault="002B3A22" w:rsidP="00FA62BC">
      <w:pPr>
        <w:numPr>
          <w:ilvl w:val="1"/>
          <w:numId w:val="2"/>
        </w:numPr>
        <w:spacing w:after="0"/>
        <w:rPr>
          <w:sz w:val="24"/>
          <w:szCs w:val="24"/>
          <w:lang w:val="fr-FR"/>
        </w:rPr>
      </w:pPr>
      <w:r w:rsidRPr="00E11037">
        <w:rPr>
          <w:sz w:val="24"/>
          <w:szCs w:val="24"/>
          <w:lang w:val="fr-FR"/>
        </w:rPr>
        <w:t>coordination avec l’administration et les enseignants</w:t>
      </w:r>
    </w:p>
    <w:p w:rsidR="002B3A22" w:rsidRPr="00E11037" w:rsidRDefault="002B3A22" w:rsidP="00FA62BC">
      <w:pPr>
        <w:numPr>
          <w:ilvl w:val="0"/>
          <w:numId w:val="2"/>
        </w:numPr>
        <w:spacing w:after="0"/>
        <w:rPr>
          <w:sz w:val="24"/>
          <w:szCs w:val="24"/>
          <w:lang w:val="fr-FR"/>
        </w:rPr>
      </w:pPr>
      <w:r w:rsidRPr="00E11037">
        <w:rPr>
          <w:b/>
          <w:bCs/>
          <w:sz w:val="24"/>
          <w:szCs w:val="24"/>
          <w:lang w:val="fr-FR"/>
        </w:rPr>
        <w:t xml:space="preserve">Comité des laboratoires : </w:t>
      </w:r>
      <w:r w:rsidRPr="00E11037">
        <w:rPr>
          <w:sz w:val="24"/>
          <w:szCs w:val="24"/>
          <w:lang w:val="fr-FR"/>
        </w:rPr>
        <w:t>gestion des laboratoires </w:t>
      </w:r>
      <w:r w:rsidR="00485EDC" w:rsidRPr="00E11037">
        <w:rPr>
          <w:sz w:val="24"/>
          <w:szCs w:val="24"/>
          <w:lang w:val="fr-FR"/>
        </w:rPr>
        <w:t>académiques, appareillages, produits et fonctionnement</w:t>
      </w:r>
      <w:r w:rsidRPr="00E11037">
        <w:rPr>
          <w:sz w:val="24"/>
          <w:szCs w:val="24"/>
          <w:lang w:val="fr-FR"/>
        </w:rPr>
        <w:t>; changement de la structure</w:t>
      </w:r>
    </w:p>
    <w:p w:rsidR="002B3A22" w:rsidRPr="00E11037" w:rsidRDefault="002B3A22" w:rsidP="00FA62BC">
      <w:pPr>
        <w:numPr>
          <w:ilvl w:val="0"/>
          <w:numId w:val="2"/>
        </w:numPr>
        <w:spacing w:after="0"/>
        <w:rPr>
          <w:sz w:val="24"/>
          <w:szCs w:val="24"/>
          <w:lang w:val="fr-FR"/>
        </w:rPr>
      </w:pPr>
      <w:r w:rsidRPr="00E11037">
        <w:rPr>
          <w:b/>
          <w:bCs/>
          <w:sz w:val="24"/>
          <w:szCs w:val="24"/>
          <w:lang w:val="fr-FR"/>
        </w:rPr>
        <w:t xml:space="preserve">Comité Qualité de la faculté: </w:t>
      </w:r>
    </w:p>
    <w:p w:rsidR="002B3A22" w:rsidRPr="00E11037" w:rsidRDefault="002B3A22" w:rsidP="00FA62BC">
      <w:pPr>
        <w:numPr>
          <w:ilvl w:val="1"/>
          <w:numId w:val="2"/>
        </w:numPr>
        <w:spacing w:after="0"/>
        <w:rPr>
          <w:sz w:val="24"/>
          <w:szCs w:val="24"/>
          <w:lang w:val="fr-FR"/>
        </w:rPr>
      </w:pPr>
      <w:r w:rsidRPr="00E11037">
        <w:rPr>
          <w:sz w:val="24"/>
          <w:szCs w:val="24"/>
          <w:lang w:val="fr-FR"/>
        </w:rPr>
        <w:t>Séances de formation à la qualité aux enseignants et employés</w:t>
      </w:r>
    </w:p>
    <w:p w:rsidR="002B3A22" w:rsidRPr="00E11037" w:rsidRDefault="002B3A22" w:rsidP="00FA62BC">
      <w:pPr>
        <w:numPr>
          <w:ilvl w:val="1"/>
          <w:numId w:val="2"/>
        </w:numPr>
        <w:spacing w:after="0"/>
        <w:rPr>
          <w:sz w:val="24"/>
          <w:szCs w:val="24"/>
          <w:lang w:val="fr-FR"/>
        </w:rPr>
      </w:pPr>
      <w:r w:rsidRPr="00E11037">
        <w:rPr>
          <w:sz w:val="24"/>
          <w:szCs w:val="24"/>
          <w:lang w:val="fr-FR"/>
        </w:rPr>
        <w:t>Pilotage de la procédure de qualité dans la Faculté ;</w:t>
      </w:r>
    </w:p>
    <w:p w:rsidR="002B3A22" w:rsidRPr="00E11037" w:rsidRDefault="002B3A22" w:rsidP="00FA62BC">
      <w:pPr>
        <w:numPr>
          <w:ilvl w:val="1"/>
          <w:numId w:val="2"/>
        </w:numPr>
        <w:spacing w:after="0"/>
        <w:rPr>
          <w:sz w:val="24"/>
          <w:szCs w:val="24"/>
          <w:lang w:val="fr-FR"/>
        </w:rPr>
      </w:pPr>
      <w:r w:rsidRPr="00E11037">
        <w:rPr>
          <w:sz w:val="24"/>
          <w:szCs w:val="24"/>
          <w:lang w:val="fr-FR"/>
        </w:rPr>
        <w:lastRenderedPageBreak/>
        <w:t>Mise en place d’un plan d’évaluation cyclique avec indicateurs quantitatifs</w:t>
      </w:r>
      <w:r w:rsidRPr="00E11037">
        <w:rPr>
          <w:b/>
          <w:bCs/>
          <w:sz w:val="24"/>
          <w:szCs w:val="24"/>
          <w:lang w:val="fr-FR"/>
        </w:rPr>
        <w:t xml:space="preserve"> </w:t>
      </w:r>
    </w:p>
    <w:p w:rsidR="002B3A22" w:rsidRPr="00E11037" w:rsidRDefault="002B3A22" w:rsidP="00FA62BC">
      <w:pPr>
        <w:numPr>
          <w:ilvl w:val="0"/>
          <w:numId w:val="2"/>
        </w:numPr>
        <w:spacing w:after="0"/>
        <w:rPr>
          <w:sz w:val="24"/>
          <w:szCs w:val="24"/>
          <w:lang w:val="fr-FR"/>
        </w:rPr>
      </w:pPr>
      <w:r w:rsidRPr="00E11037">
        <w:rPr>
          <w:b/>
          <w:bCs/>
          <w:sz w:val="24"/>
          <w:szCs w:val="24"/>
          <w:lang w:val="fr-FR"/>
        </w:rPr>
        <w:t xml:space="preserve">Comité exécutif restreint : </w:t>
      </w:r>
      <w:r w:rsidRPr="00E11037">
        <w:rPr>
          <w:sz w:val="24"/>
          <w:szCs w:val="24"/>
          <w:lang w:val="fr-FR"/>
        </w:rPr>
        <w:t>gestion des urgences</w:t>
      </w:r>
      <w:r w:rsidR="00485EDC" w:rsidRPr="00E11037">
        <w:rPr>
          <w:sz w:val="24"/>
          <w:szCs w:val="24"/>
          <w:lang w:val="fr-FR"/>
        </w:rPr>
        <w:t>…</w:t>
      </w:r>
    </w:p>
    <w:p w:rsidR="002B3A22" w:rsidRPr="00E11037" w:rsidRDefault="002B3A22" w:rsidP="00FA62BC">
      <w:pPr>
        <w:numPr>
          <w:ilvl w:val="0"/>
          <w:numId w:val="2"/>
        </w:numPr>
        <w:spacing w:after="0"/>
        <w:rPr>
          <w:sz w:val="24"/>
          <w:szCs w:val="24"/>
          <w:lang w:val="fr-FR"/>
        </w:rPr>
      </w:pPr>
      <w:r w:rsidRPr="00E11037">
        <w:rPr>
          <w:b/>
          <w:bCs/>
          <w:sz w:val="24"/>
          <w:szCs w:val="24"/>
          <w:lang w:val="fr-FR"/>
        </w:rPr>
        <w:t xml:space="preserve">Comité pédagogique  mixte (enseignants et étudiants): </w:t>
      </w:r>
    </w:p>
    <w:p w:rsidR="00485EDC" w:rsidRPr="00E11037" w:rsidRDefault="002B3A22" w:rsidP="00FA62BC">
      <w:pPr>
        <w:numPr>
          <w:ilvl w:val="1"/>
          <w:numId w:val="2"/>
        </w:numPr>
        <w:spacing w:after="0"/>
        <w:rPr>
          <w:sz w:val="24"/>
          <w:szCs w:val="24"/>
          <w:lang w:val="fr-FR"/>
        </w:rPr>
      </w:pPr>
      <w:r w:rsidRPr="00E11037">
        <w:rPr>
          <w:sz w:val="24"/>
          <w:szCs w:val="24"/>
          <w:lang w:val="fr-FR"/>
        </w:rPr>
        <w:t xml:space="preserve">formation initiale et continue (DU, série de séances…) </w:t>
      </w:r>
    </w:p>
    <w:p w:rsidR="002B3A22" w:rsidRPr="00E11037" w:rsidRDefault="00485EDC" w:rsidP="00FA62BC">
      <w:pPr>
        <w:numPr>
          <w:ilvl w:val="1"/>
          <w:numId w:val="2"/>
        </w:numPr>
        <w:spacing w:after="0"/>
        <w:rPr>
          <w:sz w:val="24"/>
          <w:szCs w:val="24"/>
          <w:lang w:val="fr-FR"/>
        </w:rPr>
      </w:pPr>
      <w:r w:rsidRPr="00E11037">
        <w:rPr>
          <w:rFonts w:cstheme="minorHAnsi"/>
          <w:sz w:val="24"/>
          <w:szCs w:val="24"/>
          <w:lang w:val="fr-FR"/>
        </w:rPr>
        <w:t>s’occupe du cursus, des compétences et des objectifs d’apprentissage des cours offerts</w:t>
      </w:r>
    </w:p>
    <w:p w:rsidR="00485EDC" w:rsidRPr="00E11037" w:rsidRDefault="00E65F3B" w:rsidP="00FA62BC">
      <w:pPr>
        <w:pStyle w:val="ListParagraph"/>
        <w:numPr>
          <w:ilvl w:val="0"/>
          <w:numId w:val="2"/>
        </w:numPr>
        <w:spacing w:after="0"/>
        <w:rPr>
          <w:sz w:val="24"/>
          <w:szCs w:val="24"/>
          <w:lang w:val="fr-FR"/>
        </w:rPr>
      </w:pPr>
      <w:r w:rsidRPr="00E11037">
        <w:rPr>
          <w:rFonts w:cstheme="minorHAnsi"/>
          <w:b/>
          <w:bCs/>
          <w:sz w:val="24"/>
          <w:szCs w:val="24"/>
          <w:lang w:val="fr-FR"/>
        </w:rPr>
        <w:t xml:space="preserve">Comité Exécutif Elargi: </w:t>
      </w:r>
      <w:r w:rsidRPr="00E11037">
        <w:rPr>
          <w:rFonts w:cstheme="minorHAnsi"/>
          <w:sz w:val="24"/>
          <w:szCs w:val="24"/>
          <w:lang w:val="fr-FR"/>
        </w:rPr>
        <w:t>C’est le</w:t>
      </w:r>
      <w:r w:rsidRPr="00E11037">
        <w:rPr>
          <w:rFonts w:cstheme="minorHAnsi"/>
          <w:b/>
          <w:bCs/>
          <w:sz w:val="24"/>
          <w:szCs w:val="24"/>
          <w:lang w:val="fr-FR"/>
        </w:rPr>
        <w:t xml:space="preserve"> </w:t>
      </w:r>
      <w:r w:rsidRPr="00E11037">
        <w:rPr>
          <w:rFonts w:cstheme="minorHAnsi"/>
          <w:sz w:val="24"/>
          <w:szCs w:val="24"/>
          <w:lang w:val="fr-FR"/>
        </w:rPr>
        <w:t xml:space="preserve">Conseil de la Faculté, incluant Doyen, représentant des enseignants et Chefs de départements – prise de décisions (compétences légales dotées par la loi de l’Université Libanaise). </w:t>
      </w:r>
    </w:p>
    <w:p w:rsidR="009B37AE" w:rsidRPr="00E11037" w:rsidRDefault="009B37AE" w:rsidP="00FA62BC">
      <w:pPr>
        <w:pStyle w:val="ListParagraph"/>
        <w:numPr>
          <w:ilvl w:val="0"/>
          <w:numId w:val="2"/>
        </w:numPr>
        <w:spacing w:after="0"/>
        <w:rPr>
          <w:sz w:val="24"/>
          <w:szCs w:val="24"/>
          <w:lang w:val="fr-FR"/>
        </w:rPr>
      </w:pPr>
      <w:r w:rsidRPr="00E11037">
        <w:rPr>
          <w:rFonts w:cstheme="minorHAnsi"/>
          <w:b/>
          <w:bCs/>
          <w:sz w:val="24"/>
          <w:szCs w:val="24"/>
          <w:lang w:val="fr-FR"/>
        </w:rPr>
        <w:t xml:space="preserve">Comité d’éthique : </w:t>
      </w:r>
      <w:r w:rsidRPr="00E11037">
        <w:rPr>
          <w:rFonts w:cstheme="minorHAnsi"/>
          <w:sz w:val="24"/>
          <w:szCs w:val="24"/>
          <w:lang w:val="fr-FR"/>
        </w:rPr>
        <w:t>évaluation éthique et permission de conduire des études sur les humains</w:t>
      </w:r>
      <w:r w:rsidR="009A1F63" w:rsidRPr="00E11037">
        <w:rPr>
          <w:rFonts w:cstheme="minorHAnsi"/>
          <w:sz w:val="24"/>
          <w:szCs w:val="24"/>
          <w:lang w:val="fr-FR"/>
        </w:rPr>
        <w:t xml:space="preserve"> ; ce comité existe au sein de l’UL ; il sera consulté au besoin. </w:t>
      </w:r>
    </w:p>
    <w:p w:rsidR="004B65EF" w:rsidRPr="00E11037" w:rsidRDefault="001E095B" w:rsidP="00FA62BC">
      <w:pPr>
        <w:pStyle w:val="ListParagraph"/>
        <w:numPr>
          <w:ilvl w:val="0"/>
          <w:numId w:val="2"/>
        </w:numPr>
        <w:spacing w:after="0"/>
        <w:rPr>
          <w:rFonts w:cstheme="minorHAnsi"/>
          <w:sz w:val="24"/>
          <w:szCs w:val="24"/>
          <w:lang w:val="fr-FR"/>
        </w:rPr>
      </w:pPr>
      <w:r w:rsidRPr="00E11037">
        <w:rPr>
          <w:rFonts w:cstheme="minorHAnsi"/>
          <w:b/>
          <w:bCs/>
          <w:sz w:val="24"/>
          <w:szCs w:val="24"/>
          <w:lang w:val="fr-FR"/>
        </w:rPr>
        <w:t>Comité de visibilité et d’éducation continue :</w:t>
      </w:r>
      <w:r w:rsidRPr="00E11037">
        <w:rPr>
          <w:sz w:val="24"/>
          <w:szCs w:val="24"/>
          <w:lang w:val="fr-FR"/>
        </w:rPr>
        <w:t xml:space="preserve"> </w:t>
      </w:r>
      <w:r w:rsidR="004B65EF" w:rsidRPr="00E11037">
        <w:rPr>
          <w:rFonts w:cstheme="minorHAnsi"/>
          <w:sz w:val="24"/>
          <w:szCs w:val="24"/>
          <w:lang w:val="fr-FR"/>
        </w:rPr>
        <w:t>Nouvellement créé, c</w:t>
      </w:r>
      <w:r w:rsidRPr="00E11037">
        <w:rPr>
          <w:rFonts w:cstheme="minorHAnsi"/>
          <w:sz w:val="24"/>
          <w:szCs w:val="24"/>
          <w:lang w:val="fr-FR"/>
        </w:rPr>
        <w:t>e comité prépare</w:t>
      </w:r>
      <w:r w:rsidR="004B65EF" w:rsidRPr="00E11037">
        <w:rPr>
          <w:rFonts w:cstheme="minorHAnsi"/>
          <w:sz w:val="24"/>
          <w:szCs w:val="24"/>
          <w:lang w:val="fr-FR"/>
        </w:rPr>
        <w:t> :</w:t>
      </w:r>
      <w:r w:rsidRPr="00E11037">
        <w:rPr>
          <w:rFonts w:cstheme="minorHAnsi"/>
          <w:sz w:val="24"/>
          <w:szCs w:val="24"/>
          <w:lang w:val="fr-FR"/>
        </w:rPr>
        <w:t xml:space="preserve"> </w:t>
      </w:r>
    </w:p>
    <w:p w:rsidR="004B65EF" w:rsidRPr="00E11037" w:rsidRDefault="001E095B" w:rsidP="00FA62BC">
      <w:pPr>
        <w:pStyle w:val="ListParagraph"/>
        <w:numPr>
          <w:ilvl w:val="1"/>
          <w:numId w:val="2"/>
        </w:numPr>
        <w:spacing w:after="0"/>
        <w:rPr>
          <w:rFonts w:cstheme="minorHAnsi"/>
          <w:sz w:val="24"/>
          <w:szCs w:val="24"/>
          <w:lang w:val="fr-FR"/>
        </w:rPr>
      </w:pPr>
      <w:r w:rsidRPr="00E11037">
        <w:rPr>
          <w:rFonts w:cstheme="minorHAnsi"/>
          <w:sz w:val="24"/>
          <w:szCs w:val="24"/>
          <w:lang w:val="fr-FR"/>
        </w:rPr>
        <w:t xml:space="preserve">un congrès </w:t>
      </w:r>
      <w:r w:rsidR="004B65EF" w:rsidRPr="00E11037">
        <w:rPr>
          <w:rFonts w:cstheme="minorHAnsi"/>
          <w:sz w:val="24"/>
          <w:szCs w:val="24"/>
          <w:lang w:val="fr-FR"/>
        </w:rPr>
        <w:t xml:space="preserve">international </w:t>
      </w:r>
      <w:r w:rsidRPr="00E11037">
        <w:rPr>
          <w:rFonts w:cstheme="minorHAnsi"/>
          <w:sz w:val="24"/>
          <w:szCs w:val="24"/>
          <w:lang w:val="fr-FR"/>
        </w:rPr>
        <w:t xml:space="preserve">pour Mars 2015, </w:t>
      </w:r>
    </w:p>
    <w:p w:rsidR="004B65EF" w:rsidRPr="00E11037" w:rsidRDefault="001E095B" w:rsidP="00FA62BC">
      <w:pPr>
        <w:pStyle w:val="ListParagraph"/>
        <w:numPr>
          <w:ilvl w:val="1"/>
          <w:numId w:val="2"/>
        </w:numPr>
        <w:spacing w:after="0"/>
        <w:rPr>
          <w:rFonts w:cstheme="minorHAnsi"/>
          <w:sz w:val="24"/>
          <w:szCs w:val="24"/>
          <w:lang w:val="fr-FR"/>
        </w:rPr>
      </w:pPr>
      <w:r w:rsidRPr="00E11037">
        <w:rPr>
          <w:rFonts w:cstheme="minorHAnsi"/>
          <w:sz w:val="24"/>
          <w:szCs w:val="24"/>
          <w:lang w:val="fr-FR"/>
        </w:rPr>
        <w:t xml:space="preserve">une journée de recherche à portes ouvertes en Novembre 2014 </w:t>
      </w:r>
    </w:p>
    <w:p w:rsidR="004B65EF" w:rsidRPr="00E11037" w:rsidRDefault="001E095B" w:rsidP="00FA62BC">
      <w:pPr>
        <w:pStyle w:val="ListParagraph"/>
        <w:numPr>
          <w:ilvl w:val="1"/>
          <w:numId w:val="2"/>
        </w:numPr>
        <w:spacing w:after="0"/>
        <w:rPr>
          <w:rFonts w:cstheme="minorHAnsi"/>
          <w:sz w:val="24"/>
          <w:szCs w:val="24"/>
          <w:lang w:val="fr-FR"/>
        </w:rPr>
      </w:pPr>
      <w:r w:rsidRPr="00E11037">
        <w:rPr>
          <w:rFonts w:cstheme="minorHAnsi"/>
          <w:sz w:val="24"/>
          <w:szCs w:val="24"/>
          <w:lang w:val="fr-FR"/>
        </w:rPr>
        <w:t xml:space="preserve">des workshops destinés au grand public en Novembre 2014 </w:t>
      </w:r>
    </w:p>
    <w:p w:rsidR="004B65EF" w:rsidRPr="00E11037" w:rsidRDefault="001E095B" w:rsidP="00FA62BC">
      <w:pPr>
        <w:pStyle w:val="ListParagraph"/>
        <w:numPr>
          <w:ilvl w:val="1"/>
          <w:numId w:val="2"/>
        </w:numPr>
        <w:spacing w:after="0"/>
        <w:rPr>
          <w:rFonts w:cstheme="minorHAnsi"/>
          <w:sz w:val="24"/>
          <w:szCs w:val="24"/>
          <w:lang w:val="fr-FR"/>
        </w:rPr>
      </w:pPr>
      <w:r w:rsidRPr="00E11037">
        <w:rPr>
          <w:rFonts w:cstheme="minorHAnsi"/>
          <w:sz w:val="24"/>
          <w:szCs w:val="24"/>
          <w:lang w:val="fr-FR"/>
        </w:rPr>
        <w:t xml:space="preserve">des interventions d’orientation des étudiants pour la faculté des sciences </w:t>
      </w:r>
    </w:p>
    <w:p w:rsidR="004B65EF" w:rsidRPr="00E11037" w:rsidRDefault="001E095B" w:rsidP="00FA62BC">
      <w:pPr>
        <w:pStyle w:val="ListParagraph"/>
        <w:numPr>
          <w:ilvl w:val="1"/>
          <w:numId w:val="2"/>
        </w:numPr>
        <w:spacing w:after="0"/>
        <w:rPr>
          <w:rFonts w:cstheme="minorHAnsi"/>
          <w:sz w:val="24"/>
          <w:szCs w:val="24"/>
          <w:lang w:val="fr-FR"/>
        </w:rPr>
      </w:pPr>
      <w:r w:rsidRPr="00E11037">
        <w:rPr>
          <w:rFonts w:cstheme="minorHAnsi"/>
          <w:sz w:val="24"/>
          <w:szCs w:val="24"/>
          <w:lang w:val="fr-FR"/>
        </w:rPr>
        <w:t xml:space="preserve">un programme de formation continue des pharmaciens gradués pour 2014-2015 </w:t>
      </w:r>
    </w:p>
    <w:p w:rsidR="001E095B" w:rsidRDefault="004B65EF" w:rsidP="00FA62BC">
      <w:pPr>
        <w:pStyle w:val="ListParagraph"/>
        <w:numPr>
          <w:ilvl w:val="1"/>
          <w:numId w:val="2"/>
        </w:numPr>
        <w:spacing w:after="0"/>
        <w:rPr>
          <w:rFonts w:cstheme="minorHAnsi"/>
          <w:sz w:val="24"/>
          <w:szCs w:val="24"/>
          <w:lang w:val="fr-FR"/>
        </w:rPr>
      </w:pPr>
      <w:r w:rsidRPr="00E11037">
        <w:rPr>
          <w:rFonts w:cstheme="minorHAnsi"/>
          <w:sz w:val="24"/>
          <w:szCs w:val="24"/>
          <w:lang w:val="fr-FR"/>
        </w:rPr>
        <w:t xml:space="preserve">des </w:t>
      </w:r>
      <w:r w:rsidR="00C7456B" w:rsidRPr="00E11037">
        <w:rPr>
          <w:rFonts w:cstheme="minorHAnsi"/>
          <w:sz w:val="24"/>
          <w:szCs w:val="24"/>
          <w:lang w:val="fr-FR"/>
        </w:rPr>
        <w:t xml:space="preserve">formations en marketing </w:t>
      </w:r>
      <w:r w:rsidR="00467A67" w:rsidRPr="00E11037">
        <w:rPr>
          <w:rFonts w:cstheme="minorHAnsi"/>
          <w:sz w:val="24"/>
          <w:szCs w:val="24"/>
          <w:lang w:val="fr-FR"/>
        </w:rPr>
        <w:t>médical</w:t>
      </w:r>
      <w:r w:rsidR="00C7456B" w:rsidRPr="00E11037">
        <w:rPr>
          <w:rFonts w:cstheme="minorHAnsi"/>
          <w:sz w:val="24"/>
          <w:szCs w:val="24"/>
          <w:lang w:val="fr-FR"/>
        </w:rPr>
        <w:t xml:space="preserve"> et en éducation du patient </w:t>
      </w:r>
    </w:p>
    <w:p w:rsidR="0089269F" w:rsidRDefault="0089269F" w:rsidP="00FA62BC">
      <w:pPr>
        <w:spacing w:after="0"/>
        <w:rPr>
          <w:rFonts w:cstheme="minorHAnsi"/>
          <w:sz w:val="24"/>
          <w:szCs w:val="24"/>
          <w:lang w:val="fr-FR"/>
        </w:rPr>
      </w:pPr>
    </w:p>
    <w:p w:rsidR="0089269F" w:rsidRPr="0089269F" w:rsidRDefault="0089269F" w:rsidP="00FA62BC">
      <w:pPr>
        <w:spacing w:after="0"/>
        <w:rPr>
          <w:b/>
          <w:bCs/>
          <w:sz w:val="28"/>
          <w:szCs w:val="28"/>
          <w:lang w:val="fr-FR"/>
        </w:rPr>
      </w:pPr>
      <w:r w:rsidRPr="0089269F">
        <w:rPr>
          <w:b/>
          <w:bCs/>
          <w:sz w:val="28"/>
          <w:szCs w:val="28"/>
          <w:lang w:val="fr-FR"/>
        </w:rPr>
        <w:t>Document</w:t>
      </w:r>
      <w:r w:rsidR="005A02B8">
        <w:rPr>
          <w:b/>
          <w:bCs/>
          <w:sz w:val="28"/>
          <w:szCs w:val="28"/>
          <w:lang w:val="fr-FR"/>
        </w:rPr>
        <w:t>s</w:t>
      </w:r>
      <w:r w:rsidRPr="0089269F">
        <w:rPr>
          <w:b/>
          <w:bCs/>
          <w:sz w:val="28"/>
          <w:szCs w:val="28"/>
          <w:lang w:val="fr-FR"/>
        </w:rPr>
        <w:t xml:space="preserve"> et activités du </w:t>
      </w:r>
      <w:r w:rsidR="005A02B8">
        <w:rPr>
          <w:b/>
          <w:bCs/>
          <w:sz w:val="28"/>
          <w:szCs w:val="28"/>
          <w:lang w:val="fr-FR"/>
        </w:rPr>
        <w:t>Décanat</w:t>
      </w:r>
      <w:r w:rsidRPr="0089269F">
        <w:rPr>
          <w:b/>
          <w:bCs/>
          <w:sz w:val="28"/>
          <w:szCs w:val="28"/>
          <w:lang w:val="fr-FR"/>
        </w:rPr>
        <w:t xml:space="preserve"> </w:t>
      </w:r>
    </w:p>
    <w:p w:rsidR="0089269F" w:rsidRPr="00E11037" w:rsidRDefault="0089269F" w:rsidP="00FA62BC">
      <w:pPr>
        <w:numPr>
          <w:ilvl w:val="0"/>
          <w:numId w:val="2"/>
        </w:numPr>
        <w:spacing w:after="0"/>
        <w:rPr>
          <w:sz w:val="24"/>
          <w:szCs w:val="24"/>
          <w:lang w:val="fr-FR"/>
        </w:rPr>
      </w:pPr>
      <w:r w:rsidRPr="00E11037">
        <w:rPr>
          <w:sz w:val="24"/>
          <w:szCs w:val="24"/>
          <w:lang w:val="fr-FR"/>
        </w:rPr>
        <w:t>Principes de Qualité du Décanat</w:t>
      </w:r>
    </w:p>
    <w:p w:rsidR="0089269F" w:rsidRPr="00E11037" w:rsidRDefault="0089269F" w:rsidP="00FA62BC">
      <w:pPr>
        <w:numPr>
          <w:ilvl w:val="0"/>
          <w:numId w:val="2"/>
        </w:numPr>
        <w:spacing w:after="0"/>
        <w:rPr>
          <w:sz w:val="24"/>
          <w:szCs w:val="24"/>
          <w:lang w:val="fr-FR"/>
        </w:rPr>
      </w:pPr>
      <w:r w:rsidRPr="00E11037">
        <w:rPr>
          <w:sz w:val="24"/>
          <w:szCs w:val="24"/>
          <w:lang w:val="fr-FR"/>
        </w:rPr>
        <w:t>Nouvelle structure des départements</w:t>
      </w:r>
    </w:p>
    <w:p w:rsidR="0089269F" w:rsidRPr="00E11037" w:rsidRDefault="0089269F" w:rsidP="00FA62BC">
      <w:pPr>
        <w:numPr>
          <w:ilvl w:val="0"/>
          <w:numId w:val="2"/>
        </w:numPr>
        <w:spacing w:after="0"/>
        <w:rPr>
          <w:sz w:val="24"/>
          <w:szCs w:val="24"/>
          <w:lang w:val="fr-FR"/>
        </w:rPr>
      </w:pPr>
      <w:r w:rsidRPr="00E11037">
        <w:rPr>
          <w:sz w:val="24"/>
          <w:szCs w:val="24"/>
          <w:lang w:val="fr-FR"/>
        </w:rPr>
        <w:t>Charte d’éthique de la Faculté</w:t>
      </w:r>
    </w:p>
    <w:p w:rsidR="0089269F" w:rsidRPr="00E11037" w:rsidRDefault="0089269F" w:rsidP="00FA62BC">
      <w:pPr>
        <w:numPr>
          <w:ilvl w:val="0"/>
          <w:numId w:val="2"/>
        </w:numPr>
        <w:spacing w:after="0"/>
        <w:rPr>
          <w:sz w:val="24"/>
          <w:szCs w:val="24"/>
          <w:lang w:val="fr-FR"/>
        </w:rPr>
      </w:pPr>
      <w:r w:rsidRPr="00E11037">
        <w:rPr>
          <w:sz w:val="24"/>
          <w:szCs w:val="24"/>
          <w:lang w:val="fr-FR"/>
        </w:rPr>
        <w:t>Evaluation des enseignements</w:t>
      </w:r>
    </w:p>
    <w:p w:rsidR="0089269F" w:rsidRPr="00E11037" w:rsidRDefault="0089269F" w:rsidP="00FA62BC">
      <w:pPr>
        <w:numPr>
          <w:ilvl w:val="0"/>
          <w:numId w:val="2"/>
        </w:numPr>
        <w:spacing w:after="0"/>
        <w:rPr>
          <w:sz w:val="24"/>
          <w:szCs w:val="24"/>
          <w:lang w:val="fr-FR"/>
        </w:rPr>
      </w:pPr>
      <w:r w:rsidRPr="00E11037">
        <w:rPr>
          <w:sz w:val="24"/>
          <w:szCs w:val="24"/>
          <w:lang w:val="fr-FR"/>
        </w:rPr>
        <w:t>Nouveau règlement intérieur</w:t>
      </w:r>
    </w:p>
    <w:p w:rsidR="0089269F" w:rsidRPr="00E11037" w:rsidRDefault="0089269F" w:rsidP="00FA62BC">
      <w:pPr>
        <w:numPr>
          <w:ilvl w:val="0"/>
          <w:numId w:val="2"/>
        </w:numPr>
        <w:spacing w:after="0"/>
        <w:rPr>
          <w:sz w:val="24"/>
          <w:szCs w:val="24"/>
          <w:lang w:val="fr-FR"/>
        </w:rPr>
      </w:pPr>
      <w:r w:rsidRPr="00E11037">
        <w:rPr>
          <w:sz w:val="24"/>
          <w:szCs w:val="24"/>
          <w:lang w:val="fr-FR"/>
        </w:rPr>
        <w:t>Activation du Centre de Pharmacovigilance</w:t>
      </w:r>
    </w:p>
    <w:p w:rsidR="0089269F" w:rsidRPr="00E11037" w:rsidRDefault="0089269F" w:rsidP="00FA62BC">
      <w:pPr>
        <w:numPr>
          <w:ilvl w:val="0"/>
          <w:numId w:val="2"/>
        </w:numPr>
        <w:spacing w:after="0"/>
        <w:rPr>
          <w:sz w:val="24"/>
          <w:szCs w:val="24"/>
          <w:lang w:val="fr-FR"/>
        </w:rPr>
      </w:pPr>
      <w:r w:rsidRPr="00E11037">
        <w:rPr>
          <w:sz w:val="24"/>
          <w:szCs w:val="24"/>
          <w:lang w:val="fr-FR"/>
        </w:rPr>
        <w:t>Politiques administrative, pédagogique et de recherche</w:t>
      </w:r>
    </w:p>
    <w:p w:rsidR="00884525" w:rsidRDefault="0089269F" w:rsidP="00884525">
      <w:pPr>
        <w:numPr>
          <w:ilvl w:val="0"/>
          <w:numId w:val="2"/>
        </w:numPr>
        <w:spacing w:after="0"/>
        <w:rPr>
          <w:sz w:val="24"/>
          <w:szCs w:val="24"/>
          <w:lang w:val="fr-FR"/>
        </w:rPr>
      </w:pPr>
      <w:r w:rsidRPr="00E11037">
        <w:rPr>
          <w:sz w:val="24"/>
          <w:szCs w:val="24"/>
          <w:lang w:val="fr-FR"/>
        </w:rPr>
        <w:t>Promotion des enseignants et des professionnels</w:t>
      </w:r>
    </w:p>
    <w:p w:rsidR="00884525" w:rsidRDefault="00884525" w:rsidP="00884525">
      <w:pPr>
        <w:numPr>
          <w:ilvl w:val="0"/>
          <w:numId w:val="2"/>
        </w:numPr>
        <w:spacing w:after="0"/>
        <w:rPr>
          <w:sz w:val="24"/>
          <w:szCs w:val="24"/>
          <w:lang w:val="fr-FR"/>
        </w:rPr>
      </w:pPr>
      <w:r w:rsidRPr="00884525">
        <w:rPr>
          <w:sz w:val="24"/>
          <w:szCs w:val="24"/>
          <w:lang w:val="fr-FR"/>
        </w:rPr>
        <w:t>Formation des Employés</w:t>
      </w:r>
      <w:r w:rsidRPr="00884525">
        <w:rPr>
          <w:b/>
          <w:bCs/>
          <w:sz w:val="24"/>
          <w:szCs w:val="24"/>
          <w:lang w:val="fr-FR"/>
        </w:rPr>
        <w:t> </w:t>
      </w:r>
      <w:r>
        <w:rPr>
          <w:sz w:val="24"/>
          <w:szCs w:val="24"/>
          <w:lang w:val="fr-FR"/>
        </w:rPr>
        <w:t xml:space="preserve">: </w:t>
      </w:r>
      <w:r w:rsidRPr="00884525">
        <w:rPr>
          <w:sz w:val="24"/>
          <w:szCs w:val="24"/>
          <w:lang w:val="fr-FR"/>
        </w:rPr>
        <w:t>Finalisation des profils de poste</w:t>
      </w:r>
      <w:r>
        <w:rPr>
          <w:sz w:val="24"/>
          <w:szCs w:val="24"/>
          <w:lang w:val="fr-FR"/>
        </w:rPr>
        <w:t>, f</w:t>
      </w:r>
      <w:r w:rsidRPr="00884525">
        <w:rPr>
          <w:sz w:val="24"/>
          <w:szCs w:val="24"/>
          <w:lang w:val="fr-FR"/>
        </w:rPr>
        <w:t>ormation sur le management et la qualité</w:t>
      </w:r>
      <w:r>
        <w:rPr>
          <w:sz w:val="24"/>
          <w:szCs w:val="24"/>
          <w:lang w:val="fr-FR"/>
        </w:rPr>
        <w:t>, s</w:t>
      </w:r>
      <w:r w:rsidRPr="00884525">
        <w:rPr>
          <w:sz w:val="24"/>
          <w:szCs w:val="24"/>
          <w:lang w:val="fr-FR"/>
        </w:rPr>
        <w:t>ession de langues étrangères</w:t>
      </w:r>
      <w:r>
        <w:rPr>
          <w:sz w:val="24"/>
          <w:szCs w:val="24"/>
          <w:lang w:val="fr-FR"/>
        </w:rPr>
        <w:t xml:space="preserve">, </w:t>
      </w:r>
      <w:r w:rsidRPr="00884525">
        <w:rPr>
          <w:sz w:val="24"/>
          <w:szCs w:val="24"/>
          <w:lang w:val="fr-FR"/>
        </w:rPr>
        <w:t>session de formation en informatique (Word et Excel)</w:t>
      </w:r>
      <w:r>
        <w:rPr>
          <w:sz w:val="24"/>
          <w:szCs w:val="24"/>
          <w:lang w:val="fr-FR"/>
        </w:rPr>
        <w:t xml:space="preserve">, </w:t>
      </w:r>
      <w:r w:rsidRPr="00884525">
        <w:rPr>
          <w:sz w:val="24"/>
          <w:szCs w:val="24"/>
          <w:lang w:val="fr-FR"/>
        </w:rPr>
        <w:t>formation psychologique (personalités ; neurolinguistic programming</w:t>
      </w:r>
      <w:r>
        <w:rPr>
          <w:sz w:val="24"/>
          <w:szCs w:val="24"/>
          <w:lang w:val="fr-FR"/>
        </w:rPr>
        <w:t>)</w:t>
      </w:r>
    </w:p>
    <w:p w:rsidR="00884525" w:rsidRPr="00884525" w:rsidRDefault="00884525" w:rsidP="00884525">
      <w:pPr>
        <w:numPr>
          <w:ilvl w:val="0"/>
          <w:numId w:val="2"/>
        </w:numPr>
        <w:spacing w:after="0"/>
        <w:rPr>
          <w:sz w:val="24"/>
          <w:szCs w:val="24"/>
          <w:lang w:val="fr-FR"/>
        </w:rPr>
      </w:pPr>
      <w:r w:rsidRPr="00884525">
        <w:rPr>
          <w:sz w:val="24"/>
          <w:szCs w:val="24"/>
          <w:lang w:val="fr-FR"/>
        </w:rPr>
        <w:t>Formation des Enseignants:</w:t>
      </w:r>
      <w:r>
        <w:rPr>
          <w:sz w:val="24"/>
          <w:szCs w:val="24"/>
          <w:lang w:val="fr-FR"/>
        </w:rPr>
        <w:t xml:space="preserve"> </w:t>
      </w:r>
      <w:r w:rsidRPr="00884525">
        <w:rPr>
          <w:sz w:val="24"/>
          <w:szCs w:val="24"/>
          <w:lang w:val="fr-FR"/>
        </w:rPr>
        <w:t>Formation sur le management et la qualité</w:t>
      </w:r>
      <w:r>
        <w:rPr>
          <w:sz w:val="24"/>
          <w:szCs w:val="24"/>
          <w:lang w:val="fr-FR"/>
        </w:rPr>
        <w:t xml:space="preserve">, </w:t>
      </w:r>
      <w:r w:rsidRPr="00884525">
        <w:rPr>
          <w:sz w:val="24"/>
          <w:szCs w:val="24"/>
          <w:lang w:val="fr-FR"/>
        </w:rPr>
        <w:t>formation pédagogique (learning outcomes…)</w:t>
      </w:r>
      <w:r>
        <w:rPr>
          <w:sz w:val="24"/>
          <w:szCs w:val="24"/>
          <w:lang w:val="fr-FR"/>
        </w:rPr>
        <w:t xml:space="preserve">, </w:t>
      </w:r>
      <w:r w:rsidRPr="00884525">
        <w:rPr>
          <w:sz w:val="24"/>
          <w:szCs w:val="24"/>
          <w:lang w:val="fr-FR"/>
        </w:rPr>
        <w:t>formation psychologique (personalités ; neurolinguistic programming)</w:t>
      </w:r>
    </w:p>
    <w:p w:rsidR="00884525" w:rsidRPr="00E11037" w:rsidRDefault="00884525" w:rsidP="00884525">
      <w:pPr>
        <w:spacing w:after="0"/>
        <w:ind w:left="720"/>
        <w:rPr>
          <w:sz w:val="24"/>
          <w:szCs w:val="24"/>
          <w:lang w:val="fr-FR"/>
        </w:rPr>
      </w:pPr>
    </w:p>
    <w:p w:rsidR="0089269F" w:rsidRDefault="0089269F" w:rsidP="00FA62BC">
      <w:pPr>
        <w:spacing w:after="0"/>
        <w:rPr>
          <w:b/>
          <w:bCs/>
          <w:sz w:val="24"/>
          <w:szCs w:val="24"/>
          <w:lang w:val="fr-FR"/>
        </w:rPr>
      </w:pPr>
    </w:p>
    <w:p w:rsidR="0089269F" w:rsidRPr="00E11037" w:rsidRDefault="0089269F" w:rsidP="00FA62BC">
      <w:pPr>
        <w:pStyle w:val="ListParagraph"/>
        <w:spacing w:after="0"/>
        <w:ind w:left="1440"/>
        <w:rPr>
          <w:sz w:val="24"/>
          <w:szCs w:val="24"/>
          <w:lang w:val="fr-FR"/>
        </w:rPr>
      </w:pPr>
    </w:p>
    <w:p w:rsidR="0089269F" w:rsidRPr="0089269F" w:rsidRDefault="0089269F" w:rsidP="00FA62BC">
      <w:pPr>
        <w:spacing w:after="0"/>
        <w:rPr>
          <w:rFonts w:cstheme="minorHAnsi"/>
          <w:sz w:val="24"/>
          <w:szCs w:val="24"/>
          <w:lang w:val="fr-FR"/>
        </w:rPr>
      </w:pPr>
    </w:p>
    <w:p w:rsidR="00485EDC" w:rsidRPr="00485EDC" w:rsidRDefault="00485EDC" w:rsidP="00FA62BC">
      <w:pPr>
        <w:pStyle w:val="ListParagraph"/>
        <w:spacing w:after="0"/>
        <w:rPr>
          <w:lang w:val="fr-FR"/>
        </w:rPr>
      </w:pPr>
    </w:p>
    <w:p w:rsidR="00B027B0" w:rsidRPr="00485EDC" w:rsidRDefault="00B027B0" w:rsidP="00FA62BC">
      <w:pPr>
        <w:widowControl w:val="0"/>
        <w:tabs>
          <w:tab w:val="left" w:pos="0"/>
        </w:tabs>
        <w:autoSpaceDE w:val="0"/>
        <w:autoSpaceDN w:val="0"/>
        <w:adjustRightInd w:val="0"/>
        <w:spacing w:after="0"/>
        <w:rPr>
          <w:rFonts w:cstheme="minorHAnsi"/>
          <w:b/>
          <w:bCs/>
          <w:sz w:val="28"/>
          <w:szCs w:val="28"/>
          <w:lang w:val="fr-FR"/>
        </w:rPr>
      </w:pPr>
      <w:r w:rsidRPr="00485EDC">
        <w:rPr>
          <w:rFonts w:cstheme="minorHAnsi"/>
          <w:b/>
          <w:bCs/>
          <w:sz w:val="28"/>
          <w:szCs w:val="28"/>
          <w:lang w:val="fr-FR"/>
        </w:rPr>
        <w:t>Masters lancés et préparés :</w:t>
      </w:r>
    </w:p>
    <w:p w:rsidR="00B027B0" w:rsidRPr="00B027B0" w:rsidRDefault="00B027B0" w:rsidP="00FA62BC">
      <w:pPr>
        <w:pStyle w:val="ListParagraph"/>
        <w:widowControl w:val="0"/>
        <w:numPr>
          <w:ilvl w:val="0"/>
          <w:numId w:val="6"/>
        </w:numPr>
        <w:tabs>
          <w:tab w:val="left" w:pos="0"/>
        </w:tabs>
        <w:autoSpaceDE w:val="0"/>
        <w:autoSpaceDN w:val="0"/>
        <w:adjustRightInd w:val="0"/>
        <w:spacing w:after="0"/>
        <w:rPr>
          <w:rFonts w:cstheme="minorHAnsi"/>
          <w:sz w:val="24"/>
          <w:szCs w:val="24"/>
          <w:lang w:val="fr-FR"/>
        </w:rPr>
      </w:pPr>
      <w:r w:rsidRPr="00B027B0">
        <w:rPr>
          <w:rFonts w:cstheme="minorHAnsi"/>
          <w:b/>
          <w:bCs/>
          <w:sz w:val="24"/>
          <w:szCs w:val="24"/>
          <w:lang w:val="fr-FR"/>
        </w:rPr>
        <w:t xml:space="preserve">Les masters professionnels ont été lancés en 2013-2014: </w:t>
      </w:r>
    </w:p>
    <w:p w:rsidR="00B027B0" w:rsidRDefault="00B027B0" w:rsidP="00FA62BC">
      <w:pPr>
        <w:pStyle w:val="ListParagraph"/>
        <w:widowControl w:val="0"/>
        <w:numPr>
          <w:ilvl w:val="1"/>
          <w:numId w:val="1"/>
        </w:numPr>
        <w:tabs>
          <w:tab w:val="left" w:pos="0"/>
        </w:tabs>
        <w:autoSpaceDE w:val="0"/>
        <w:autoSpaceDN w:val="0"/>
        <w:adjustRightInd w:val="0"/>
        <w:spacing w:after="0"/>
        <w:rPr>
          <w:rFonts w:cstheme="minorHAnsi"/>
          <w:sz w:val="24"/>
          <w:szCs w:val="24"/>
          <w:lang w:val="fr-FR"/>
        </w:rPr>
      </w:pPr>
      <w:r w:rsidRPr="002E54EF">
        <w:rPr>
          <w:rFonts w:cstheme="minorHAnsi"/>
          <w:sz w:val="24"/>
          <w:szCs w:val="24"/>
          <w:lang w:val="fr-FR"/>
        </w:rPr>
        <w:t>Industrie Pharmaceutique </w:t>
      </w:r>
      <w:r>
        <w:rPr>
          <w:rFonts w:cstheme="minorHAnsi"/>
          <w:sz w:val="24"/>
          <w:szCs w:val="24"/>
          <w:lang w:val="fr-FR"/>
        </w:rPr>
        <w:t xml:space="preserve"> (en co-diplomation avec la Faculté des Sciences de l’Université Libanaise)</w:t>
      </w:r>
    </w:p>
    <w:p w:rsidR="00B027B0" w:rsidRDefault="00B027B0" w:rsidP="00FA62BC">
      <w:pPr>
        <w:pStyle w:val="ListParagraph"/>
        <w:widowControl w:val="0"/>
        <w:numPr>
          <w:ilvl w:val="1"/>
          <w:numId w:val="1"/>
        </w:numPr>
        <w:tabs>
          <w:tab w:val="left" w:pos="0"/>
        </w:tabs>
        <w:autoSpaceDE w:val="0"/>
        <w:autoSpaceDN w:val="0"/>
        <w:adjustRightInd w:val="0"/>
        <w:spacing w:after="0"/>
        <w:rPr>
          <w:rFonts w:cstheme="minorHAnsi"/>
          <w:sz w:val="24"/>
          <w:szCs w:val="24"/>
          <w:lang w:val="fr-FR"/>
        </w:rPr>
      </w:pPr>
      <w:r>
        <w:rPr>
          <w:rFonts w:cstheme="minorHAnsi"/>
          <w:sz w:val="24"/>
          <w:szCs w:val="24"/>
          <w:lang w:val="fr-FR"/>
        </w:rPr>
        <w:t xml:space="preserve">Cosmétologie Industrielle et Dermopharmacie (en co-diplomation avec la faculté de Pharmacie de l’Université Saint Joseph)  </w:t>
      </w:r>
    </w:p>
    <w:p w:rsidR="00B027B0" w:rsidRDefault="00B027B0" w:rsidP="00FA62BC">
      <w:pPr>
        <w:pStyle w:val="ListParagraph"/>
        <w:widowControl w:val="0"/>
        <w:numPr>
          <w:ilvl w:val="1"/>
          <w:numId w:val="1"/>
        </w:numPr>
        <w:tabs>
          <w:tab w:val="left" w:pos="0"/>
        </w:tabs>
        <w:autoSpaceDE w:val="0"/>
        <w:autoSpaceDN w:val="0"/>
        <w:adjustRightInd w:val="0"/>
        <w:spacing w:after="0"/>
        <w:rPr>
          <w:rFonts w:cstheme="minorHAnsi"/>
          <w:sz w:val="24"/>
          <w:szCs w:val="24"/>
          <w:lang w:val="fr-FR"/>
        </w:rPr>
      </w:pPr>
      <w:r>
        <w:rPr>
          <w:rFonts w:cstheme="minorHAnsi"/>
          <w:sz w:val="24"/>
          <w:szCs w:val="24"/>
          <w:lang w:val="fr-FR"/>
        </w:rPr>
        <w:t>Pharmacie Clinique: ce master a débuté en 2013-2014, la durée du stage a été fixée à 4 mois.</w:t>
      </w:r>
    </w:p>
    <w:p w:rsidR="00B027B0" w:rsidRDefault="00B027B0" w:rsidP="00FA62BC">
      <w:pPr>
        <w:pStyle w:val="ListParagraph"/>
        <w:widowControl w:val="0"/>
        <w:numPr>
          <w:ilvl w:val="1"/>
          <w:numId w:val="1"/>
        </w:numPr>
        <w:tabs>
          <w:tab w:val="left" w:pos="0"/>
        </w:tabs>
        <w:autoSpaceDE w:val="0"/>
        <w:autoSpaceDN w:val="0"/>
        <w:adjustRightInd w:val="0"/>
        <w:spacing w:after="0"/>
        <w:rPr>
          <w:rFonts w:cstheme="minorHAnsi"/>
          <w:sz w:val="24"/>
          <w:szCs w:val="24"/>
          <w:lang w:val="fr-FR"/>
        </w:rPr>
      </w:pPr>
      <w:r>
        <w:rPr>
          <w:rFonts w:cstheme="minorHAnsi"/>
          <w:sz w:val="24"/>
          <w:szCs w:val="24"/>
          <w:lang w:val="fr-FR"/>
        </w:rPr>
        <w:t xml:space="preserve">Un Master Professionnel en Business &amp; Administration Pharmaceutique (MBA) : préparé et prévu pour 2014-2015.  </w:t>
      </w:r>
    </w:p>
    <w:p w:rsidR="00B027B0" w:rsidRDefault="00B027B0" w:rsidP="00FA62BC">
      <w:pPr>
        <w:pStyle w:val="ListParagraph"/>
        <w:widowControl w:val="0"/>
        <w:numPr>
          <w:ilvl w:val="0"/>
          <w:numId w:val="1"/>
        </w:numPr>
        <w:tabs>
          <w:tab w:val="left" w:pos="0"/>
        </w:tabs>
        <w:autoSpaceDE w:val="0"/>
        <w:autoSpaceDN w:val="0"/>
        <w:adjustRightInd w:val="0"/>
        <w:spacing w:after="0"/>
        <w:rPr>
          <w:rFonts w:cstheme="minorHAnsi"/>
          <w:sz w:val="24"/>
          <w:szCs w:val="24"/>
          <w:lang w:val="fr-FR"/>
        </w:rPr>
      </w:pPr>
      <w:r w:rsidRPr="005944B4">
        <w:rPr>
          <w:rFonts w:cstheme="minorHAnsi"/>
          <w:b/>
          <w:bCs/>
          <w:sz w:val="24"/>
          <w:szCs w:val="24"/>
          <w:lang w:val="fr-FR"/>
        </w:rPr>
        <w:t>Le master de recherche en Pharmacie Clinique et Pharmacoépidémiologie</w:t>
      </w:r>
      <w:r>
        <w:rPr>
          <w:rFonts w:cstheme="minorHAnsi"/>
          <w:sz w:val="24"/>
          <w:szCs w:val="24"/>
          <w:lang w:val="fr-FR"/>
        </w:rPr>
        <w:t xml:space="preserve"> : ce master, lancé avec succès par une équipe d’enseignants de la faculté de Pharmacie depuis deux ans à l’Ecole Doctorale des Sciences et Technologies, a été géré </w:t>
      </w:r>
      <w:r w:rsidRPr="002E54EF">
        <w:rPr>
          <w:rFonts w:cstheme="minorHAnsi"/>
          <w:sz w:val="24"/>
          <w:szCs w:val="24"/>
          <w:lang w:val="fr-FR"/>
        </w:rPr>
        <w:t xml:space="preserve">à la faculté de pharmacie. </w:t>
      </w:r>
    </w:p>
    <w:p w:rsidR="00B027B0" w:rsidRDefault="00B027B0" w:rsidP="00FA62BC">
      <w:pPr>
        <w:pStyle w:val="ListParagraph"/>
        <w:widowControl w:val="0"/>
        <w:numPr>
          <w:ilvl w:val="0"/>
          <w:numId w:val="1"/>
        </w:numPr>
        <w:tabs>
          <w:tab w:val="left" w:pos="0"/>
        </w:tabs>
        <w:autoSpaceDE w:val="0"/>
        <w:autoSpaceDN w:val="0"/>
        <w:adjustRightInd w:val="0"/>
        <w:spacing w:after="0"/>
        <w:rPr>
          <w:rFonts w:cstheme="minorHAnsi"/>
          <w:sz w:val="24"/>
          <w:szCs w:val="24"/>
          <w:lang w:val="fr-FR"/>
        </w:rPr>
      </w:pPr>
      <w:r>
        <w:rPr>
          <w:rFonts w:cstheme="minorHAnsi"/>
          <w:b/>
          <w:bCs/>
          <w:sz w:val="24"/>
          <w:szCs w:val="24"/>
          <w:lang w:val="fr-FR"/>
        </w:rPr>
        <w:t>D’autres masters de recherche ont été préparés et sont prévus</w:t>
      </w:r>
      <w:r>
        <w:rPr>
          <w:rFonts w:cstheme="minorHAnsi"/>
          <w:sz w:val="24"/>
          <w:szCs w:val="24"/>
          <w:lang w:val="fr-FR"/>
        </w:rPr>
        <w:t xml:space="preserve"> </w:t>
      </w:r>
      <w:r w:rsidRPr="00775766">
        <w:rPr>
          <w:rFonts w:cstheme="minorHAnsi"/>
          <w:b/>
          <w:bCs/>
          <w:sz w:val="24"/>
          <w:szCs w:val="24"/>
          <w:lang w:val="fr-FR"/>
        </w:rPr>
        <w:t>pour 2014-2015</w:t>
      </w:r>
      <w:r>
        <w:rPr>
          <w:rFonts w:cstheme="minorHAnsi"/>
          <w:sz w:val="24"/>
          <w:szCs w:val="24"/>
          <w:lang w:val="fr-FR"/>
        </w:rPr>
        <w:t xml:space="preserve"> : </w:t>
      </w:r>
    </w:p>
    <w:p w:rsidR="00B027B0" w:rsidRPr="00775766" w:rsidRDefault="00B027B0" w:rsidP="00FA62BC">
      <w:pPr>
        <w:pStyle w:val="ListParagraph"/>
        <w:widowControl w:val="0"/>
        <w:numPr>
          <w:ilvl w:val="1"/>
          <w:numId w:val="1"/>
        </w:numPr>
        <w:tabs>
          <w:tab w:val="left" w:pos="0"/>
        </w:tabs>
        <w:autoSpaceDE w:val="0"/>
        <w:autoSpaceDN w:val="0"/>
        <w:adjustRightInd w:val="0"/>
        <w:spacing w:after="0"/>
        <w:rPr>
          <w:rFonts w:cstheme="minorHAnsi"/>
          <w:sz w:val="24"/>
          <w:szCs w:val="24"/>
          <w:lang w:val="fr-FR"/>
        </w:rPr>
      </w:pPr>
      <w:r>
        <w:rPr>
          <w:rFonts w:cstheme="minorHAnsi"/>
          <w:b/>
          <w:bCs/>
          <w:sz w:val="24"/>
          <w:szCs w:val="24"/>
          <w:lang w:val="fr-FR"/>
        </w:rPr>
        <w:t>Un master de recherche en Pharmacologie et Toxicologie</w:t>
      </w:r>
    </w:p>
    <w:p w:rsidR="00B027B0" w:rsidRPr="002E54EF" w:rsidRDefault="00B027B0" w:rsidP="00FA62BC">
      <w:pPr>
        <w:pStyle w:val="ListParagraph"/>
        <w:widowControl w:val="0"/>
        <w:numPr>
          <w:ilvl w:val="1"/>
          <w:numId w:val="1"/>
        </w:numPr>
        <w:tabs>
          <w:tab w:val="left" w:pos="0"/>
        </w:tabs>
        <w:autoSpaceDE w:val="0"/>
        <w:autoSpaceDN w:val="0"/>
        <w:adjustRightInd w:val="0"/>
        <w:spacing w:after="0"/>
        <w:rPr>
          <w:rFonts w:cstheme="minorHAnsi"/>
          <w:sz w:val="24"/>
          <w:szCs w:val="24"/>
          <w:lang w:val="fr-FR"/>
        </w:rPr>
      </w:pPr>
      <w:r>
        <w:rPr>
          <w:rFonts w:cstheme="minorHAnsi"/>
          <w:b/>
          <w:bCs/>
          <w:sz w:val="24"/>
          <w:szCs w:val="24"/>
          <w:lang w:val="fr-FR"/>
        </w:rPr>
        <w:t>Un master de recherche en Biotechnologie pharmaceutique</w:t>
      </w:r>
      <w:r>
        <w:rPr>
          <w:rFonts w:cstheme="minorHAnsi"/>
          <w:sz w:val="24"/>
          <w:szCs w:val="24"/>
          <w:lang w:val="fr-FR"/>
        </w:rPr>
        <w:t xml:space="preserve"> </w:t>
      </w:r>
    </w:p>
    <w:p w:rsidR="009B37AE" w:rsidRDefault="009B37AE" w:rsidP="00FA62BC">
      <w:pPr>
        <w:pStyle w:val="ListParagraph"/>
        <w:widowControl w:val="0"/>
        <w:tabs>
          <w:tab w:val="left" w:pos="0"/>
        </w:tabs>
        <w:autoSpaceDE w:val="0"/>
        <w:autoSpaceDN w:val="0"/>
        <w:adjustRightInd w:val="0"/>
        <w:spacing w:after="0"/>
        <w:ind w:left="0"/>
        <w:rPr>
          <w:rFonts w:cstheme="minorHAnsi"/>
          <w:b/>
          <w:bCs/>
          <w:sz w:val="24"/>
          <w:szCs w:val="24"/>
          <w:lang w:val="fr-FR"/>
        </w:rPr>
      </w:pPr>
    </w:p>
    <w:p w:rsidR="00425C8C" w:rsidRPr="00B027B0" w:rsidRDefault="009B37AE" w:rsidP="00FA62BC">
      <w:pPr>
        <w:pStyle w:val="ListParagraph"/>
        <w:widowControl w:val="0"/>
        <w:numPr>
          <w:ilvl w:val="0"/>
          <w:numId w:val="4"/>
        </w:numPr>
        <w:tabs>
          <w:tab w:val="left" w:pos="0"/>
        </w:tabs>
        <w:autoSpaceDE w:val="0"/>
        <w:autoSpaceDN w:val="0"/>
        <w:adjustRightInd w:val="0"/>
        <w:spacing w:after="0"/>
        <w:ind w:left="0"/>
        <w:rPr>
          <w:rFonts w:cstheme="minorHAnsi"/>
          <w:sz w:val="28"/>
          <w:szCs w:val="28"/>
          <w:lang w:val="fr-FR"/>
        </w:rPr>
      </w:pPr>
      <w:r w:rsidRPr="00B027B0">
        <w:rPr>
          <w:rFonts w:cstheme="minorHAnsi"/>
          <w:b/>
          <w:bCs/>
          <w:sz w:val="28"/>
          <w:szCs w:val="28"/>
          <w:lang w:val="fr-FR"/>
        </w:rPr>
        <w:t>D</w:t>
      </w:r>
      <w:r w:rsidR="00E65F3B" w:rsidRPr="00B027B0">
        <w:rPr>
          <w:rFonts w:cstheme="minorHAnsi"/>
          <w:b/>
          <w:bCs/>
          <w:sz w:val="28"/>
          <w:szCs w:val="28"/>
          <w:lang w:val="fr-FR"/>
        </w:rPr>
        <w:t xml:space="preserve">es contacts ont été établis </w:t>
      </w:r>
      <w:r w:rsidR="00FA62BC">
        <w:rPr>
          <w:rFonts w:cstheme="minorHAnsi"/>
          <w:b/>
          <w:bCs/>
          <w:sz w:val="28"/>
          <w:szCs w:val="28"/>
          <w:lang w:val="fr-FR"/>
        </w:rPr>
        <w:t xml:space="preserve">et collaborations lancées </w:t>
      </w:r>
      <w:r w:rsidR="00E65F3B" w:rsidRPr="00B027B0">
        <w:rPr>
          <w:rFonts w:cstheme="minorHAnsi"/>
          <w:b/>
          <w:bCs/>
          <w:sz w:val="28"/>
          <w:szCs w:val="28"/>
          <w:lang w:val="fr-FR"/>
        </w:rPr>
        <w:t xml:space="preserve">avec : </w:t>
      </w:r>
    </w:p>
    <w:p w:rsidR="00425C8C" w:rsidRDefault="00425C8C" w:rsidP="00FA62BC">
      <w:pPr>
        <w:pStyle w:val="ListParagraph"/>
        <w:widowControl w:val="0"/>
        <w:numPr>
          <w:ilvl w:val="1"/>
          <w:numId w:val="4"/>
        </w:numPr>
        <w:tabs>
          <w:tab w:val="left" w:pos="0"/>
        </w:tabs>
        <w:autoSpaceDE w:val="0"/>
        <w:autoSpaceDN w:val="0"/>
        <w:adjustRightInd w:val="0"/>
        <w:spacing w:after="0"/>
        <w:ind w:left="360"/>
        <w:rPr>
          <w:rFonts w:cstheme="minorHAnsi"/>
          <w:sz w:val="24"/>
          <w:szCs w:val="24"/>
          <w:lang w:val="fr-FR"/>
        </w:rPr>
      </w:pPr>
      <w:r>
        <w:rPr>
          <w:rFonts w:cstheme="minorHAnsi"/>
          <w:sz w:val="24"/>
          <w:szCs w:val="24"/>
          <w:lang w:val="fr-FR"/>
        </w:rPr>
        <w:t xml:space="preserve">l’Ordre des Pharmaciens : </w:t>
      </w:r>
      <w:r w:rsidR="009A1F63">
        <w:rPr>
          <w:rFonts w:cstheme="minorHAnsi"/>
          <w:sz w:val="24"/>
          <w:szCs w:val="24"/>
          <w:lang w:val="fr-FR"/>
        </w:rPr>
        <w:t xml:space="preserve">après plusieurs tentatives, nous avons enfin eu l’accord de </w:t>
      </w:r>
      <w:r>
        <w:rPr>
          <w:rFonts w:cstheme="minorHAnsi"/>
          <w:sz w:val="24"/>
          <w:szCs w:val="24"/>
          <w:lang w:val="fr-FR"/>
        </w:rPr>
        <w:t>participation aux comités scientifiques de l’Ordre</w:t>
      </w:r>
      <w:r w:rsidR="009A1F63">
        <w:rPr>
          <w:rFonts w:cstheme="minorHAnsi"/>
          <w:sz w:val="24"/>
          <w:szCs w:val="24"/>
          <w:lang w:val="fr-FR"/>
        </w:rPr>
        <w:t xml:space="preserve">, notamment les comités académiques et celui des médicaments sans prescription. </w:t>
      </w:r>
    </w:p>
    <w:p w:rsidR="00425C8C" w:rsidRDefault="00B10A73" w:rsidP="00FA62BC">
      <w:pPr>
        <w:pStyle w:val="ListParagraph"/>
        <w:widowControl w:val="0"/>
        <w:numPr>
          <w:ilvl w:val="1"/>
          <w:numId w:val="4"/>
        </w:numPr>
        <w:tabs>
          <w:tab w:val="left" w:pos="0"/>
        </w:tabs>
        <w:autoSpaceDE w:val="0"/>
        <w:autoSpaceDN w:val="0"/>
        <w:adjustRightInd w:val="0"/>
        <w:spacing w:after="0"/>
        <w:ind w:left="360"/>
        <w:rPr>
          <w:rFonts w:cstheme="minorHAnsi"/>
          <w:sz w:val="24"/>
          <w:szCs w:val="24"/>
          <w:lang w:val="fr-FR"/>
        </w:rPr>
      </w:pPr>
      <w:r>
        <w:rPr>
          <w:rFonts w:cstheme="minorHAnsi"/>
          <w:sz w:val="24"/>
          <w:szCs w:val="24"/>
          <w:lang w:val="fr-FR"/>
        </w:rPr>
        <w:t>l</w:t>
      </w:r>
      <w:r w:rsidR="00E65F3B" w:rsidRPr="002E54EF">
        <w:rPr>
          <w:rFonts w:cstheme="minorHAnsi"/>
          <w:sz w:val="24"/>
          <w:szCs w:val="24"/>
          <w:lang w:val="fr-FR"/>
        </w:rPr>
        <w:t>es Indu</w:t>
      </w:r>
      <w:r w:rsidR="00425C8C">
        <w:rPr>
          <w:rFonts w:cstheme="minorHAnsi"/>
          <w:sz w:val="24"/>
          <w:szCs w:val="24"/>
          <w:lang w:val="fr-FR"/>
        </w:rPr>
        <w:t>stries Pharmaceutiques au Liban : envoi d’étudiants en stage dans les différentes industries</w:t>
      </w:r>
      <w:r w:rsidR="009A1F63">
        <w:rPr>
          <w:rFonts w:cstheme="minorHAnsi"/>
          <w:sz w:val="24"/>
          <w:szCs w:val="24"/>
          <w:lang w:val="fr-FR"/>
        </w:rPr>
        <w:t>, notamment les étudiants de Master Industriel et de D</w:t>
      </w:r>
      <w:r w:rsidR="00C7456B">
        <w:rPr>
          <w:rFonts w:cstheme="minorHAnsi"/>
          <w:sz w:val="24"/>
          <w:szCs w:val="24"/>
          <w:lang w:val="fr-FR"/>
        </w:rPr>
        <w:t xml:space="preserve">iplômes </w:t>
      </w:r>
      <w:r w:rsidR="009A1F63">
        <w:rPr>
          <w:rFonts w:cstheme="minorHAnsi"/>
          <w:sz w:val="24"/>
          <w:szCs w:val="24"/>
          <w:lang w:val="fr-FR"/>
        </w:rPr>
        <w:t>U</w:t>
      </w:r>
      <w:r w:rsidR="00C7456B">
        <w:rPr>
          <w:rFonts w:cstheme="minorHAnsi"/>
          <w:sz w:val="24"/>
          <w:szCs w:val="24"/>
          <w:lang w:val="fr-FR"/>
        </w:rPr>
        <w:t>niversitaires</w:t>
      </w:r>
      <w:r w:rsidR="009A1F63">
        <w:rPr>
          <w:rFonts w:cstheme="minorHAnsi"/>
          <w:sz w:val="24"/>
          <w:szCs w:val="24"/>
          <w:lang w:val="fr-FR"/>
        </w:rPr>
        <w:t xml:space="preserve">. </w:t>
      </w:r>
    </w:p>
    <w:p w:rsidR="009A1F63" w:rsidRDefault="00E65F3B" w:rsidP="00FA62BC">
      <w:pPr>
        <w:pStyle w:val="ListParagraph"/>
        <w:widowControl w:val="0"/>
        <w:numPr>
          <w:ilvl w:val="1"/>
          <w:numId w:val="4"/>
        </w:numPr>
        <w:tabs>
          <w:tab w:val="left" w:pos="0"/>
        </w:tabs>
        <w:autoSpaceDE w:val="0"/>
        <w:autoSpaceDN w:val="0"/>
        <w:adjustRightInd w:val="0"/>
        <w:spacing w:after="0"/>
        <w:ind w:left="360"/>
        <w:rPr>
          <w:rFonts w:cstheme="minorHAnsi"/>
          <w:sz w:val="24"/>
          <w:szCs w:val="24"/>
          <w:lang w:val="fr-FR"/>
        </w:rPr>
      </w:pPr>
      <w:r w:rsidRPr="002E54EF">
        <w:rPr>
          <w:rFonts w:cstheme="minorHAnsi"/>
          <w:sz w:val="24"/>
          <w:szCs w:val="24"/>
          <w:lang w:val="fr-FR"/>
        </w:rPr>
        <w:t xml:space="preserve"> </w:t>
      </w:r>
      <w:r w:rsidR="00566B24">
        <w:rPr>
          <w:rFonts w:cstheme="minorHAnsi"/>
          <w:sz w:val="24"/>
          <w:szCs w:val="24"/>
          <w:lang w:val="fr-FR"/>
        </w:rPr>
        <w:t>des laboratoires pharmaceutiques renommés (Novarti</w:t>
      </w:r>
      <w:r w:rsidR="00472781">
        <w:rPr>
          <w:rFonts w:cstheme="minorHAnsi"/>
          <w:sz w:val="24"/>
          <w:szCs w:val="24"/>
          <w:lang w:val="fr-FR"/>
        </w:rPr>
        <w:t>s, Boehringer, Hikma, Aventis, Abbott</w:t>
      </w:r>
      <w:r w:rsidR="00566B24">
        <w:rPr>
          <w:rFonts w:cstheme="minorHAnsi"/>
          <w:sz w:val="24"/>
          <w:szCs w:val="24"/>
          <w:lang w:val="fr-FR"/>
        </w:rPr>
        <w:t>)</w:t>
      </w:r>
      <w:r w:rsidR="00425C8C">
        <w:rPr>
          <w:rFonts w:cstheme="minorHAnsi"/>
          <w:sz w:val="24"/>
          <w:szCs w:val="24"/>
          <w:lang w:val="fr-FR"/>
        </w:rPr>
        <w:t xml:space="preserve"> : Possibilité d’établir des Diplômes Universitaires dans différents domaines, tel que l’antibiothérapie, l’arrêt du tabac et le management pharmaceutique. Ceci rentre dans la politique de formation continue de la faculté. </w:t>
      </w:r>
    </w:p>
    <w:p w:rsidR="009A1F63" w:rsidRDefault="00E65F3B" w:rsidP="00FA62BC">
      <w:pPr>
        <w:pStyle w:val="ListParagraph"/>
        <w:widowControl w:val="0"/>
        <w:numPr>
          <w:ilvl w:val="2"/>
          <w:numId w:val="4"/>
        </w:numPr>
        <w:tabs>
          <w:tab w:val="left" w:pos="0"/>
        </w:tabs>
        <w:autoSpaceDE w:val="0"/>
        <w:autoSpaceDN w:val="0"/>
        <w:adjustRightInd w:val="0"/>
        <w:spacing w:after="0"/>
        <w:ind w:left="1080"/>
        <w:rPr>
          <w:rFonts w:cstheme="minorHAnsi"/>
          <w:sz w:val="24"/>
          <w:szCs w:val="24"/>
          <w:lang w:val="fr-FR"/>
        </w:rPr>
      </w:pPr>
      <w:r w:rsidRPr="002E54EF">
        <w:rPr>
          <w:rFonts w:cstheme="minorHAnsi"/>
          <w:sz w:val="24"/>
          <w:szCs w:val="24"/>
          <w:lang w:val="fr-FR"/>
        </w:rPr>
        <w:t xml:space="preserve"> </w:t>
      </w:r>
      <w:r w:rsidR="009A1F63">
        <w:rPr>
          <w:rFonts w:cstheme="minorHAnsi"/>
          <w:sz w:val="24"/>
          <w:szCs w:val="24"/>
          <w:lang w:val="fr-FR"/>
        </w:rPr>
        <w:t xml:space="preserve">Nous avons commencé par le DU Quality Management for Pharmacists, en collaboration avec la firme Pharmaline (2014). </w:t>
      </w:r>
    </w:p>
    <w:p w:rsidR="00425C8C" w:rsidRDefault="009A1F63" w:rsidP="00FA62BC">
      <w:pPr>
        <w:pStyle w:val="ListParagraph"/>
        <w:widowControl w:val="0"/>
        <w:numPr>
          <w:ilvl w:val="2"/>
          <w:numId w:val="4"/>
        </w:numPr>
        <w:tabs>
          <w:tab w:val="left" w:pos="0"/>
        </w:tabs>
        <w:autoSpaceDE w:val="0"/>
        <w:autoSpaceDN w:val="0"/>
        <w:adjustRightInd w:val="0"/>
        <w:spacing w:after="0"/>
        <w:ind w:left="1080"/>
        <w:rPr>
          <w:rFonts w:cstheme="minorHAnsi"/>
          <w:sz w:val="24"/>
          <w:szCs w:val="24"/>
          <w:lang w:val="fr-FR"/>
        </w:rPr>
      </w:pPr>
      <w:r>
        <w:rPr>
          <w:rFonts w:cstheme="minorHAnsi"/>
          <w:sz w:val="24"/>
          <w:szCs w:val="24"/>
          <w:lang w:val="fr-FR"/>
        </w:rPr>
        <w:t xml:space="preserve">Nous avons aussi l’accord de principe de Merck pour commencer un DU d’Antibiothérapie pour 2014-2015.  </w:t>
      </w:r>
    </w:p>
    <w:p w:rsidR="00472781" w:rsidRDefault="00472781" w:rsidP="00FA62BC">
      <w:pPr>
        <w:pStyle w:val="ListParagraph"/>
        <w:widowControl w:val="0"/>
        <w:numPr>
          <w:ilvl w:val="2"/>
          <w:numId w:val="4"/>
        </w:numPr>
        <w:tabs>
          <w:tab w:val="left" w:pos="0"/>
        </w:tabs>
        <w:autoSpaceDE w:val="0"/>
        <w:autoSpaceDN w:val="0"/>
        <w:adjustRightInd w:val="0"/>
        <w:spacing w:after="0"/>
        <w:ind w:left="1080"/>
        <w:rPr>
          <w:rFonts w:cstheme="minorHAnsi"/>
          <w:sz w:val="24"/>
          <w:szCs w:val="24"/>
          <w:lang w:val="fr-FR"/>
        </w:rPr>
      </w:pPr>
      <w:r>
        <w:rPr>
          <w:rFonts w:cstheme="minorHAnsi"/>
          <w:sz w:val="24"/>
          <w:szCs w:val="24"/>
          <w:lang w:val="fr-FR"/>
        </w:rPr>
        <w:t xml:space="preserve">Nous avons aussi présenté </w:t>
      </w:r>
      <w:r w:rsidR="00B027B0">
        <w:rPr>
          <w:rFonts w:cstheme="minorHAnsi"/>
          <w:sz w:val="24"/>
          <w:szCs w:val="24"/>
          <w:lang w:val="fr-FR"/>
        </w:rPr>
        <w:t xml:space="preserve">des protocoles de recherche </w:t>
      </w:r>
      <w:r>
        <w:rPr>
          <w:rFonts w:cstheme="minorHAnsi"/>
          <w:sz w:val="24"/>
          <w:szCs w:val="24"/>
          <w:lang w:val="fr-FR"/>
        </w:rPr>
        <w:t xml:space="preserve">pour des fonds éducatifs (unrestricted grants); nous attendons la réponse. </w:t>
      </w:r>
    </w:p>
    <w:p w:rsidR="009A1F63" w:rsidRDefault="00E65F3B" w:rsidP="00FA62BC">
      <w:pPr>
        <w:pStyle w:val="ListParagraph"/>
        <w:widowControl w:val="0"/>
        <w:numPr>
          <w:ilvl w:val="1"/>
          <w:numId w:val="4"/>
        </w:numPr>
        <w:tabs>
          <w:tab w:val="left" w:pos="0"/>
        </w:tabs>
        <w:autoSpaceDE w:val="0"/>
        <w:autoSpaceDN w:val="0"/>
        <w:adjustRightInd w:val="0"/>
        <w:spacing w:after="0"/>
        <w:ind w:left="360"/>
        <w:rPr>
          <w:rFonts w:cstheme="minorHAnsi"/>
          <w:sz w:val="24"/>
          <w:szCs w:val="24"/>
          <w:lang w:val="fr-FR"/>
        </w:rPr>
      </w:pPr>
      <w:r w:rsidRPr="002E54EF">
        <w:rPr>
          <w:rFonts w:cstheme="minorHAnsi"/>
          <w:sz w:val="24"/>
          <w:szCs w:val="24"/>
          <w:lang w:val="fr-FR"/>
        </w:rPr>
        <w:t>d’autres facultés de Pharmacie (Université Saint Joseph, Lebanese American University</w:t>
      </w:r>
      <w:r w:rsidR="00C0678F">
        <w:rPr>
          <w:rFonts w:cstheme="minorHAnsi"/>
          <w:sz w:val="24"/>
          <w:szCs w:val="24"/>
          <w:lang w:val="fr-FR"/>
        </w:rPr>
        <w:t xml:space="preserve">, </w:t>
      </w:r>
      <w:r w:rsidR="00C0678F">
        <w:rPr>
          <w:rFonts w:cstheme="minorHAnsi"/>
          <w:sz w:val="24"/>
          <w:szCs w:val="24"/>
          <w:lang w:val="fr-FR"/>
        </w:rPr>
        <w:lastRenderedPageBreak/>
        <w:t>B</w:t>
      </w:r>
      <w:r w:rsidR="00566B24">
        <w:rPr>
          <w:rFonts w:cstheme="minorHAnsi"/>
          <w:sz w:val="24"/>
          <w:szCs w:val="24"/>
          <w:lang w:val="fr-FR"/>
        </w:rPr>
        <w:t>eirut Arab University</w:t>
      </w:r>
      <w:r w:rsidRPr="002E54EF">
        <w:rPr>
          <w:rFonts w:cstheme="minorHAnsi"/>
          <w:sz w:val="24"/>
          <w:szCs w:val="24"/>
          <w:lang w:val="fr-FR"/>
        </w:rPr>
        <w:t xml:space="preserve"> et Leb</w:t>
      </w:r>
      <w:r w:rsidR="00425C8C">
        <w:rPr>
          <w:rFonts w:cstheme="minorHAnsi"/>
          <w:sz w:val="24"/>
          <w:szCs w:val="24"/>
          <w:lang w:val="fr-FR"/>
        </w:rPr>
        <w:t>anese International University) : Possibilité d’établir des diplômes conjoints</w:t>
      </w:r>
      <w:r w:rsidR="009A1F63">
        <w:rPr>
          <w:rFonts w:cstheme="minorHAnsi"/>
          <w:sz w:val="24"/>
          <w:szCs w:val="24"/>
          <w:lang w:val="fr-FR"/>
        </w:rPr>
        <w:t xml:space="preserve"> et des projets de recherche en collaboration</w:t>
      </w:r>
      <w:r>
        <w:rPr>
          <w:rFonts w:cstheme="minorHAnsi"/>
          <w:sz w:val="24"/>
          <w:szCs w:val="24"/>
          <w:lang w:val="fr-FR"/>
        </w:rPr>
        <w:t>.</w:t>
      </w:r>
    </w:p>
    <w:p w:rsidR="009A1F63" w:rsidRDefault="009A1F63" w:rsidP="00FA62BC">
      <w:pPr>
        <w:pStyle w:val="ListParagraph"/>
        <w:widowControl w:val="0"/>
        <w:numPr>
          <w:ilvl w:val="2"/>
          <w:numId w:val="4"/>
        </w:numPr>
        <w:tabs>
          <w:tab w:val="left" w:pos="0"/>
        </w:tabs>
        <w:autoSpaceDE w:val="0"/>
        <w:autoSpaceDN w:val="0"/>
        <w:adjustRightInd w:val="0"/>
        <w:spacing w:after="0"/>
        <w:ind w:left="1080"/>
        <w:rPr>
          <w:rFonts w:cstheme="minorHAnsi"/>
          <w:sz w:val="24"/>
          <w:szCs w:val="24"/>
          <w:lang w:val="fr-FR"/>
        </w:rPr>
      </w:pPr>
      <w:r>
        <w:rPr>
          <w:rFonts w:cstheme="minorHAnsi"/>
          <w:sz w:val="24"/>
          <w:szCs w:val="24"/>
          <w:lang w:val="fr-FR"/>
        </w:rPr>
        <w:t>Nous avons un diplôme de Master Professionnel en Cosmétologie Industrielle et Dermopharmacie en codiplomation avec l’Université Saint Joseph</w:t>
      </w:r>
    </w:p>
    <w:p w:rsidR="00B027B0" w:rsidRDefault="009A1F63" w:rsidP="00FA62BC">
      <w:pPr>
        <w:pStyle w:val="ListParagraph"/>
        <w:widowControl w:val="0"/>
        <w:numPr>
          <w:ilvl w:val="2"/>
          <w:numId w:val="4"/>
        </w:numPr>
        <w:tabs>
          <w:tab w:val="left" w:pos="0"/>
        </w:tabs>
        <w:autoSpaceDE w:val="0"/>
        <w:autoSpaceDN w:val="0"/>
        <w:adjustRightInd w:val="0"/>
        <w:spacing w:after="0"/>
        <w:ind w:left="1080"/>
        <w:rPr>
          <w:rFonts w:cstheme="minorHAnsi"/>
          <w:sz w:val="24"/>
          <w:szCs w:val="24"/>
          <w:lang w:val="fr-FR"/>
        </w:rPr>
      </w:pPr>
      <w:r>
        <w:rPr>
          <w:rFonts w:cstheme="minorHAnsi"/>
          <w:sz w:val="24"/>
          <w:szCs w:val="24"/>
          <w:lang w:val="fr-FR"/>
        </w:rPr>
        <w:t>Nous avons débuté une collaboration interfacultaire avec l’Université Arabe de Beyrouth au niveau des projets de recherche.</w:t>
      </w:r>
    </w:p>
    <w:p w:rsidR="00397293" w:rsidRDefault="00397293" w:rsidP="00FA62BC">
      <w:pPr>
        <w:pStyle w:val="ListParagraph"/>
        <w:widowControl w:val="0"/>
        <w:numPr>
          <w:ilvl w:val="2"/>
          <w:numId w:val="4"/>
        </w:numPr>
        <w:tabs>
          <w:tab w:val="left" w:pos="0"/>
        </w:tabs>
        <w:autoSpaceDE w:val="0"/>
        <w:autoSpaceDN w:val="0"/>
        <w:adjustRightInd w:val="0"/>
        <w:spacing w:after="0"/>
        <w:ind w:left="1080"/>
        <w:rPr>
          <w:rFonts w:cstheme="minorHAnsi"/>
          <w:sz w:val="24"/>
          <w:szCs w:val="24"/>
          <w:lang w:val="fr-FR"/>
        </w:rPr>
      </w:pPr>
      <w:r>
        <w:rPr>
          <w:rFonts w:cstheme="minorHAnsi"/>
          <w:sz w:val="24"/>
          <w:szCs w:val="24"/>
          <w:lang w:val="fr-FR"/>
        </w:rPr>
        <w:t>Nous préparons des programmes de Master co-diplômés avec l’Université Arabe de Beyrouth</w:t>
      </w:r>
      <w:r w:rsidR="00FA62BC">
        <w:rPr>
          <w:rFonts w:cstheme="minorHAnsi"/>
          <w:sz w:val="24"/>
          <w:szCs w:val="24"/>
          <w:lang w:val="fr-FR"/>
        </w:rPr>
        <w:t xml:space="preserve"> (BAU)</w:t>
      </w:r>
      <w:r w:rsidR="00926B8C">
        <w:rPr>
          <w:rFonts w:cstheme="minorHAnsi"/>
          <w:sz w:val="24"/>
          <w:szCs w:val="24"/>
          <w:lang w:val="fr-FR"/>
        </w:rPr>
        <w:t xml:space="preserve"> : Un Master professionnel « Pratique en Pharmacie Communautaire », et un autre de recherche « Toxiques et Santé ». </w:t>
      </w:r>
    </w:p>
    <w:p w:rsidR="00E65F3B" w:rsidRDefault="00B027B0" w:rsidP="00FA62BC">
      <w:pPr>
        <w:pStyle w:val="ListParagraph"/>
        <w:widowControl w:val="0"/>
        <w:numPr>
          <w:ilvl w:val="2"/>
          <w:numId w:val="4"/>
        </w:numPr>
        <w:tabs>
          <w:tab w:val="left" w:pos="0"/>
        </w:tabs>
        <w:autoSpaceDE w:val="0"/>
        <w:autoSpaceDN w:val="0"/>
        <w:adjustRightInd w:val="0"/>
        <w:spacing w:after="0"/>
        <w:ind w:left="1080"/>
        <w:rPr>
          <w:rFonts w:cstheme="minorHAnsi"/>
          <w:sz w:val="24"/>
          <w:szCs w:val="24"/>
          <w:lang w:val="fr-FR"/>
        </w:rPr>
      </w:pPr>
      <w:r>
        <w:rPr>
          <w:rFonts w:cstheme="minorHAnsi"/>
          <w:sz w:val="24"/>
          <w:szCs w:val="24"/>
          <w:lang w:val="fr-FR"/>
        </w:rPr>
        <w:t>Les négociations sont en cours avec les autres facultés</w:t>
      </w:r>
      <w:r w:rsidR="00FA62BC">
        <w:rPr>
          <w:rFonts w:cstheme="minorHAnsi"/>
          <w:sz w:val="24"/>
          <w:szCs w:val="24"/>
          <w:lang w:val="fr-FR"/>
        </w:rPr>
        <w:t xml:space="preserve">, notamment l’Université Libano-Américane (LAU). </w:t>
      </w:r>
      <w:r w:rsidR="009A1F63">
        <w:rPr>
          <w:rFonts w:cstheme="minorHAnsi"/>
          <w:sz w:val="24"/>
          <w:szCs w:val="24"/>
          <w:lang w:val="fr-FR"/>
        </w:rPr>
        <w:t xml:space="preserve"> </w:t>
      </w:r>
      <w:r w:rsidR="00E65F3B">
        <w:rPr>
          <w:rFonts w:cstheme="minorHAnsi"/>
          <w:sz w:val="24"/>
          <w:szCs w:val="24"/>
          <w:lang w:val="fr-FR"/>
        </w:rPr>
        <w:t xml:space="preserve"> </w:t>
      </w:r>
    </w:p>
    <w:p w:rsidR="00E65F3B" w:rsidRDefault="00E65F3B" w:rsidP="00FA62BC">
      <w:pPr>
        <w:pStyle w:val="ListParagraph"/>
        <w:widowControl w:val="0"/>
        <w:tabs>
          <w:tab w:val="left" w:pos="0"/>
        </w:tabs>
        <w:autoSpaceDE w:val="0"/>
        <w:autoSpaceDN w:val="0"/>
        <w:adjustRightInd w:val="0"/>
        <w:spacing w:after="0"/>
        <w:ind w:left="0"/>
        <w:rPr>
          <w:rFonts w:cstheme="minorHAnsi"/>
          <w:sz w:val="24"/>
          <w:szCs w:val="24"/>
          <w:lang w:val="fr-FR"/>
        </w:rPr>
      </w:pPr>
    </w:p>
    <w:p w:rsidR="00B027B0" w:rsidRDefault="00B027B0" w:rsidP="00FA62BC">
      <w:pPr>
        <w:pStyle w:val="ListParagraph"/>
        <w:widowControl w:val="0"/>
        <w:tabs>
          <w:tab w:val="left" w:pos="0"/>
        </w:tabs>
        <w:autoSpaceDE w:val="0"/>
        <w:autoSpaceDN w:val="0"/>
        <w:adjustRightInd w:val="0"/>
        <w:spacing w:after="0"/>
        <w:ind w:left="0"/>
        <w:rPr>
          <w:rFonts w:cstheme="minorHAnsi"/>
          <w:sz w:val="24"/>
          <w:szCs w:val="24"/>
          <w:lang w:val="fr-FR"/>
        </w:rPr>
      </w:pPr>
    </w:p>
    <w:p w:rsidR="00E65F3B" w:rsidRPr="00E955E7" w:rsidRDefault="00E65F3B" w:rsidP="00FA62BC">
      <w:pPr>
        <w:pStyle w:val="ListParagraph"/>
        <w:widowControl w:val="0"/>
        <w:tabs>
          <w:tab w:val="left" w:pos="0"/>
        </w:tabs>
        <w:autoSpaceDE w:val="0"/>
        <w:autoSpaceDN w:val="0"/>
        <w:adjustRightInd w:val="0"/>
        <w:spacing w:after="0"/>
        <w:ind w:left="0"/>
        <w:rPr>
          <w:rFonts w:cstheme="minorHAnsi"/>
          <w:b/>
          <w:bCs/>
          <w:sz w:val="28"/>
          <w:szCs w:val="28"/>
          <w:lang w:val="fr-FR"/>
        </w:rPr>
      </w:pPr>
      <w:r w:rsidRPr="00E955E7">
        <w:rPr>
          <w:rFonts w:cstheme="minorHAnsi"/>
          <w:b/>
          <w:bCs/>
          <w:sz w:val="28"/>
          <w:szCs w:val="28"/>
          <w:lang w:val="fr-FR"/>
        </w:rPr>
        <w:t xml:space="preserve">Activités extracurriculaires organisées par le Décanat de la Faculté : </w:t>
      </w:r>
    </w:p>
    <w:p w:rsidR="00425C8C" w:rsidRPr="00425C8C" w:rsidRDefault="00425C8C" w:rsidP="00FA62BC">
      <w:pPr>
        <w:pStyle w:val="ListParagraph"/>
        <w:widowControl w:val="0"/>
        <w:numPr>
          <w:ilvl w:val="0"/>
          <w:numId w:val="5"/>
        </w:numPr>
        <w:tabs>
          <w:tab w:val="left" w:pos="0"/>
        </w:tabs>
        <w:autoSpaceDE w:val="0"/>
        <w:autoSpaceDN w:val="0"/>
        <w:adjustRightInd w:val="0"/>
        <w:spacing w:after="0"/>
        <w:ind w:left="0"/>
        <w:rPr>
          <w:rFonts w:cstheme="minorHAnsi"/>
          <w:b/>
          <w:bCs/>
          <w:sz w:val="24"/>
          <w:szCs w:val="24"/>
          <w:lang w:val="fr-FR"/>
        </w:rPr>
      </w:pPr>
      <w:r>
        <w:rPr>
          <w:rFonts w:cstheme="minorHAnsi"/>
          <w:b/>
          <w:bCs/>
          <w:sz w:val="24"/>
          <w:szCs w:val="24"/>
          <w:lang w:val="fr-FR"/>
        </w:rPr>
        <w:t xml:space="preserve">2 Juillet 2013 : </w:t>
      </w:r>
      <w:r>
        <w:rPr>
          <w:rFonts w:cstheme="minorHAnsi"/>
          <w:sz w:val="24"/>
          <w:szCs w:val="24"/>
          <w:lang w:val="fr-FR"/>
        </w:rPr>
        <w:t xml:space="preserve">organisation du Colloquium écrit en collaboration avec le Ministère de l’Education (1ere session). </w:t>
      </w:r>
    </w:p>
    <w:p w:rsidR="009B37AE" w:rsidRPr="009B37AE" w:rsidRDefault="00425C8C" w:rsidP="00FA62BC">
      <w:pPr>
        <w:pStyle w:val="ListParagraph"/>
        <w:widowControl w:val="0"/>
        <w:numPr>
          <w:ilvl w:val="0"/>
          <w:numId w:val="5"/>
        </w:numPr>
        <w:tabs>
          <w:tab w:val="left" w:pos="0"/>
        </w:tabs>
        <w:autoSpaceDE w:val="0"/>
        <w:autoSpaceDN w:val="0"/>
        <w:adjustRightInd w:val="0"/>
        <w:spacing w:after="0"/>
        <w:ind w:left="0"/>
        <w:rPr>
          <w:rFonts w:cstheme="minorHAnsi"/>
          <w:b/>
          <w:bCs/>
          <w:sz w:val="24"/>
          <w:szCs w:val="24"/>
          <w:lang w:val="fr-FR"/>
        </w:rPr>
      </w:pPr>
      <w:r>
        <w:rPr>
          <w:rFonts w:cstheme="minorHAnsi"/>
          <w:b/>
          <w:bCs/>
          <w:sz w:val="24"/>
          <w:szCs w:val="24"/>
          <w:lang w:val="fr-FR"/>
        </w:rPr>
        <w:t xml:space="preserve">4 Juillet 2013 : </w:t>
      </w:r>
      <w:r>
        <w:rPr>
          <w:rFonts w:cstheme="minorHAnsi"/>
          <w:sz w:val="24"/>
          <w:szCs w:val="24"/>
          <w:lang w:val="fr-FR"/>
        </w:rPr>
        <w:t xml:space="preserve">Visite des membres du projet </w:t>
      </w:r>
      <w:r w:rsidR="009B37AE">
        <w:rPr>
          <w:rFonts w:cstheme="minorHAnsi"/>
          <w:sz w:val="24"/>
          <w:szCs w:val="24"/>
          <w:lang w:val="fr-FR"/>
        </w:rPr>
        <w:t>TEMPUS</w:t>
      </w:r>
      <w:r>
        <w:rPr>
          <w:rFonts w:cstheme="minorHAnsi"/>
          <w:sz w:val="24"/>
          <w:szCs w:val="24"/>
          <w:lang w:val="fr-FR"/>
        </w:rPr>
        <w:t xml:space="preserve"> TLQAA</w:t>
      </w:r>
      <w:r w:rsidR="009B37AE">
        <w:rPr>
          <w:rFonts w:cstheme="minorHAnsi"/>
          <w:sz w:val="24"/>
          <w:szCs w:val="24"/>
          <w:lang w:val="fr-FR"/>
        </w:rPr>
        <w:t>, accompagné de mem</w:t>
      </w:r>
      <w:r>
        <w:rPr>
          <w:rFonts w:cstheme="minorHAnsi"/>
          <w:sz w:val="24"/>
          <w:szCs w:val="24"/>
          <w:lang w:val="fr-FR"/>
        </w:rPr>
        <w:t xml:space="preserve">bres </w:t>
      </w:r>
      <w:r w:rsidR="009B37AE">
        <w:rPr>
          <w:rFonts w:cstheme="minorHAnsi"/>
          <w:sz w:val="24"/>
          <w:szCs w:val="24"/>
          <w:lang w:val="fr-FR"/>
        </w:rPr>
        <w:t xml:space="preserve">de l’Agence Française d’Evaluation de la Recherche et de l’Enseignement Supérieur (AERES), pour une évaluation externe de la faculté. </w:t>
      </w:r>
    </w:p>
    <w:p w:rsidR="00C0678F" w:rsidRPr="009B7C1F" w:rsidRDefault="009B37AE" w:rsidP="00FA62BC">
      <w:pPr>
        <w:pStyle w:val="ListParagraph"/>
        <w:widowControl w:val="0"/>
        <w:numPr>
          <w:ilvl w:val="0"/>
          <w:numId w:val="5"/>
        </w:numPr>
        <w:tabs>
          <w:tab w:val="left" w:pos="0"/>
        </w:tabs>
        <w:autoSpaceDE w:val="0"/>
        <w:autoSpaceDN w:val="0"/>
        <w:adjustRightInd w:val="0"/>
        <w:spacing w:after="0"/>
        <w:ind w:left="0"/>
        <w:rPr>
          <w:rFonts w:cstheme="minorHAnsi"/>
          <w:b/>
          <w:bCs/>
          <w:sz w:val="24"/>
          <w:szCs w:val="24"/>
          <w:lang w:val="fr-FR"/>
        </w:rPr>
      </w:pPr>
      <w:r>
        <w:rPr>
          <w:rFonts w:cstheme="minorHAnsi"/>
          <w:b/>
          <w:bCs/>
          <w:sz w:val="24"/>
          <w:szCs w:val="24"/>
          <w:lang w:val="fr-FR"/>
        </w:rPr>
        <w:t>9 Juillet 2013 :</w:t>
      </w:r>
      <w:r>
        <w:rPr>
          <w:rFonts w:cstheme="minorHAnsi"/>
          <w:sz w:val="24"/>
          <w:szCs w:val="24"/>
          <w:lang w:val="fr-FR"/>
        </w:rPr>
        <w:t xml:space="preserve"> </w:t>
      </w:r>
      <w:r w:rsidR="00425C8C">
        <w:rPr>
          <w:rFonts w:cstheme="minorHAnsi"/>
          <w:sz w:val="24"/>
          <w:szCs w:val="24"/>
          <w:lang w:val="fr-FR"/>
        </w:rPr>
        <w:t xml:space="preserve"> </w:t>
      </w:r>
      <w:r w:rsidR="00C0678F" w:rsidRPr="0033421D">
        <w:rPr>
          <w:rFonts w:cstheme="minorHAnsi"/>
          <w:sz w:val="24"/>
          <w:szCs w:val="24"/>
          <w:lang w:val="fr-FR"/>
        </w:rPr>
        <w:t xml:space="preserve"> </w:t>
      </w:r>
      <w:r>
        <w:rPr>
          <w:rFonts w:cstheme="minorHAnsi"/>
          <w:sz w:val="24"/>
          <w:szCs w:val="24"/>
          <w:lang w:val="fr-FR"/>
        </w:rPr>
        <w:t>organisation du Colloquium oral en collaboration avec le Ministère de l’Education (1ere session).</w:t>
      </w:r>
      <w:r w:rsidR="00C0678F" w:rsidRPr="0033421D">
        <w:rPr>
          <w:rFonts w:cstheme="minorHAnsi"/>
          <w:sz w:val="24"/>
          <w:szCs w:val="24"/>
          <w:lang w:val="fr-FR"/>
        </w:rPr>
        <w:t xml:space="preserve"> </w:t>
      </w:r>
    </w:p>
    <w:p w:rsidR="009B7C1F" w:rsidRDefault="009B7C1F" w:rsidP="00FA62BC">
      <w:pPr>
        <w:pStyle w:val="ListParagraph"/>
        <w:widowControl w:val="0"/>
        <w:numPr>
          <w:ilvl w:val="0"/>
          <w:numId w:val="5"/>
        </w:numPr>
        <w:tabs>
          <w:tab w:val="left" w:pos="0"/>
        </w:tabs>
        <w:autoSpaceDE w:val="0"/>
        <w:autoSpaceDN w:val="0"/>
        <w:adjustRightInd w:val="0"/>
        <w:spacing w:after="0"/>
        <w:ind w:left="0"/>
        <w:rPr>
          <w:rFonts w:cstheme="minorHAnsi"/>
          <w:b/>
          <w:bCs/>
          <w:sz w:val="24"/>
          <w:szCs w:val="24"/>
          <w:lang w:val="fr-FR"/>
        </w:rPr>
      </w:pPr>
      <w:r>
        <w:rPr>
          <w:rFonts w:cstheme="minorHAnsi"/>
          <w:b/>
          <w:bCs/>
          <w:sz w:val="24"/>
          <w:szCs w:val="24"/>
          <w:lang w:val="fr-FR"/>
        </w:rPr>
        <w:t xml:space="preserve">Septembre 2013 : Début du travail sur les plans stratégiques des départements académiques avec les nouveaux chefs de départements. </w:t>
      </w:r>
    </w:p>
    <w:p w:rsidR="00D559A3" w:rsidRPr="00D559A3" w:rsidRDefault="00516213" w:rsidP="00FA62BC">
      <w:pPr>
        <w:pStyle w:val="ListParagraph"/>
        <w:widowControl w:val="0"/>
        <w:numPr>
          <w:ilvl w:val="0"/>
          <w:numId w:val="5"/>
        </w:numPr>
        <w:tabs>
          <w:tab w:val="left" w:pos="0"/>
        </w:tabs>
        <w:autoSpaceDE w:val="0"/>
        <w:autoSpaceDN w:val="0"/>
        <w:adjustRightInd w:val="0"/>
        <w:spacing w:after="0"/>
        <w:ind w:left="0"/>
        <w:rPr>
          <w:rFonts w:cstheme="minorHAnsi"/>
          <w:b/>
          <w:bCs/>
          <w:sz w:val="24"/>
          <w:szCs w:val="24"/>
          <w:lang w:val="fr-FR"/>
        </w:rPr>
      </w:pPr>
      <w:r>
        <w:rPr>
          <w:rFonts w:cstheme="minorHAnsi"/>
          <w:b/>
          <w:bCs/>
          <w:sz w:val="24"/>
          <w:szCs w:val="24"/>
          <w:lang w:val="fr-FR"/>
        </w:rPr>
        <w:t xml:space="preserve">13 Février 2014 : </w:t>
      </w:r>
      <w:r>
        <w:rPr>
          <w:rFonts w:cstheme="minorHAnsi"/>
          <w:sz w:val="24"/>
          <w:szCs w:val="24"/>
          <w:lang w:val="fr-FR"/>
        </w:rPr>
        <w:t>Invitation d’un expert en pédagogie pour un workshop dédié aux enseignants en acquis d’</w:t>
      </w:r>
      <w:r w:rsidR="00D559A3">
        <w:rPr>
          <w:rFonts w:cstheme="minorHAnsi"/>
          <w:sz w:val="24"/>
          <w:szCs w:val="24"/>
          <w:lang w:val="fr-FR"/>
        </w:rPr>
        <w:t>apprentissage (How to write L</w:t>
      </w:r>
      <w:r>
        <w:rPr>
          <w:rFonts w:cstheme="minorHAnsi"/>
          <w:sz w:val="24"/>
          <w:szCs w:val="24"/>
          <w:lang w:val="fr-FR"/>
        </w:rPr>
        <w:t>earni</w:t>
      </w:r>
      <w:r w:rsidR="00D559A3">
        <w:rPr>
          <w:rFonts w:cstheme="minorHAnsi"/>
          <w:sz w:val="24"/>
          <w:szCs w:val="24"/>
          <w:lang w:val="fr-FR"/>
        </w:rPr>
        <w:t>ng O</w:t>
      </w:r>
      <w:r>
        <w:rPr>
          <w:rFonts w:cstheme="minorHAnsi"/>
          <w:sz w:val="24"/>
          <w:szCs w:val="24"/>
          <w:lang w:val="fr-FR"/>
        </w:rPr>
        <w:t>utcomes).</w:t>
      </w:r>
    </w:p>
    <w:p w:rsidR="006308BE" w:rsidRPr="006308BE" w:rsidRDefault="00D559A3" w:rsidP="00FA62BC">
      <w:pPr>
        <w:pStyle w:val="ListParagraph"/>
        <w:widowControl w:val="0"/>
        <w:numPr>
          <w:ilvl w:val="0"/>
          <w:numId w:val="5"/>
        </w:numPr>
        <w:tabs>
          <w:tab w:val="left" w:pos="0"/>
        </w:tabs>
        <w:autoSpaceDE w:val="0"/>
        <w:autoSpaceDN w:val="0"/>
        <w:adjustRightInd w:val="0"/>
        <w:spacing w:after="0"/>
        <w:ind w:left="0"/>
        <w:rPr>
          <w:rFonts w:cstheme="minorHAnsi"/>
          <w:b/>
          <w:bCs/>
          <w:sz w:val="24"/>
          <w:szCs w:val="24"/>
          <w:lang w:val="fr-FR"/>
        </w:rPr>
      </w:pPr>
      <w:r>
        <w:rPr>
          <w:rFonts w:cstheme="minorHAnsi"/>
          <w:b/>
          <w:bCs/>
          <w:sz w:val="24"/>
          <w:szCs w:val="24"/>
          <w:lang w:val="fr-FR"/>
        </w:rPr>
        <w:t>25 Mars 2014 :</w:t>
      </w:r>
      <w:r>
        <w:rPr>
          <w:rFonts w:cstheme="minorHAnsi"/>
          <w:sz w:val="24"/>
          <w:szCs w:val="24"/>
          <w:lang w:val="fr-FR"/>
        </w:rPr>
        <w:t xml:space="preserve"> Job Fair à la faculté de pharmacie, préparé par les étudiants du Pharmaclub et les responsables du centre d’orientation des étudiants à la faculté.  </w:t>
      </w:r>
      <w:r w:rsidR="00516213">
        <w:rPr>
          <w:rFonts w:cstheme="minorHAnsi"/>
          <w:sz w:val="24"/>
          <w:szCs w:val="24"/>
          <w:lang w:val="fr-FR"/>
        </w:rPr>
        <w:t xml:space="preserve"> </w:t>
      </w:r>
    </w:p>
    <w:p w:rsidR="00516213" w:rsidRPr="006308BE" w:rsidRDefault="006308BE" w:rsidP="00FA62BC">
      <w:pPr>
        <w:pStyle w:val="ListParagraph"/>
        <w:widowControl w:val="0"/>
        <w:numPr>
          <w:ilvl w:val="0"/>
          <w:numId w:val="5"/>
        </w:numPr>
        <w:tabs>
          <w:tab w:val="left" w:pos="0"/>
        </w:tabs>
        <w:autoSpaceDE w:val="0"/>
        <w:autoSpaceDN w:val="0"/>
        <w:adjustRightInd w:val="0"/>
        <w:spacing w:after="0"/>
        <w:ind w:left="0"/>
        <w:rPr>
          <w:rFonts w:cstheme="minorHAnsi"/>
          <w:b/>
          <w:bCs/>
          <w:sz w:val="24"/>
          <w:szCs w:val="24"/>
          <w:lang w:val="fr-FR"/>
        </w:rPr>
      </w:pPr>
      <w:r w:rsidRPr="006308BE">
        <w:rPr>
          <w:rFonts w:cstheme="minorHAnsi"/>
          <w:b/>
          <w:bCs/>
          <w:sz w:val="24"/>
          <w:szCs w:val="24"/>
          <w:lang w:val="fr-FR"/>
        </w:rPr>
        <w:t>27-30</w:t>
      </w:r>
      <w:r>
        <w:rPr>
          <w:rFonts w:cstheme="minorHAnsi"/>
          <w:b/>
          <w:bCs/>
          <w:sz w:val="24"/>
          <w:szCs w:val="24"/>
          <w:lang w:val="fr-FR"/>
        </w:rPr>
        <w:t xml:space="preserve"> </w:t>
      </w:r>
      <w:r w:rsidRPr="006308BE">
        <w:rPr>
          <w:rFonts w:cstheme="minorHAnsi"/>
          <w:b/>
          <w:bCs/>
          <w:sz w:val="24"/>
          <w:szCs w:val="24"/>
          <w:lang w:val="fr-FR"/>
        </w:rPr>
        <w:t>Mars 2014:</w:t>
      </w:r>
      <w:r w:rsidR="00516213" w:rsidRPr="006308BE">
        <w:rPr>
          <w:rFonts w:cstheme="minorHAnsi"/>
          <w:b/>
          <w:bCs/>
          <w:sz w:val="24"/>
          <w:szCs w:val="24"/>
          <w:lang w:val="fr-FR"/>
        </w:rPr>
        <w:t xml:space="preserve"> </w:t>
      </w:r>
      <w:r>
        <w:rPr>
          <w:rFonts w:cstheme="minorHAnsi"/>
          <w:sz w:val="24"/>
          <w:szCs w:val="24"/>
          <w:lang w:val="fr-FR"/>
        </w:rPr>
        <w:t xml:space="preserve">Participation du doyen au congrès de la CIDPHARMEF en France. </w:t>
      </w:r>
    </w:p>
    <w:p w:rsidR="00E6095B" w:rsidRDefault="009B7C1F" w:rsidP="00FA62BC">
      <w:pPr>
        <w:pStyle w:val="ListParagraph"/>
        <w:widowControl w:val="0"/>
        <w:numPr>
          <w:ilvl w:val="0"/>
          <w:numId w:val="5"/>
        </w:numPr>
        <w:tabs>
          <w:tab w:val="left" w:pos="0"/>
        </w:tabs>
        <w:autoSpaceDE w:val="0"/>
        <w:autoSpaceDN w:val="0"/>
        <w:adjustRightInd w:val="0"/>
        <w:spacing w:after="0"/>
        <w:ind w:left="0"/>
        <w:rPr>
          <w:rFonts w:cstheme="minorHAnsi"/>
          <w:b/>
          <w:bCs/>
          <w:sz w:val="24"/>
          <w:szCs w:val="24"/>
          <w:lang w:val="fr-FR"/>
        </w:rPr>
      </w:pPr>
      <w:r>
        <w:rPr>
          <w:rFonts w:cstheme="minorHAnsi"/>
          <w:b/>
          <w:bCs/>
          <w:sz w:val="24"/>
          <w:szCs w:val="24"/>
          <w:lang w:val="fr-FR"/>
        </w:rPr>
        <w:t xml:space="preserve">Octobre 2013 – Juin 2014 : </w:t>
      </w:r>
    </w:p>
    <w:p w:rsidR="009B7C1F" w:rsidRPr="00E6095B" w:rsidRDefault="006308BE" w:rsidP="00FA62BC">
      <w:pPr>
        <w:pStyle w:val="ListParagraph"/>
        <w:widowControl w:val="0"/>
        <w:numPr>
          <w:ilvl w:val="1"/>
          <w:numId w:val="5"/>
        </w:numPr>
        <w:tabs>
          <w:tab w:val="left" w:pos="0"/>
        </w:tabs>
        <w:autoSpaceDE w:val="0"/>
        <w:autoSpaceDN w:val="0"/>
        <w:adjustRightInd w:val="0"/>
        <w:spacing w:after="0"/>
        <w:ind w:left="540"/>
        <w:rPr>
          <w:rFonts w:cstheme="minorHAnsi"/>
          <w:b/>
          <w:bCs/>
          <w:sz w:val="24"/>
          <w:szCs w:val="24"/>
          <w:lang w:val="fr-FR"/>
        </w:rPr>
      </w:pPr>
      <w:r>
        <w:rPr>
          <w:rFonts w:cstheme="minorHAnsi"/>
          <w:sz w:val="24"/>
          <w:szCs w:val="24"/>
          <w:lang w:val="fr-FR"/>
        </w:rPr>
        <w:t>Consolidation de la langue étrangère (français et anglais) pour les étudiants, par le centre de langues de l’Université Libanaise</w:t>
      </w:r>
      <w:r w:rsidR="009B7C1F">
        <w:rPr>
          <w:rFonts w:cstheme="minorHAnsi"/>
          <w:sz w:val="24"/>
          <w:szCs w:val="24"/>
          <w:lang w:val="fr-FR"/>
        </w:rPr>
        <w:t xml:space="preserve"> </w:t>
      </w:r>
    </w:p>
    <w:p w:rsidR="00E6095B" w:rsidRDefault="00E6095B" w:rsidP="00FA62BC">
      <w:pPr>
        <w:pStyle w:val="ListParagraph"/>
        <w:widowControl w:val="0"/>
        <w:numPr>
          <w:ilvl w:val="1"/>
          <w:numId w:val="5"/>
        </w:numPr>
        <w:tabs>
          <w:tab w:val="left" w:pos="0"/>
        </w:tabs>
        <w:autoSpaceDE w:val="0"/>
        <w:autoSpaceDN w:val="0"/>
        <w:adjustRightInd w:val="0"/>
        <w:spacing w:after="0"/>
        <w:ind w:left="540"/>
        <w:rPr>
          <w:rFonts w:cstheme="minorHAnsi"/>
          <w:b/>
          <w:bCs/>
          <w:sz w:val="24"/>
          <w:szCs w:val="24"/>
          <w:lang w:val="fr-FR"/>
        </w:rPr>
      </w:pPr>
      <w:r>
        <w:rPr>
          <w:rFonts w:cstheme="minorHAnsi"/>
          <w:sz w:val="24"/>
          <w:szCs w:val="24"/>
          <w:lang w:val="fr-FR"/>
        </w:rPr>
        <w:t xml:space="preserve">Trois séances d’orientation professionnelle </w:t>
      </w:r>
      <w:r w:rsidR="006308BE">
        <w:rPr>
          <w:rFonts w:cstheme="minorHAnsi"/>
          <w:sz w:val="24"/>
          <w:szCs w:val="24"/>
          <w:lang w:val="fr-FR"/>
        </w:rPr>
        <w:t>pour l</w:t>
      </w:r>
      <w:r>
        <w:rPr>
          <w:rFonts w:cstheme="minorHAnsi"/>
          <w:sz w:val="24"/>
          <w:szCs w:val="24"/>
          <w:lang w:val="fr-FR"/>
        </w:rPr>
        <w:t>es étudiants par le Pharmaclub (Club des étudiants et anciens)</w:t>
      </w:r>
    </w:p>
    <w:p w:rsidR="009B7C1F" w:rsidRDefault="009B7C1F" w:rsidP="00FA62BC">
      <w:pPr>
        <w:pStyle w:val="ListParagraph"/>
        <w:widowControl w:val="0"/>
        <w:numPr>
          <w:ilvl w:val="1"/>
          <w:numId w:val="5"/>
        </w:numPr>
        <w:tabs>
          <w:tab w:val="left" w:pos="0"/>
        </w:tabs>
        <w:autoSpaceDE w:val="0"/>
        <w:autoSpaceDN w:val="0"/>
        <w:adjustRightInd w:val="0"/>
        <w:spacing w:after="0"/>
        <w:ind w:left="540"/>
        <w:rPr>
          <w:rFonts w:cstheme="minorHAnsi"/>
          <w:b/>
          <w:bCs/>
          <w:sz w:val="24"/>
          <w:szCs w:val="24"/>
          <w:lang w:val="fr-FR"/>
        </w:rPr>
      </w:pPr>
      <w:r>
        <w:rPr>
          <w:rFonts w:cstheme="minorHAnsi"/>
          <w:sz w:val="24"/>
          <w:szCs w:val="24"/>
          <w:lang w:val="fr-FR"/>
        </w:rPr>
        <w:t>Participation aux activités de l’Organisation Mondiale</w:t>
      </w:r>
      <w:r w:rsidR="006308BE">
        <w:rPr>
          <w:rFonts w:cstheme="minorHAnsi"/>
          <w:sz w:val="24"/>
          <w:szCs w:val="24"/>
          <w:lang w:val="fr-FR"/>
        </w:rPr>
        <w:t xml:space="preserve"> de la Santé pour combattre la Résistance aux A</w:t>
      </w:r>
      <w:r>
        <w:rPr>
          <w:rFonts w:cstheme="minorHAnsi"/>
          <w:sz w:val="24"/>
          <w:szCs w:val="24"/>
          <w:lang w:val="fr-FR"/>
        </w:rPr>
        <w:t>ntibiotiques ; ces activités sont régulières et durent jusqu’aujourd’hui</w:t>
      </w:r>
      <w:r w:rsidR="00E6095B">
        <w:rPr>
          <w:rFonts w:cstheme="minorHAnsi"/>
          <w:sz w:val="24"/>
          <w:szCs w:val="24"/>
          <w:lang w:val="fr-FR"/>
        </w:rPr>
        <w:t> : réunions, conférence de presse, conférence internationale</w:t>
      </w:r>
      <w:r w:rsidR="006308BE">
        <w:rPr>
          <w:rFonts w:cstheme="minorHAnsi"/>
          <w:sz w:val="24"/>
          <w:szCs w:val="24"/>
          <w:lang w:val="fr-FR"/>
        </w:rPr>
        <w:t>, doyen membre du Comité Stratégique et Technique International</w:t>
      </w:r>
      <w:r w:rsidR="00E6095B">
        <w:rPr>
          <w:rFonts w:cstheme="minorHAnsi"/>
          <w:sz w:val="24"/>
          <w:szCs w:val="24"/>
          <w:lang w:val="fr-FR"/>
        </w:rPr>
        <w:t>..</w:t>
      </w:r>
      <w:r>
        <w:rPr>
          <w:rFonts w:cstheme="minorHAnsi"/>
          <w:sz w:val="24"/>
          <w:szCs w:val="24"/>
          <w:lang w:val="fr-FR"/>
        </w:rPr>
        <w:t>.</w:t>
      </w:r>
    </w:p>
    <w:p w:rsidR="009B7C1F" w:rsidRDefault="006308BE" w:rsidP="00FA62BC">
      <w:pPr>
        <w:pStyle w:val="ListParagraph"/>
        <w:widowControl w:val="0"/>
        <w:numPr>
          <w:ilvl w:val="1"/>
          <w:numId w:val="5"/>
        </w:numPr>
        <w:tabs>
          <w:tab w:val="left" w:pos="0"/>
        </w:tabs>
        <w:autoSpaceDE w:val="0"/>
        <w:autoSpaceDN w:val="0"/>
        <w:adjustRightInd w:val="0"/>
        <w:spacing w:after="0"/>
        <w:ind w:left="540"/>
        <w:rPr>
          <w:rFonts w:cstheme="minorHAnsi"/>
          <w:b/>
          <w:bCs/>
          <w:sz w:val="24"/>
          <w:szCs w:val="24"/>
          <w:lang w:val="fr-FR"/>
        </w:rPr>
      </w:pPr>
      <w:r>
        <w:rPr>
          <w:rFonts w:cstheme="minorHAnsi"/>
          <w:sz w:val="24"/>
          <w:szCs w:val="24"/>
          <w:lang w:val="fr-FR"/>
        </w:rPr>
        <w:t>R</w:t>
      </w:r>
      <w:r w:rsidR="009B7C1F" w:rsidRPr="009B7C1F">
        <w:rPr>
          <w:rFonts w:cstheme="minorHAnsi"/>
          <w:sz w:val="24"/>
          <w:szCs w:val="24"/>
          <w:lang w:val="fr-FR"/>
        </w:rPr>
        <w:t xml:space="preserve">éalisation d’une formation </w:t>
      </w:r>
      <w:r>
        <w:rPr>
          <w:rFonts w:cstheme="minorHAnsi"/>
          <w:sz w:val="24"/>
          <w:szCs w:val="24"/>
          <w:lang w:val="fr-FR"/>
        </w:rPr>
        <w:t xml:space="preserve">continue </w:t>
      </w:r>
      <w:r w:rsidR="009B7C1F" w:rsidRPr="009B7C1F">
        <w:rPr>
          <w:rFonts w:cstheme="minorHAnsi"/>
          <w:sz w:val="24"/>
          <w:szCs w:val="24"/>
          <w:lang w:val="fr-FR"/>
        </w:rPr>
        <w:t xml:space="preserve">en Management et Qualité des employés et </w:t>
      </w:r>
      <w:r w:rsidR="009B7C1F" w:rsidRPr="009B7C1F">
        <w:rPr>
          <w:rFonts w:cstheme="minorHAnsi"/>
          <w:sz w:val="24"/>
          <w:szCs w:val="24"/>
          <w:lang w:val="fr-FR"/>
        </w:rPr>
        <w:lastRenderedPageBreak/>
        <w:t>enseignants ; réunion bimensuelle</w:t>
      </w:r>
      <w:r w:rsidR="009B7C1F">
        <w:rPr>
          <w:rFonts w:cstheme="minorHAnsi"/>
          <w:sz w:val="24"/>
          <w:szCs w:val="24"/>
          <w:lang w:val="fr-FR"/>
        </w:rPr>
        <w:t xml:space="preserve"> régulière</w:t>
      </w:r>
      <w:r w:rsidR="00D559A3">
        <w:rPr>
          <w:rFonts w:cstheme="minorHAnsi"/>
          <w:sz w:val="24"/>
          <w:szCs w:val="24"/>
          <w:lang w:val="fr-FR"/>
        </w:rPr>
        <w:t> : qualité, management by objectives, comment faire un plan stratégique, comment écrire les objectifs d’apprentissage, revue des standards de qualité..</w:t>
      </w:r>
      <w:r w:rsidR="009B7C1F" w:rsidRPr="009B7C1F">
        <w:rPr>
          <w:rFonts w:cstheme="minorHAnsi"/>
          <w:sz w:val="24"/>
          <w:szCs w:val="24"/>
          <w:lang w:val="fr-FR"/>
        </w:rPr>
        <w:t xml:space="preserve">. </w:t>
      </w:r>
    </w:p>
    <w:p w:rsidR="009B7C1F" w:rsidRPr="00D559A3" w:rsidRDefault="009B7C1F" w:rsidP="00FA62BC">
      <w:pPr>
        <w:pStyle w:val="ListParagraph"/>
        <w:widowControl w:val="0"/>
        <w:numPr>
          <w:ilvl w:val="1"/>
          <w:numId w:val="5"/>
        </w:numPr>
        <w:tabs>
          <w:tab w:val="left" w:pos="0"/>
        </w:tabs>
        <w:autoSpaceDE w:val="0"/>
        <w:autoSpaceDN w:val="0"/>
        <w:adjustRightInd w:val="0"/>
        <w:spacing w:after="0"/>
        <w:ind w:left="540"/>
        <w:rPr>
          <w:rFonts w:cstheme="minorHAnsi"/>
          <w:sz w:val="24"/>
          <w:szCs w:val="24"/>
          <w:lang w:val="fr-FR"/>
        </w:rPr>
      </w:pPr>
      <w:r w:rsidRPr="009B7C1F">
        <w:rPr>
          <w:rFonts w:cstheme="minorHAnsi"/>
          <w:sz w:val="24"/>
          <w:szCs w:val="24"/>
          <w:lang w:val="fr-FR"/>
        </w:rPr>
        <w:t>Mise en place du Centre de pharmacovigilance à la Faculté de Pharmacie</w:t>
      </w:r>
      <w:r>
        <w:rPr>
          <w:rFonts w:cstheme="minorHAnsi"/>
          <w:sz w:val="24"/>
          <w:szCs w:val="24"/>
          <w:lang w:val="fr-FR"/>
        </w:rPr>
        <w:t xml:space="preserve"> ; préparation d’une journée de Pharmacovigilance. </w:t>
      </w:r>
      <w:r w:rsidR="00D559A3">
        <w:rPr>
          <w:rFonts w:cstheme="minorHAnsi"/>
          <w:sz w:val="24"/>
          <w:szCs w:val="24"/>
          <w:lang w:val="fr-FR"/>
        </w:rPr>
        <w:t xml:space="preserve">Cinq réunions faites jusqu’à ce jour ; règlement intérieur terminé et ratifié, activités en préparation. </w:t>
      </w:r>
    </w:p>
    <w:p w:rsidR="00E6095B" w:rsidRPr="00D559A3" w:rsidRDefault="00E6095B" w:rsidP="00FA62BC">
      <w:pPr>
        <w:pStyle w:val="ListParagraph"/>
        <w:widowControl w:val="0"/>
        <w:numPr>
          <w:ilvl w:val="1"/>
          <w:numId w:val="5"/>
        </w:numPr>
        <w:tabs>
          <w:tab w:val="left" w:pos="0"/>
        </w:tabs>
        <w:autoSpaceDE w:val="0"/>
        <w:autoSpaceDN w:val="0"/>
        <w:adjustRightInd w:val="0"/>
        <w:spacing w:after="0"/>
        <w:ind w:left="540"/>
        <w:rPr>
          <w:rFonts w:cstheme="minorHAnsi"/>
          <w:sz w:val="24"/>
          <w:szCs w:val="24"/>
          <w:lang w:val="fr-FR"/>
        </w:rPr>
      </w:pPr>
      <w:r w:rsidRPr="00E6095B">
        <w:rPr>
          <w:rFonts w:cstheme="minorHAnsi"/>
          <w:sz w:val="24"/>
          <w:szCs w:val="24"/>
          <w:lang w:val="fr-FR"/>
        </w:rPr>
        <w:t xml:space="preserve">Mise en place d’un centre de recherche en santé, en collaboration avec la faculté de santé publique de l’Université Libanaise. </w:t>
      </w:r>
      <w:r w:rsidR="00D559A3">
        <w:rPr>
          <w:rFonts w:cstheme="minorHAnsi"/>
          <w:sz w:val="24"/>
          <w:szCs w:val="24"/>
          <w:lang w:val="fr-FR"/>
        </w:rPr>
        <w:t>Cinq réunions faites jusqu’à ce jour ; règlement intérieur</w:t>
      </w:r>
      <w:r w:rsidR="006308BE">
        <w:rPr>
          <w:rFonts w:cstheme="minorHAnsi"/>
          <w:sz w:val="24"/>
          <w:szCs w:val="24"/>
          <w:lang w:val="fr-FR"/>
        </w:rPr>
        <w:t>, légalisation au niveau central</w:t>
      </w:r>
      <w:r w:rsidR="00D559A3">
        <w:rPr>
          <w:rFonts w:cstheme="minorHAnsi"/>
          <w:sz w:val="24"/>
          <w:szCs w:val="24"/>
          <w:lang w:val="fr-FR"/>
        </w:rPr>
        <w:t xml:space="preserve"> et activités en préparation. </w:t>
      </w:r>
    </w:p>
    <w:p w:rsidR="00E6095B" w:rsidRDefault="00E6095B" w:rsidP="00FA62BC">
      <w:pPr>
        <w:pStyle w:val="ListParagraph"/>
        <w:widowControl w:val="0"/>
        <w:numPr>
          <w:ilvl w:val="1"/>
          <w:numId w:val="5"/>
        </w:numPr>
        <w:tabs>
          <w:tab w:val="left" w:pos="0"/>
        </w:tabs>
        <w:autoSpaceDE w:val="0"/>
        <w:autoSpaceDN w:val="0"/>
        <w:adjustRightInd w:val="0"/>
        <w:spacing w:after="0"/>
        <w:ind w:left="540"/>
        <w:rPr>
          <w:rFonts w:cstheme="minorHAnsi"/>
          <w:sz w:val="24"/>
          <w:szCs w:val="24"/>
          <w:lang w:val="fr-FR"/>
        </w:rPr>
      </w:pPr>
      <w:r w:rsidRPr="00E6095B">
        <w:rPr>
          <w:rFonts w:cstheme="minorHAnsi"/>
          <w:sz w:val="24"/>
          <w:szCs w:val="24"/>
          <w:lang w:val="fr-FR"/>
        </w:rPr>
        <w:t xml:space="preserve">Création de Société Libanaise des Pharmaciens Académiciens, siégeant à la Faculté de Pharmacie de l’Université Libanaise. </w:t>
      </w:r>
      <w:r w:rsidR="009B7C1F" w:rsidRPr="00E6095B">
        <w:rPr>
          <w:rFonts w:cstheme="minorHAnsi"/>
          <w:sz w:val="24"/>
          <w:szCs w:val="24"/>
          <w:lang w:val="fr-FR"/>
        </w:rPr>
        <w:t xml:space="preserve"> </w:t>
      </w:r>
      <w:r w:rsidR="00D559A3">
        <w:rPr>
          <w:rFonts w:cstheme="minorHAnsi"/>
          <w:sz w:val="24"/>
          <w:szCs w:val="24"/>
          <w:lang w:val="fr-FR"/>
        </w:rPr>
        <w:t xml:space="preserve">Cinq réunions faites jusqu’à ce jour ; règlement intérieur et activités en préparation. </w:t>
      </w:r>
    </w:p>
    <w:p w:rsidR="00E6095B" w:rsidRDefault="00E6095B" w:rsidP="00FA62BC">
      <w:pPr>
        <w:pStyle w:val="ListParagraph"/>
        <w:widowControl w:val="0"/>
        <w:numPr>
          <w:ilvl w:val="1"/>
          <w:numId w:val="5"/>
        </w:numPr>
        <w:tabs>
          <w:tab w:val="left" w:pos="0"/>
        </w:tabs>
        <w:autoSpaceDE w:val="0"/>
        <w:autoSpaceDN w:val="0"/>
        <w:adjustRightInd w:val="0"/>
        <w:spacing w:after="0"/>
        <w:ind w:left="540"/>
        <w:rPr>
          <w:rFonts w:cstheme="minorHAnsi"/>
          <w:sz w:val="24"/>
          <w:szCs w:val="24"/>
          <w:lang w:val="fr-FR"/>
        </w:rPr>
      </w:pPr>
      <w:r>
        <w:rPr>
          <w:rFonts w:cstheme="minorHAnsi"/>
          <w:sz w:val="24"/>
          <w:szCs w:val="24"/>
          <w:lang w:val="fr-FR"/>
        </w:rPr>
        <w:t>Création d’un comité de formation continue des Pharmaciens</w:t>
      </w:r>
      <w:r w:rsidR="006308BE">
        <w:rPr>
          <w:rFonts w:cstheme="minorHAnsi"/>
          <w:sz w:val="24"/>
          <w:szCs w:val="24"/>
          <w:lang w:val="fr-FR"/>
        </w:rPr>
        <w:t xml:space="preserve"> Gradués de l’Université Libanaise</w:t>
      </w:r>
      <w:r>
        <w:rPr>
          <w:rFonts w:cstheme="minorHAnsi"/>
          <w:sz w:val="24"/>
          <w:szCs w:val="24"/>
          <w:lang w:val="fr-FR"/>
        </w:rPr>
        <w:t xml:space="preserve"> sur le thème : « Education du patient ». </w:t>
      </w:r>
      <w:r w:rsidR="00D559A3">
        <w:rPr>
          <w:rFonts w:cstheme="minorHAnsi"/>
          <w:sz w:val="24"/>
          <w:szCs w:val="24"/>
          <w:lang w:val="fr-FR"/>
        </w:rPr>
        <w:t xml:space="preserve">Prévue pour 2014-2015. </w:t>
      </w:r>
    </w:p>
    <w:p w:rsidR="009B7C1F" w:rsidRPr="00E6095B" w:rsidRDefault="00E6095B" w:rsidP="00FA62BC">
      <w:pPr>
        <w:pStyle w:val="ListParagraph"/>
        <w:widowControl w:val="0"/>
        <w:numPr>
          <w:ilvl w:val="1"/>
          <w:numId w:val="5"/>
        </w:numPr>
        <w:tabs>
          <w:tab w:val="left" w:pos="0"/>
        </w:tabs>
        <w:autoSpaceDE w:val="0"/>
        <w:autoSpaceDN w:val="0"/>
        <w:adjustRightInd w:val="0"/>
        <w:spacing w:after="0"/>
        <w:ind w:left="540"/>
        <w:rPr>
          <w:rFonts w:cstheme="minorHAnsi"/>
          <w:sz w:val="24"/>
          <w:szCs w:val="24"/>
          <w:lang w:val="fr-FR"/>
        </w:rPr>
      </w:pPr>
      <w:r>
        <w:rPr>
          <w:rFonts w:cstheme="minorHAnsi"/>
          <w:sz w:val="24"/>
          <w:szCs w:val="24"/>
          <w:lang w:val="fr-FR"/>
        </w:rPr>
        <w:t xml:space="preserve">Création d’un comité de visibilité de la faculté, pour améliorer les relations publiques et l’image de la faculté : participation aux sessions d’orientations dans les écoles, articles de presse, brochure des offres de formations dans la faculté, et préparation d’un congrès pour Mars 2015.   </w:t>
      </w:r>
    </w:p>
    <w:p w:rsidR="001B5A3B" w:rsidRDefault="001B5A3B" w:rsidP="00FA62BC">
      <w:pPr>
        <w:spacing w:after="0"/>
        <w:ind w:right="1714"/>
        <w:rPr>
          <w:rFonts w:cstheme="minorHAnsi"/>
          <w:b/>
          <w:bCs/>
          <w:sz w:val="32"/>
          <w:szCs w:val="32"/>
          <w:lang w:val="fr-FR"/>
        </w:rPr>
      </w:pPr>
    </w:p>
    <w:p w:rsidR="005A740D" w:rsidRDefault="005A740D" w:rsidP="00FA62BC">
      <w:pPr>
        <w:rPr>
          <w:b/>
          <w:bCs/>
          <w:sz w:val="32"/>
          <w:szCs w:val="32"/>
          <w:lang w:val="fr-FR"/>
        </w:rPr>
      </w:pPr>
      <w:r>
        <w:rPr>
          <w:b/>
          <w:bCs/>
          <w:sz w:val="32"/>
          <w:szCs w:val="32"/>
          <w:lang w:val="fr-FR"/>
        </w:rPr>
        <w:t>Conclusion</w:t>
      </w:r>
    </w:p>
    <w:p w:rsidR="00ED248C" w:rsidRPr="005A740D" w:rsidRDefault="005A740D" w:rsidP="00FA62BC">
      <w:pPr>
        <w:rPr>
          <w:b/>
          <w:bCs/>
          <w:sz w:val="24"/>
          <w:szCs w:val="24"/>
          <w:lang w:val="fr-FR"/>
        </w:rPr>
      </w:pPr>
      <w:r w:rsidRPr="00A70175">
        <w:rPr>
          <w:sz w:val="24"/>
          <w:szCs w:val="24"/>
          <w:lang w:val="fr-FR"/>
        </w:rPr>
        <w:t xml:space="preserve">En conclusion, les efforts prodigieux déployés par l’administration, les enseignants et les étudiants seront bientôt récompensés, transportant la faculté à un niveau visionnaire. </w:t>
      </w:r>
    </w:p>
    <w:p w:rsidR="005A740D" w:rsidRDefault="005A740D">
      <w:pPr>
        <w:spacing w:after="0" w:line="240" w:lineRule="auto"/>
        <w:ind w:right="1714"/>
        <w:rPr>
          <w:rFonts w:cstheme="minorHAnsi"/>
          <w:b/>
          <w:bCs/>
          <w:sz w:val="32"/>
          <w:szCs w:val="32"/>
          <w:lang w:val="fr-FR"/>
        </w:rPr>
        <w:sectPr w:rsidR="005A740D" w:rsidSect="00B507A4">
          <w:footerReference w:type="default" r:id="rId8"/>
          <w:pgSz w:w="12240" w:h="15840"/>
          <w:pgMar w:top="1440" w:right="1440" w:bottom="1440" w:left="1440" w:header="720" w:footer="720" w:gutter="0"/>
          <w:cols w:space="720"/>
          <w:docGrid w:linePitch="360"/>
        </w:sectPr>
      </w:pPr>
    </w:p>
    <w:p w:rsidR="005944B4" w:rsidRDefault="005944B4" w:rsidP="005944B4">
      <w:pPr>
        <w:widowControl w:val="0"/>
        <w:autoSpaceDE w:val="0"/>
        <w:autoSpaceDN w:val="0"/>
        <w:adjustRightInd w:val="0"/>
        <w:spacing w:after="0" w:line="480" w:lineRule="auto"/>
        <w:rPr>
          <w:rFonts w:cstheme="minorHAnsi"/>
          <w:b/>
          <w:bCs/>
          <w:sz w:val="32"/>
          <w:szCs w:val="32"/>
          <w:lang w:val="fr-FR"/>
        </w:rPr>
      </w:pPr>
      <w:r w:rsidRPr="00961236">
        <w:rPr>
          <w:rFonts w:cstheme="minorHAnsi"/>
          <w:b/>
          <w:bCs/>
          <w:sz w:val="32"/>
          <w:szCs w:val="32"/>
          <w:lang w:val="fr-FR"/>
        </w:rPr>
        <w:lastRenderedPageBreak/>
        <w:t>Calendrier des activités clés et indicateurs</w:t>
      </w:r>
    </w:p>
    <w:tbl>
      <w:tblPr>
        <w:tblStyle w:val="TableGrid"/>
        <w:tblW w:w="12978" w:type="dxa"/>
        <w:tblLayout w:type="fixed"/>
        <w:tblLook w:val="04A0"/>
      </w:tblPr>
      <w:tblGrid>
        <w:gridCol w:w="1098"/>
        <w:gridCol w:w="3960"/>
        <w:gridCol w:w="5130"/>
        <w:gridCol w:w="2790"/>
      </w:tblGrid>
      <w:tr w:rsidR="006308BE" w:rsidTr="001B5A3B">
        <w:trPr>
          <w:trHeight w:val="377"/>
        </w:trPr>
        <w:tc>
          <w:tcPr>
            <w:tcW w:w="1098" w:type="dxa"/>
          </w:tcPr>
          <w:p w:rsidR="006308BE" w:rsidRPr="005944B4" w:rsidRDefault="006308BE" w:rsidP="001B5A3B">
            <w:pPr>
              <w:widowControl w:val="0"/>
              <w:autoSpaceDE w:val="0"/>
              <w:autoSpaceDN w:val="0"/>
              <w:adjustRightInd w:val="0"/>
              <w:spacing w:after="0" w:line="240" w:lineRule="auto"/>
              <w:jc w:val="center"/>
              <w:rPr>
                <w:rFonts w:cstheme="minorHAnsi"/>
                <w:sz w:val="24"/>
                <w:szCs w:val="24"/>
              </w:rPr>
            </w:pPr>
            <w:r w:rsidRPr="005944B4">
              <w:rPr>
                <w:rFonts w:cstheme="minorHAnsi"/>
                <w:sz w:val="24"/>
                <w:szCs w:val="24"/>
              </w:rPr>
              <w:t>Date</w:t>
            </w:r>
          </w:p>
        </w:tc>
        <w:tc>
          <w:tcPr>
            <w:tcW w:w="3960" w:type="dxa"/>
          </w:tcPr>
          <w:p w:rsidR="006308BE" w:rsidRPr="005944B4" w:rsidRDefault="006308BE" w:rsidP="001B5A3B">
            <w:pPr>
              <w:widowControl w:val="0"/>
              <w:autoSpaceDE w:val="0"/>
              <w:autoSpaceDN w:val="0"/>
              <w:adjustRightInd w:val="0"/>
              <w:spacing w:after="0" w:line="240" w:lineRule="auto"/>
              <w:jc w:val="center"/>
              <w:rPr>
                <w:rFonts w:cstheme="minorHAnsi"/>
                <w:sz w:val="24"/>
                <w:szCs w:val="24"/>
              </w:rPr>
            </w:pPr>
            <w:r w:rsidRPr="005944B4">
              <w:rPr>
                <w:rFonts w:cstheme="minorHAnsi"/>
                <w:sz w:val="24"/>
                <w:szCs w:val="24"/>
              </w:rPr>
              <w:t>Activité</w:t>
            </w:r>
          </w:p>
        </w:tc>
        <w:tc>
          <w:tcPr>
            <w:tcW w:w="5130" w:type="dxa"/>
          </w:tcPr>
          <w:p w:rsidR="006308BE" w:rsidRPr="005944B4" w:rsidRDefault="006308BE" w:rsidP="001B5A3B">
            <w:pPr>
              <w:widowControl w:val="0"/>
              <w:autoSpaceDE w:val="0"/>
              <w:autoSpaceDN w:val="0"/>
              <w:adjustRightInd w:val="0"/>
              <w:spacing w:after="0" w:line="240" w:lineRule="auto"/>
              <w:jc w:val="center"/>
              <w:rPr>
                <w:rFonts w:cstheme="minorHAnsi"/>
                <w:sz w:val="24"/>
                <w:szCs w:val="24"/>
              </w:rPr>
            </w:pPr>
            <w:r w:rsidRPr="005944B4">
              <w:rPr>
                <w:rFonts w:cstheme="minorHAnsi"/>
                <w:sz w:val="24"/>
                <w:szCs w:val="24"/>
              </w:rPr>
              <w:t>Indicateur (quantitatif ou qualitatif)</w:t>
            </w:r>
          </w:p>
        </w:tc>
        <w:tc>
          <w:tcPr>
            <w:tcW w:w="2790" w:type="dxa"/>
          </w:tcPr>
          <w:p w:rsidR="006308BE" w:rsidRPr="005944B4" w:rsidRDefault="006308BE" w:rsidP="001B5A3B">
            <w:pPr>
              <w:widowControl w:val="0"/>
              <w:autoSpaceDE w:val="0"/>
              <w:autoSpaceDN w:val="0"/>
              <w:adjustRightInd w:val="0"/>
              <w:spacing w:after="0" w:line="240" w:lineRule="auto"/>
              <w:jc w:val="center"/>
              <w:rPr>
                <w:rFonts w:cstheme="minorHAnsi"/>
                <w:sz w:val="24"/>
                <w:szCs w:val="24"/>
              </w:rPr>
            </w:pPr>
            <w:r>
              <w:rPr>
                <w:rFonts w:cstheme="minorHAnsi"/>
                <w:sz w:val="24"/>
                <w:szCs w:val="24"/>
              </w:rPr>
              <w:t>Avancement</w:t>
            </w:r>
          </w:p>
        </w:tc>
      </w:tr>
      <w:tr w:rsidR="006308BE" w:rsidRPr="009A1F63" w:rsidTr="001B5A3B">
        <w:tc>
          <w:tcPr>
            <w:tcW w:w="1098" w:type="dxa"/>
          </w:tcPr>
          <w:p w:rsidR="006308BE" w:rsidRPr="005944B4" w:rsidRDefault="006308BE" w:rsidP="001B5A3B">
            <w:pPr>
              <w:widowControl w:val="0"/>
              <w:autoSpaceDE w:val="0"/>
              <w:autoSpaceDN w:val="0"/>
              <w:adjustRightInd w:val="0"/>
              <w:spacing w:after="0" w:line="240" w:lineRule="auto"/>
              <w:rPr>
                <w:rFonts w:cstheme="minorHAnsi"/>
                <w:sz w:val="24"/>
                <w:szCs w:val="24"/>
                <w:lang w:val="fr-FR"/>
              </w:rPr>
            </w:pPr>
            <w:r>
              <w:rPr>
                <w:rFonts w:cstheme="minorHAnsi"/>
                <w:sz w:val="24"/>
                <w:szCs w:val="24"/>
                <w:lang w:val="fr-FR"/>
              </w:rPr>
              <w:t>Juillet 2013</w:t>
            </w:r>
          </w:p>
        </w:tc>
        <w:tc>
          <w:tcPr>
            <w:tcW w:w="3960" w:type="dxa"/>
          </w:tcPr>
          <w:p w:rsidR="006308BE" w:rsidRPr="005944B4" w:rsidRDefault="006308BE" w:rsidP="001B5A3B">
            <w:pPr>
              <w:spacing w:after="0" w:line="240" w:lineRule="auto"/>
              <w:ind w:left="72"/>
              <w:rPr>
                <w:rFonts w:cstheme="minorHAnsi"/>
                <w:sz w:val="24"/>
                <w:szCs w:val="24"/>
                <w:lang w:val="fr-FR"/>
              </w:rPr>
            </w:pPr>
            <w:r w:rsidRPr="005944B4">
              <w:rPr>
                <w:rFonts w:cstheme="minorHAnsi"/>
                <w:sz w:val="24"/>
                <w:szCs w:val="24"/>
                <w:lang w:val="fr-FR"/>
              </w:rPr>
              <w:t>Diffusion électronique continue des documents aux enseignants</w:t>
            </w:r>
          </w:p>
        </w:tc>
        <w:tc>
          <w:tcPr>
            <w:tcW w:w="5130" w:type="dxa"/>
          </w:tcPr>
          <w:p w:rsidR="006308BE" w:rsidRPr="005944B4" w:rsidRDefault="006308BE" w:rsidP="001B5A3B">
            <w:pPr>
              <w:widowControl w:val="0"/>
              <w:autoSpaceDE w:val="0"/>
              <w:autoSpaceDN w:val="0"/>
              <w:adjustRightInd w:val="0"/>
              <w:spacing w:after="0" w:line="240" w:lineRule="auto"/>
              <w:ind w:left="72"/>
              <w:rPr>
                <w:rFonts w:cstheme="minorHAnsi"/>
                <w:sz w:val="24"/>
                <w:szCs w:val="24"/>
                <w:lang w:val="fr-FR"/>
              </w:rPr>
            </w:pPr>
            <w:r w:rsidRPr="005944B4">
              <w:rPr>
                <w:rFonts w:cstheme="minorHAnsi"/>
                <w:sz w:val="24"/>
                <w:szCs w:val="24"/>
                <w:lang w:val="fr-FR"/>
              </w:rPr>
              <w:t>Nombre de courriels envoyés aux enseignants</w:t>
            </w:r>
          </w:p>
        </w:tc>
        <w:tc>
          <w:tcPr>
            <w:tcW w:w="2790" w:type="dxa"/>
          </w:tcPr>
          <w:p w:rsidR="006308BE" w:rsidRPr="005944B4" w:rsidRDefault="006308BE" w:rsidP="001B5A3B">
            <w:pPr>
              <w:widowControl w:val="0"/>
              <w:autoSpaceDE w:val="0"/>
              <w:autoSpaceDN w:val="0"/>
              <w:adjustRightInd w:val="0"/>
              <w:spacing w:after="0" w:line="240" w:lineRule="auto"/>
              <w:ind w:left="72"/>
              <w:rPr>
                <w:rFonts w:cstheme="minorHAnsi"/>
                <w:sz w:val="24"/>
                <w:szCs w:val="24"/>
                <w:lang w:val="fr-FR"/>
              </w:rPr>
            </w:pPr>
            <w:r>
              <w:rPr>
                <w:rFonts w:cstheme="minorHAnsi"/>
                <w:sz w:val="24"/>
                <w:szCs w:val="24"/>
                <w:lang w:val="fr-FR"/>
              </w:rPr>
              <w:t>Oui, en continu</w:t>
            </w:r>
          </w:p>
        </w:tc>
      </w:tr>
      <w:tr w:rsidR="006308BE" w:rsidRPr="00533392" w:rsidTr="001B5A3B">
        <w:tc>
          <w:tcPr>
            <w:tcW w:w="1098" w:type="dxa"/>
          </w:tcPr>
          <w:p w:rsidR="006308BE" w:rsidRPr="005944B4" w:rsidRDefault="006308BE" w:rsidP="001B5A3B">
            <w:pPr>
              <w:widowControl w:val="0"/>
              <w:autoSpaceDE w:val="0"/>
              <w:autoSpaceDN w:val="0"/>
              <w:adjustRightInd w:val="0"/>
              <w:spacing w:after="0" w:line="240" w:lineRule="auto"/>
              <w:rPr>
                <w:rFonts w:cstheme="minorHAnsi"/>
                <w:sz w:val="24"/>
                <w:szCs w:val="24"/>
                <w:lang w:val="fr-FR"/>
              </w:rPr>
            </w:pPr>
            <w:r w:rsidRPr="005944B4">
              <w:rPr>
                <w:rFonts w:cstheme="minorHAnsi"/>
                <w:sz w:val="24"/>
                <w:szCs w:val="24"/>
                <w:lang w:val="fr-FR"/>
              </w:rPr>
              <w:t>Juillet 2013</w:t>
            </w:r>
          </w:p>
        </w:tc>
        <w:tc>
          <w:tcPr>
            <w:tcW w:w="3960" w:type="dxa"/>
          </w:tcPr>
          <w:p w:rsidR="006308BE" w:rsidRPr="005944B4" w:rsidRDefault="006308BE" w:rsidP="001B5A3B">
            <w:pPr>
              <w:widowControl w:val="0"/>
              <w:autoSpaceDE w:val="0"/>
              <w:autoSpaceDN w:val="0"/>
              <w:adjustRightInd w:val="0"/>
              <w:spacing w:after="0" w:line="240" w:lineRule="auto"/>
              <w:rPr>
                <w:rFonts w:cstheme="minorHAnsi"/>
                <w:sz w:val="32"/>
                <w:szCs w:val="32"/>
                <w:lang w:val="fr-FR"/>
              </w:rPr>
            </w:pPr>
            <w:r w:rsidRPr="005944B4">
              <w:rPr>
                <w:rFonts w:cstheme="minorHAnsi"/>
                <w:sz w:val="24"/>
                <w:szCs w:val="24"/>
                <w:lang w:val="fr-FR"/>
              </w:rPr>
              <w:t>Soumission du règlement interne à l’Administration Centrale</w:t>
            </w:r>
          </w:p>
        </w:tc>
        <w:tc>
          <w:tcPr>
            <w:tcW w:w="5130" w:type="dxa"/>
          </w:tcPr>
          <w:p w:rsidR="006308BE" w:rsidRPr="005944B4" w:rsidRDefault="006308BE" w:rsidP="001B5A3B">
            <w:pPr>
              <w:widowControl w:val="0"/>
              <w:autoSpaceDE w:val="0"/>
              <w:autoSpaceDN w:val="0"/>
              <w:adjustRightInd w:val="0"/>
              <w:spacing w:after="0" w:line="240" w:lineRule="auto"/>
              <w:rPr>
                <w:rFonts w:cstheme="minorHAnsi"/>
                <w:sz w:val="24"/>
                <w:szCs w:val="24"/>
                <w:lang w:val="fr-FR"/>
              </w:rPr>
            </w:pPr>
            <w:r w:rsidRPr="005944B4">
              <w:rPr>
                <w:rFonts w:cstheme="minorHAnsi"/>
                <w:sz w:val="24"/>
                <w:szCs w:val="24"/>
                <w:lang w:val="fr-FR"/>
              </w:rPr>
              <w:t>Document du règlement interne</w:t>
            </w:r>
          </w:p>
        </w:tc>
        <w:tc>
          <w:tcPr>
            <w:tcW w:w="2790" w:type="dxa"/>
          </w:tcPr>
          <w:p w:rsidR="006308BE" w:rsidRPr="005944B4" w:rsidRDefault="006308BE" w:rsidP="001B5A3B">
            <w:pPr>
              <w:widowControl w:val="0"/>
              <w:autoSpaceDE w:val="0"/>
              <w:autoSpaceDN w:val="0"/>
              <w:adjustRightInd w:val="0"/>
              <w:spacing w:after="0" w:line="240" w:lineRule="auto"/>
              <w:rPr>
                <w:rFonts w:cstheme="minorHAnsi"/>
                <w:sz w:val="24"/>
                <w:szCs w:val="24"/>
                <w:lang w:val="fr-FR"/>
              </w:rPr>
            </w:pPr>
            <w:r>
              <w:rPr>
                <w:rFonts w:cstheme="minorHAnsi"/>
                <w:sz w:val="24"/>
                <w:szCs w:val="24"/>
                <w:lang w:val="fr-FR"/>
              </w:rPr>
              <w:t>Oui ; première correction faite</w:t>
            </w:r>
            <w:r w:rsidR="00A66F22">
              <w:rPr>
                <w:rFonts w:cstheme="minorHAnsi"/>
                <w:sz w:val="24"/>
                <w:szCs w:val="24"/>
                <w:lang w:val="fr-FR"/>
              </w:rPr>
              <w:t xml:space="preserve"> et renvoyée pour ratification</w:t>
            </w:r>
          </w:p>
        </w:tc>
      </w:tr>
      <w:tr w:rsidR="001B5A3B" w:rsidRPr="00533392" w:rsidTr="001B5A3B">
        <w:tc>
          <w:tcPr>
            <w:tcW w:w="1098"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p>
        </w:tc>
        <w:tc>
          <w:tcPr>
            <w:tcW w:w="3960" w:type="dxa"/>
          </w:tcPr>
          <w:p w:rsidR="001B5A3B" w:rsidRPr="005944B4" w:rsidRDefault="001B5A3B" w:rsidP="001B5A3B">
            <w:pPr>
              <w:widowControl w:val="0"/>
              <w:autoSpaceDE w:val="0"/>
              <w:autoSpaceDN w:val="0"/>
              <w:adjustRightInd w:val="0"/>
              <w:spacing w:after="0" w:line="240" w:lineRule="auto"/>
              <w:rPr>
                <w:rFonts w:cstheme="minorHAnsi"/>
                <w:sz w:val="32"/>
                <w:szCs w:val="32"/>
                <w:lang w:val="fr-FR"/>
              </w:rPr>
            </w:pPr>
            <w:r w:rsidRPr="005944B4">
              <w:rPr>
                <w:rFonts w:cstheme="minorHAnsi"/>
                <w:sz w:val="24"/>
                <w:szCs w:val="24"/>
                <w:lang w:val="fr-FR"/>
              </w:rPr>
              <w:t xml:space="preserve">Soumission du nouveau cursus avec options  </w:t>
            </w:r>
          </w:p>
        </w:tc>
        <w:tc>
          <w:tcPr>
            <w:tcW w:w="513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sidRPr="005944B4">
              <w:rPr>
                <w:rFonts w:cstheme="minorHAnsi"/>
                <w:sz w:val="24"/>
                <w:szCs w:val="24"/>
                <w:lang w:val="fr-FR"/>
              </w:rPr>
              <w:t>Plaquette des cours</w:t>
            </w:r>
          </w:p>
        </w:tc>
        <w:tc>
          <w:tcPr>
            <w:tcW w:w="2790" w:type="dxa"/>
          </w:tcPr>
          <w:p w:rsidR="001B5A3B" w:rsidRPr="005944B4" w:rsidRDefault="001B5A3B" w:rsidP="00E11037">
            <w:pPr>
              <w:widowControl w:val="0"/>
              <w:autoSpaceDE w:val="0"/>
              <w:autoSpaceDN w:val="0"/>
              <w:adjustRightInd w:val="0"/>
              <w:spacing w:after="0" w:line="240" w:lineRule="auto"/>
              <w:rPr>
                <w:rFonts w:cstheme="minorHAnsi"/>
                <w:sz w:val="24"/>
                <w:szCs w:val="24"/>
                <w:lang w:val="fr-FR"/>
              </w:rPr>
            </w:pPr>
            <w:r>
              <w:rPr>
                <w:rFonts w:cstheme="minorHAnsi"/>
                <w:sz w:val="24"/>
                <w:szCs w:val="24"/>
                <w:lang w:val="fr-FR"/>
              </w:rPr>
              <w:t>Oui ; première correction faite</w:t>
            </w:r>
            <w:r w:rsidR="00A66F22">
              <w:rPr>
                <w:rFonts w:cstheme="minorHAnsi"/>
                <w:sz w:val="24"/>
                <w:szCs w:val="24"/>
                <w:lang w:val="fr-FR"/>
              </w:rPr>
              <w:t xml:space="preserve"> et renvoyée pour ratification</w:t>
            </w:r>
          </w:p>
        </w:tc>
      </w:tr>
      <w:tr w:rsidR="001B5A3B" w:rsidRPr="009A1F63" w:rsidTr="001B5A3B">
        <w:tc>
          <w:tcPr>
            <w:tcW w:w="1098"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p>
        </w:tc>
        <w:tc>
          <w:tcPr>
            <w:tcW w:w="3960" w:type="dxa"/>
          </w:tcPr>
          <w:p w:rsidR="001B5A3B" w:rsidRPr="005944B4" w:rsidRDefault="001B5A3B" w:rsidP="001B5A3B">
            <w:pPr>
              <w:spacing w:after="0" w:line="240" w:lineRule="auto"/>
              <w:ind w:left="-18"/>
              <w:rPr>
                <w:rFonts w:cstheme="minorHAnsi"/>
                <w:sz w:val="24"/>
                <w:szCs w:val="24"/>
                <w:lang w:val="fr-FR"/>
              </w:rPr>
            </w:pPr>
            <w:r w:rsidRPr="005944B4">
              <w:rPr>
                <w:rFonts w:cstheme="minorHAnsi"/>
                <w:sz w:val="24"/>
                <w:szCs w:val="24"/>
                <w:lang w:val="fr-FR"/>
              </w:rPr>
              <w:t xml:space="preserve">Création du Comité exécutif restreint pour réponse rapide aux situations urgentes </w:t>
            </w:r>
          </w:p>
        </w:tc>
        <w:tc>
          <w:tcPr>
            <w:tcW w:w="5130" w:type="dxa"/>
          </w:tcPr>
          <w:p w:rsidR="001B5A3B" w:rsidRPr="005944B4" w:rsidRDefault="001B5A3B" w:rsidP="001B5A3B">
            <w:pPr>
              <w:widowControl w:val="0"/>
              <w:autoSpaceDE w:val="0"/>
              <w:autoSpaceDN w:val="0"/>
              <w:adjustRightInd w:val="0"/>
              <w:spacing w:after="0" w:line="240" w:lineRule="auto"/>
              <w:rPr>
                <w:rFonts w:cstheme="minorHAnsi"/>
                <w:sz w:val="32"/>
                <w:szCs w:val="32"/>
                <w:lang w:val="fr-FR"/>
              </w:rPr>
            </w:pPr>
            <w:r w:rsidRPr="005944B4">
              <w:rPr>
                <w:rFonts w:cstheme="minorHAnsi"/>
                <w:sz w:val="24"/>
                <w:szCs w:val="24"/>
                <w:lang w:val="fr-FR"/>
              </w:rPr>
              <w:t>Procédure de création et Procès verbaux des réunions</w:t>
            </w:r>
          </w:p>
        </w:tc>
        <w:tc>
          <w:tcPr>
            <w:tcW w:w="279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Pr>
                <w:rFonts w:cstheme="minorHAnsi"/>
                <w:sz w:val="24"/>
                <w:szCs w:val="24"/>
                <w:lang w:val="fr-FR"/>
              </w:rPr>
              <w:t xml:space="preserve">Oui </w:t>
            </w:r>
          </w:p>
        </w:tc>
      </w:tr>
      <w:tr w:rsidR="001B5A3B" w:rsidRPr="00533392" w:rsidTr="001B5A3B">
        <w:tc>
          <w:tcPr>
            <w:tcW w:w="1098"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p>
        </w:tc>
        <w:tc>
          <w:tcPr>
            <w:tcW w:w="3960" w:type="dxa"/>
          </w:tcPr>
          <w:p w:rsidR="001B5A3B" w:rsidRPr="005944B4" w:rsidRDefault="001B5A3B" w:rsidP="001B5A3B">
            <w:pPr>
              <w:spacing w:after="0" w:line="240" w:lineRule="auto"/>
              <w:rPr>
                <w:rFonts w:cstheme="minorHAnsi"/>
                <w:sz w:val="24"/>
                <w:szCs w:val="24"/>
                <w:lang w:val="fr-FR"/>
              </w:rPr>
            </w:pPr>
            <w:r w:rsidRPr="005944B4">
              <w:rPr>
                <w:rFonts w:cstheme="minorHAnsi"/>
                <w:sz w:val="24"/>
                <w:szCs w:val="24"/>
                <w:lang w:val="fr-FR"/>
              </w:rPr>
              <w:t>Etablissement des départements et organigramme de la Faculté </w:t>
            </w:r>
          </w:p>
        </w:tc>
        <w:tc>
          <w:tcPr>
            <w:tcW w:w="513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sidRPr="005944B4">
              <w:rPr>
                <w:rFonts w:cstheme="minorHAnsi"/>
                <w:sz w:val="24"/>
                <w:szCs w:val="24"/>
                <w:lang w:val="fr-FR"/>
              </w:rPr>
              <w:t>Procédure de création des départements et document du règlement interne</w:t>
            </w:r>
          </w:p>
        </w:tc>
        <w:tc>
          <w:tcPr>
            <w:tcW w:w="279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Pr>
                <w:rFonts w:cstheme="minorHAnsi"/>
                <w:sz w:val="24"/>
                <w:szCs w:val="24"/>
                <w:lang w:val="fr-FR"/>
              </w:rPr>
              <w:t>Oui ; nouveaux chefs de départements élus</w:t>
            </w:r>
            <w:r w:rsidR="00A66F22">
              <w:rPr>
                <w:rFonts w:cstheme="minorHAnsi"/>
                <w:sz w:val="24"/>
                <w:szCs w:val="24"/>
                <w:lang w:val="fr-FR"/>
              </w:rPr>
              <w:t xml:space="preserve"> et en action</w:t>
            </w:r>
          </w:p>
        </w:tc>
      </w:tr>
      <w:tr w:rsidR="001B5A3B" w:rsidRPr="009A1F63" w:rsidTr="001B5A3B">
        <w:tc>
          <w:tcPr>
            <w:tcW w:w="1098"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sidRPr="005944B4">
              <w:rPr>
                <w:rFonts w:cstheme="minorHAnsi"/>
                <w:sz w:val="24"/>
                <w:szCs w:val="24"/>
                <w:lang w:val="fr-FR"/>
              </w:rPr>
              <w:t>Septembre 2013</w:t>
            </w:r>
          </w:p>
        </w:tc>
        <w:tc>
          <w:tcPr>
            <w:tcW w:w="3960" w:type="dxa"/>
          </w:tcPr>
          <w:p w:rsidR="001B5A3B" w:rsidRPr="005944B4" w:rsidRDefault="001B5A3B" w:rsidP="001B5A3B">
            <w:pPr>
              <w:spacing w:after="0" w:line="240" w:lineRule="auto"/>
              <w:ind w:left="-18"/>
              <w:rPr>
                <w:rFonts w:cstheme="minorHAnsi"/>
                <w:sz w:val="24"/>
                <w:szCs w:val="24"/>
                <w:lang w:val="fr-FR"/>
              </w:rPr>
            </w:pPr>
            <w:r w:rsidRPr="005944B4">
              <w:rPr>
                <w:rFonts w:cstheme="minorHAnsi"/>
                <w:sz w:val="24"/>
                <w:szCs w:val="24"/>
                <w:lang w:val="fr-FR"/>
              </w:rPr>
              <w:t>Diffusion électronique et sur papier du manuel des stages</w:t>
            </w:r>
          </w:p>
        </w:tc>
        <w:tc>
          <w:tcPr>
            <w:tcW w:w="5130" w:type="dxa"/>
          </w:tcPr>
          <w:p w:rsidR="001B5A3B" w:rsidRPr="005944B4" w:rsidRDefault="001B5A3B" w:rsidP="001B5A3B">
            <w:pPr>
              <w:widowControl w:val="0"/>
              <w:autoSpaceDE w:val="0"/>
              <w:autoSpaceDN w:val="0"/>
              <w:adjustRightInd w:val="0"/>
              <w:spacing w:after="0" w:line="240" w:lineRule="auto"/>
              <w:rPr>
                <w:rFonts w:cstheme="minorHAnsi"/>
                <w:sz w:val="32"/>
                <w:szCs w:val="32"/>
                <w:lang w:val="fr-FR"/>
              </w:rPr>
            </w:pPr>
            <w:r w:rsidRPr="005944B4">
              <w:rPr>
                <w:rFonts w:cstheme="minorHAnsi"/>
                <w:sz w:val="24"/>
                <w:szCs w:val="24"/>
                <w:lang w:val="fr-FR"/>
              </w:rPr>
              <w:t>Document du manuel des stages et de l’étudiant sous forme papier et sur site web</w:t>
            </w:r>
          </w:p>
        </w:tc>
        <w:tc>
          <w:tcPr>
            <w:tcW w:w="279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Pr>
                <w:rFonts w:cstheme="minorHAnsi"/>
                <w:sz w:val="24"/>
                <w:szCs w:val="24"/>
                <w:lang w:val="fr-FR"/>
              </w:rPr>
              <w:t>Oui</w:t>
            </w:r>
            <w:r w:rsidR="009C138B">
              <w:rPr>
                <w:rFonts w:cstheme="minorHAnsi"/>
                <w:sz w:val="24"/>
                <w:szCs w:val="24"/>
                <w:lang w:val="fr-FR"/>
              </w:rPr>
              <w:t>, diffusé</w:t>
            </w:r>
          </w:p>
        </w:tc>
      </w:tr>
      <w:tr w:rsidR="001B5A3B" w:rsidRPr="009A1F63" w:rsidTr="001B5A3B">
        <w:tc>
          <w:tcPr>
            <w:tcW w:w="1098"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p>
        </w:tc>
        <w:tc>
          <w:tcPr>
            <w:tcW w:w="3960" w:type="dxa"/>
          </w:tcPr>
          <w:p w:rsidR="001B5A3B" w:rsidRPr="005944B4" w:rsidRDefault="001B5A3B" w:rsidP="001B5A3B">
            <w:pPr>
              <w:spacing w:after="0" w:line="240" w:lineRule="auto"/>
              <w:ind w:left="-18"/>
              <w:rPr>
                <w:rFonts w:cstheme="minorHAnsi"/>
                <w:sz w:val="24"/>
                <w:szCs w:val="24"/>
                <w:lang w:val="fr-FR"/>
              </w:rPr>
            </w:pPr>
            <w:r w:rsidRPr="005944B4">
              <w:rPr>
                <w:rFonts w:cstheme="minorHAnsi"/>
                <w:sz w:val="24"/>
                <w:szCs w:val="24"/>
                <w:lang w:val="fr-FR"/>
              </w:rPr>
              <w:t xml:space="preserve">Diffusion électronique et sur papier du manuel de l’étudiant </w:t>
            </w:r>
          </w:p>
        </w:tc>
        <w:tc>
          <w:tcPr>
            <w:tcW w:w="513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sidRPr="005944B4">
              <w:rPr>
                <w:rFonts w:cstheme="minorHAnsi"/>
                <w:sz w:val="24"/>
                <w:szCs w:val="24"/>
                <w:lang w:val="fr-FR"/>
              </w:rPr>
              <w:t>Document du manuel de l’étudiant sous forme papier et sur le site web</w:t>
            </w:r>
          </w:p>
        </w:tc>
        <w:tc>
          <w:tcPr>
            <w:tcW w:w="279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Pr>
                <w:rFonts w:cstheme="minorHAnsi"/>
                <w:sz w:val="24"/>
                <w:szCs w:val="24"/>
                <w:lang w:val="fr-FR"/>
              </w:rPr>
              <w:t>Oui</w:t>
            </w:r>
            <w:r w:rsidR="009C138B">
              <w:rPr>
                <w:rFonts w:cstheme="minorHAnsi"/>
                <w:sz w:val="24"/>
                <w:szCs w:val="24"/>
                <w:lang w:val="fr-FR"/>
              </w:rPr>
              <w:t>, diffusé</w:t>
            </w:r>
          </w:p>
        </w:tc>
      </w:tr>
      <w:tr w:rsidR="001B5A3B" w:rsidRPr="00533392" w:rsidTr="001B5A3B">
        <w:tc>
          <w:tcPr>
            <w:tcW w:w="1098"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p>
        </w:tc>
        <w:tc>
          <w:tcPr>
            <w:tcW w:w="3960" w:type="dxa"/>
          </w:tcPr>
          <w:p w:rsidR="001B5A3B" w:rsidRPr="005944B4" w:rsidRDefault="001B5A3B" w:rsidP="001B5A3B">
            <w:pPr>
              <w:spacing w:after="0" w:line="240" w:lineRule="auto"/>
              <w:ind w:left="-18"/>
              <w:rPr>
                <w:rFonts w:cstheme="minorHAnsi"/>
                <w:sz w:val="24"/>
                <w:szCs w:val="24"/>
                <w:lang w:val="fr-FR"/>
              </w:rPr>
            </w:pPr>
            <w:r w:rsidRPr="005944B4">
              <w:rPr>
                <w:rFonts w:cstheme="minorHAnsi"/>
                <w:sz w:val="24"/>
                <w:szCs w:val="24"/>
                <w:lang w:val="fr-FR"/>
              </w:rPr>
              <w:t>Création du comité pédagogique, avec participation des étudiants : formation initiale et continue</w:t>
            </w:r>
          </w:p>
        </w:tc>
        <w:tc>
          <w:tcPr>
            <w:tcW w:w="513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sidRPr="005944B4">
              <w:rPr>
                <w:rFonts w:cstheme="minorHAnsi"/>
                <w:sz w:val="24"/>
                <w:szCs w:val="24"/>
                <w:lang w:val="fr-FR"/>
              </w:rPr>
              <w:t>Procédure de création du comité pédagogique ; description de son rôle</w:t>
            </w:r>
          </w:p>
        </w:tc>
        <w:tc>
          <w:tcPr>
            <w:tcW w:w="279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Pr>
                <w:rFonts w:cstheme="minorHAnsi"/>
                <w:sz w:val="24"/>
                <w:szCs w:val="24"/>
                <w:lang w:val="fr-FR"/>
              </w:rPr>
              <w:t xml:space="preserve">Oui ; </w:t>
            </w:r>
            <w:r w:rsidRPr="00BE55D8">
              <w:rPr>
                <w:rFonts w:cstheme="minorHAnsi"/>
                <w:color w:val="FF0000"/>
                <w:sz w:val="24"/>
                <w:szCs w:val="24"/>
                <w:lang w:val="fr-FR"/>
              </w:rPr>
              <w:t>travail en cours des objectifs d’apprentissage</w:t>
            </w:r>
          </w:p>
        </w:tc>
      </w:tr>
      <w:tr w:rsidR="001B5A3B" w:rsidRPr="009A1F63" w:rsidTr="001B5A3B">
        <w:tc>
          <w:tcPr>
            <w:tcW w:w="1098"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p>
        </w:tc>
        <w:tc>
          <w:tcPr>
            <w:tcW w:w="3960" w:type="dxa"/>
          </w:tcPr>
          <w:p w:rsidR="001B5A3B" w:rsidRPr="005944B4" w:rsidRDefault="001B5A3B" w:rsidP="001B5A3B">
            <w:pPr>
              <w:spacing w:after="0" w:line="240" w:lineRule="auto"/>
              <w:rPr>
                <w:rFonts w:cstheme="minorHAnsi"/>
                <w:sz w:val="24"/>
                <w:szCs w:val="24"/>
                <w:lang w:val="fr-FR"/>
              </w:rPr>
            </w:pPr>
            <w:r w:rsidRPr="005944B4">
              <w:rPr>
                <w:rFonts w:cstheme="minorHAnsi"/>
                <w:sz w:val="24"/>
                <w:szCs w:val="24"/>
                <w:lang w:val="fr-FR"/>
              </w:rPr>
              <w:t>Révision des tâches administratives et organigramme administratif</w:t>
            </w:r>
          </w:p>
        </w:tc>
        <w:tc>
          <w:tcPr>
            <w:tcW w:w="513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sidRPr="005944B4">
              <w:rPr>
                <w:rFonts w:cstheme="minorHAnsi"/>
                <w:sz w:val="24"/>
                <w:szCs w:val="24"/>
                <w:lang w:val="fr-FR"/>
              </w:rPr>
              <w:t>Document du règlement interne (rubrique administrative) et organigramme administratif</w:t>
            </w:r>
          </w:p>
        </w:tc>
        <w:tc>
          <w:tcPr>
            <w:tcW w:w="279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Pr>
                <w:rFonts w:cstheme="minorHAnsi"/>
                <w:sz w:val="24"/>
                <w:szCs w:val="24"/>
                <w:lang w:val="fr-FR"/>
              </w:rPr>
              <w:t>Oui</w:t>
            </w:r>
            <w:r w:rsidR="009C138B">
              <w:rPr>
                <w:rFonts w:cstheme="minorHAnsi"/>
                <w:sz w:val="24"/>
                <w:szCs w:val="24"/>
                <w:lang w:val="fr-FR"/>
              </w:rPr>
              <w:t>, diffusé</w:t>
            </w:r>
          </w:p>
        </w:tc>
      </w:tr>
      <w:tr w:rsidR="001B5A3B" w:rsidRPr="00533392" w:rsidTr="001B5A3B">
        <w:tc>
          <w:tcPr>
            <w:tcW w:w="1098"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p>
        </w:tc>
        <w:tc>
          <w:tcPr>
            <w:tcW w:w="3960" w:type="dxa"/>
          </w:tcPr>
          <w:p w:rsidR="001B5A3B" w:rsidRPr="005944B4" w:rsidRDefault="001B5A3B" w:rsidP="001B5A3B">
            <w:pPr>
              <w:spacing w:after="0" w:line="240" w:lineRule="auto"/>
              <w:rPr>
                <w:rFonts w:cstheme="minorHAnsi"/>
                <w:sz w:val="24"/>
                <w:szCs w:val="24"/>
                <w:lang w:val="fr-FR"/>
              </w:rPr>
            </w:pPr>
            <w:r w:rsidRPr="005944B4">
              <w:rPr>
                <w:rFonts w:cstheme="minorHAnsi"/>
                <w:sz w:val="24"/>
                <w:szCs w:val="24"/>
                <w:lang w:val="fr-FR"/>
              </w:rPr>
              <w:t>Actualisation des procédures administratives et des rôles du personnel</w:t>
            </w:r>
          </w:p>
        </w:tc>
        <w:tc>
          <w:tcPr>
            <w:tcW w:w="513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sidRPr="005944B4">
              <w:rPr>
                <w:rFonts w:cstheme="minorHAnsi"/>
                <w:sz w:val="24"/>
                <w:szCs w:val="24"/>
                <w:lang w:val="fr-FR"/>
              </w:rPr>
              <w:t>Manuel des procédures administratives réactualisées et des job</w:t>
            </w:r>
            <w:r>
              <w:rPr>
                <w:rFonts w:cstheme="minorHAnsi"/>
                <w:sz w:val="24"/>
                <w:szCs w:val="24"/>
                <w:lang w:val="fr-FR"/>
              </w:rPr>
              <w:t>s</w:t>
            </w:r>
            <w:r w:rsidRPr="005944B4">
              <w:rPr>
                <w:rFonts w:cstheme="minorHAnsi"/>
                <w:sz w:val="24"/>
                <w:szCs w:val="24"/>
                <w:lang w:val="fr-FR"/>
              </w:rPr>
              <w:t xml:space="preserve"> description</w:t>
            </w:r>
            <w:r>
              <w:rPr>
                <w:rFonts w:cstheme="minorHAnsi"/>
                <w:sz w:val="24"/>
                <w:szCs w:val="24"/>
                <w:lang w:val="fr-FR"/>
              </w:rPr>
              <w:t>s</w:t>
            </w:r>
            <w:r w:rsidRPr="005944B4">
              <w:rPr>
                <w:rFonts w:cstheme="minorHAnsi"/>
                <w:sz w:val="24"/>
                <w:szCs w:val="24"/>
                <w:lang w:val="fr-FR"/>
              </w:rPr>
              <w:t xml:space="preserve"> du personnel</w:t>
            </w:r>
          </w:p>
        </w:tc>
        <w:tc>
          <w:tcPr>
            <w:tcW w:w="279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Pr>
                <w:rFonts w:cstheme="minorHAnsi"/>
                <w:sz w:val="24"/>
                <w:szCs w:val="24"/>
                <w:lang w:val="fr-FR"/>
              </w:rPr>
              <w:t xml:space="preserve">Jobs descriptions finies ; </w:t>
            </w:r>
            <w:r w:rsidRPr="001B5A3B">
              <w:rPr>
                <w:rFonts w:cstheme="minorHAnsi"/>
                <w:color w:val="FF0000"/>
                <w:sz w:val="24"/>
                <w:szCs w:val="24"/>
                <w:lang w:val="fr-FR"/>
              </w:rPr>
              <w:t>politiques et procédures en cours</w:t>
            </w:r>
          </w:p>
        </w:tc>
      </w:tr>
      <w:tr w:rsidR="001B5A3B" w:rsidRPr="009A1F63" w:rsidTr="001B5A3B">
        <w:tc>
          <w:tcPr>
            <w:tcW w:w="1098"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sidRPr="005944B4">
              <w:rPr>
                <w:rFonts w:cstheme="minorHAnsi"/>
                <w:sz w:val="24"/>
                <w:szCs w:val="24"/>
                <w:lang w:val="fr-FR"/>
              </w:rPr>
              <w:t xml:space="preserve">Octobre </w:t>
            </w:r>
            <w:r w:rsidRPr="005944B4">
              <w:rPr>
                <w:rFonts w:cstheme="minorHAnsi"/>
                <w:sz w:val="24"/>
                <w:szCs w:val="24"/>
                <w:lang w:val="fr-FR"/>
              </w:rPr>
              <w:lastRenderedPageBreak/>
              <w:t>2013</w:t>
            </w:r>
          </w:p>
        </w:tc>
        <w:tc>
          <w:tcPr>
            <w:tcW w:w="3960" w:type="dxa"/>
          </w:tcPr>
          <w:p w:rsidR="001B5A3B" w:rsidRPr="005944B4" w:rsidRDefault="001B5A3B" w:rsidP="001B5A3B">
            <w:pPr>
              <w:spacing w:after="0" w:line="240" w:lineRule="auto"/>
              <w:rPr>
                <w:rFonts w:cstheme="minorHAnsi"/>
                <w:sz w:val="24"/>
                <w:szCs w:val="24"/>
                <w:lang w:val="fr-FR"/>
              </w:rPr>
            </w:pPr>
            <w:r w:rsidRPr="005944B4">
              <w:rPr>
                <w:rFonts w:cstheme="minorHAnsi"/>
                <w:sz w:val="24"/>
                <w:szCs w:val="24"/>
                <w:lang w:val="fr-FR"/>
              </w:rPr>
              <w:lastRenderedPageBreak/>
              <w:t xml:space="preserve">Optimisation des procédures et du </w:t>
            </w:r>
            <w:r w:rsidRPr="005944B4">
              <w:rPr>
                <w:rFonts w:cstheme="minorHAnsi"/>
                <w:sz w:val="24"/>
                <w:szCs w:val="24"/>
                <w:lang w:val="fr-FR"/>
              </w:rPr>
              <w:lastRenderedPageBreak/>
              <w:t>matériel de laboratoire par un comité des laboratoires</w:t>
            </w:r>
          </w:p>
        </w:tc>
        <w:tc>
          <w:tcPr>
            <w:tcW w:w="513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sidRPr="005944B4">
              <w:rPr>
                <w:rFonts w:cstheme="minorHAnsi"/>
                <w:sz w:val="24"/>
                <w:szCs w:val="24"/>
                <w:lang w:val="fr-FR"/>
              </w:rPr>
              <w:lastRenderedPageBreak/>
              <w:t>Manuel de procédures du laboratoire</w:t>
            </w:r>
          </w:p>
        </w:tc>
        <w:tc>
          <w:tcPr>
            <w:tcW w:w="279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Pr>
                <w:rFonts w:cstheme="minorHAnsi"/>
                <w:sz w:val="24"/>
                <w:szCs w:val="24"/>
                <w:lang w:val="fr-FR"/>
              </w:rPr>
              <w:t>Oui</w:t>
            </w:r>
            <w:r w:rsidR="009C138B">
              <w:rPr>
                <w:rFonts w:cstheme="minorHAnsi"/>
                <w:sz w:val="24"/>
                <w:szCs w:val="24"/>
                <w:lang w:val="fr-FR"/>
              </w:rPr>
              <w:t>, diffusé</w:t>
            </w:r>
          </w:p>
        </w:tc>
      </w:tr>
      <w:tr w:rsidR="001B5A3B" w:rsidRPr="00533392" w:rsidTr="001B5A3B">
        <w:tc>
          <w:tcPr>
            <w:tcW w:w="1098"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p>
        </w:tc>
        <w:tc>
          <w:tcPr>
            <w:tcW w:w="3960" w:type="dxa"/>
          </w:tcPr>
          <w:p w:rsidR="001B5A3B" w:rsidRPr="005944B4" w:rsidRDefault="001B5A3B" w:rsidP="001B5A3B">
            <w:pPr>
              <w:spacing w:after="0" w:line="240" w:lineRule="auto"/>
              <w:rPr>
                <w:rFonts w:cstheme="minorHAnsi"/>
                <w:sz w:val="24"/>
                <w:szCs w:val="24"/>
                <w:lang w:val="fr-FR"/>
              </w:rPr>
            </w:pPr>
            <w:r w:rsidRPr="005944B4">
              <w:rPr>
                <w:rFonts w:cstheme="minorHAnsi"/>
                <w:sz w:val="24"/>
                <w:szCs w:val="24"/>
                <w:lang w:val="fr-FR"/>
              </w:rPr>
              <w:t>Création d’un centre d’orientation pédagogique et professionnel pour les étudiants</w:t>
            </w:r>
          </w:p>
        </w:tc>
        <w:tc>
          <w:tcPr>
            <w:tcW w:w="513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sidRPr="005944B4">
              <w:rPr>
                <w:rFonts w:cstheme="minorHAnsi"/>
                <w:sz w:val="24"/>
                <w:szCs w:val="24"/>
                <w:lang w:val="fr-FR"/>
              </w:rPr>
              <w:t>Nombre d’étudiants consultant ce centre d’orientation</w:t>
            </w:r>
          </w:p>
        </w:tc>
        <w:tc>
          <w:tcPr>
            <w:tcW w:w="279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Pr>
                <w:rFonts w:cstheme="minorHAnsi"/>
                <w:sz w:val="24"/>
                <w:szCs w:val="24"/>
                <w:lang w:val="fr-FR"/>
              </w:rPr>
              <w:t>Oui ; job fair, séances d’orientation</w:t>
            </w:r>
            <w:r w:rsidR="009C138B">
              <w:rPr>
                <w:rFonts w:cstheme="minorHAnsi"/>
                <w:sz w:val="24"/>
                <w:szCs w:val="24"/>
                <w:lang w:val="fr-FR"/>
              </w:rPr>
              <w:t xml:space="preserve"> faites</w:t>
            </w:r>
            <w:r>
              <w:rPr>
                <w:rFonts w:cstheme="minorHAnsi"/>
                <w:sz w:val="24"/>
                <w:szCs w:val="24"/>
                <w:lang w:val="fr-FR"/>
              </w:rPr>
              <w:t>…</w:t>
            </w:r>
          </w:p>
        </w:tc>
      </w:tr>
      <w:tr w:rsidR="001B5A3B" w:rsidRPr="009A1F63" w:rsidTr="001B5A3B">
        <w:tc>
          <w:tcPr>
            <w:tcW w:w="1098"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p>
        </w:tc>
        <w:tc>
          <w:tcPr>
            <w:tcW w:w="3960" w:type="dxa"/>
          </w:tcPr>
          <w:p w:rsidR="001B5A3B" w:rsidRPr="005944B4" w:rsidRDefault="001B5A3B" w:rsidP="001B5A3B">
            <w:pPr>
              <w:spacing w:after="0" w:line="240" w:lineRule="auto"/>
              <w:rPr>
                <w:rFonts w:cstheme="minorHAnsi"/>
                <w:sz w:val="24"/>
                <w:szCs w:val="24"/>
                <w:lang w:val="fr-FR"/>
              </w:rPr>
            </w:pPr>
            <w:r w:rsidRPr="005944B4">
              <w:rPr>
                <w:rFonts w:cstheme="minorHAnsi"/>
                <w:sz w:val="24"/>
                <w:szCs w:val="24"/>
                <w:lang w:val="fr-FR"/>
              </w:rPr>
              <w:t>Optimisation des revues et livres électroniques pour les enseignants et les étudiants</w:t>
            </w:r>
          </w:p>
        </w:tc>
        <w:tc>
          <w:tcPr>
            <w:tcW w:w="513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sidRPr="005944B4">
              <w:rPr>
                <w:rFonts w:cstheme="minorHAnsi"/>
                <w:sz w:val="24"/>
                <w:szCs w:val="24"/>
                <w:lang w:val="fr-FR"/>
              </w:rPr>
              <w:t>Nombre d’utilisations de ces facilités</w:t>
            </w:r>
          </w:p>
        </w:tc>
        <w:tc>
          <w:tcPr>
            <w:tcW w:w="279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Pr>
                <w:rFonts w:cstheme="minorHAnsi"/>
                <w:sz w:val="24"/>
                <w:szCs w:val="24"/>
                <w:lang w:val="fr-FR"/>
              </w:rPr>
              <w:t>Oui ; UL centrale responsable</w:t>
            </w:r>
          </w:p>
        </w:tc>
      </w:tr>
      <w:tr w:rsidR="001B5A3B" w:rsidRPr="00533392" w:rsidTr="001B5A3B">
        <w:tc>
          <w:tcPr>
            <w:tcW w:w="1098"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p>
        </w:tc>
        <w:tc>
          <w:tcPr>
            <w:tcW w:w="3960" w:type="dxa"/>
          </w:tcPr>
          <w:p w:rsidR="001B5A3B" w:rsidRPr="005944B4" w:rsidRDefault="001B5A3B" w:rsidP="001B5A3B">
            <w:pPr>
              <w:spacing w:after="0" w:line="240" w:lineRule="auto"/>
              <w:rPr>
                <w:rFonts w:cstheme="minorHAnsi"/>
                <w:sz w:val="24"/>
                <w:szCs w:val="24"/>
                <w:lang w:val="fr-FR"/>
              </w:rPr>
            </w:pPr>
            <w:r w:rsidRPr="005944B4">
              <w:rPr>
                <w:rFonts w:cstheme="minorHAnsi"/>
                <w:sz w:val="24"/>
                <w:szCs w:val="24"/>
                <w:lang w:val="fr-FR"/>
              </w:rPr>
              <w:t>Gestion des M2R à la faculté de Pharmacie</w:t>
            </w:r>
          </w:p>
        </w:tc>
        <w:tc>
          <w:tcPr>
            <w:tcW w:w="513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sidRPr="005944B4">
              <w:rPr>
                <w:rFonts w:cstheme="minorHAnsi"/>
                <w:sz w:val="24"/>
                <w:szCs w:val="24"/>
                <w:lang w:val="fr-FR"/>
              </w:rPr>
              <w:t>Nombre d’étudiants inscrits en M2R et nombre de ceux qui continuent en thèse</w:t>
            </w:r>
          </w:p>
        </w:tc>
        <w:tc>
          <w:tcPr>
            <w:tcW w:w="279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Pr>
                <w:rFonts w:cstheme="minorHAnsi"/>
                <w:sz w:val="24"/>
                <w:szCs w:val="24"/>
                <w:lang w:val="fr-FR"/>
              </w:rPr>
              <w:t>Oui, masters présents et nouveaux</w:t>
            </w:r>
          </w:p>
        </w:tc>
      </w:tr>
      <w:tr w:rsidR="001B5A3B" w:rsidRPr="009A1F63" w:rsidTr="001B5A3B">
        <w:tc>
          <w:tcPr>
            <w:tcW w:w="1098"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sidRPr="005944B4">
              <w:rPr>
                <w:rFonts w:cstheme="minorHAnsi"/>
                <w:sz w:val="24"/>
                <w:szCs w:val="24"/>
                <w:lang w:val="fr-FR"/>
              </w:rPr>
              <w:t>Décembre 2013</w:t>
            </w:r>
          </w:p>
        </w:tc>
        <w:tc>
          <w:tcPr>
            <w:tcW w:w="3960" w:type="dxa"/>
          </w:tcPr>
          <w:p w:rsidR="001B5A3B" w:rsidRPr="005944B4" w:rsidRDefault="001B5A3B" w:rsidP="001B5A3B">
            <w:pPr>
              <w:spacing w:after="0" w:line="240" w:lineRule="auto"/>
              <w:rPr>
                <w:rFonts w:cstheme="minorHAnsi"/>
                <w:sz w:val="24"/>
                <w:szCs w:val="24"/>
                <w:lang w:val="fr-FR"/>
              </w:rPr>
            </w:pPr>
            <w:r w:rsidRPr="005944B4">
              <w:rPr>
                <w:rFonts w:cstheme="minorHAnsi"/>
                <w:sz w:val="24"/>
                <w:szCs w:val="24"/>
                <w:lang w:val="fr-FR"/>
              </w:rPr>
              <w:t>Diffusion de nouvelles procédures de recrutement et de promotion à la faculté</w:t>
            </w:r>
          </w:p>
        </w:tc>
        <w:tc>
          <w:tcPr>
            <w:tcW w:w="513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sidRPr="005944B4">
              <w:rPr>
                <w:rFonts w:cstheme="minorHAnsi"/>
                <w:sz w:val="24"/>
                <w:szCs w:val="24"/>
                <w:lang w:val="fr-FR"/>
              </w:rPr>
              <w:t>Manuel de procédures de recrutement et promotion</w:t>
            </w:r>
          </w:p>
        </w:tc>
        <w:tc>
          <w:tcPr>
            <w:tcW w:w="279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Pr>
                <w:rFonts w:cstheme="minorHAnsi"/>
                <w:sz w:val="24"/>
                <w:szCs w:val="24"/>
                <w:lang w:val="fr-FR"/>
              </w:rPr>
              <w:t>Oui</w:t>
            </w:r>
            <w:r w:rsidR="009C138B">
              <w:rPr>
                <w:rFonts w:cstheme="minorHAnsi"/>
                <w:sz w:val="24"/>
                <w:szCs w:val="24"/>
                <w:lang w:val="fr-FR"/>
              </w:rPr>
              <w:t>, envoyé pour ratification</w:t>
            </w:r>
          </w:p>
        </w:tc>
      </w:tr>
      <w:tr w:rsidR="001B5A3B" w:rsidRPr="009A1F63" w:rsidTr="001B5A3B">
        <w:tc>
          <w:tcPr>
            <w:tcW w:w="1098"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p>
        </w:tc>
        <w:tc>
          <w:tcPr>
            <w:tcW w:w="3960" w:type="dxa"/>
          </w:tcPr>
          <w:p w:rsidR="001B5A3B" w:rsidRPr="005944B4" w:rsidRDefault="001B5A3B" w:rsidP="001B5A3B">
            <w:pPr>
              <w:spacing w:after="0" w:line="240" w:lineRule="auto"/>
              <w:rPr>
                <w:rFonts w:cstheme="minorHAnsi"/>
                <w:sz w:val="24"/>
                <w:szCs w:val="24"/>
                <w:lang w:val="fr-FR"/>
              </w:rPr>
            </w:pPr>
            <w:r w:rsidRPr="005944B4">
              <w:rPr>
                <w:rFonts w:cstheme="minorHAnsi"/>
                <w:sz w:val="24"/>
                <w:szCs w:val="24"/>
                <w:lang w:val="fr-FR"/>
              </w:rPr>
              <w:t>Etablissement des objectifs pédagogiques et de recherche des enseignants par le comité pédagogique</w:t>
            </w:r>
          </w:p>
        </w:tc>
        <w:tc>
          <w:tcPr>
            <w:tcW w:w="513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sidRPr="005944B4">
              <w:rPr>
                <w:rFonts w:cstheme="minorHAnsi"/>
                <w:sz w:val="24"/>
                <w:szCs w:val="24"/>
                <w:lang w:val="fr-FR"/>
              </w:rPr>
              <w:t>Tableau regroupant les objectifs pédagogiques et de recherche des enseignants</w:t>
            </w:r>
          </w:p>
        </w:tc>
        <w:tc>
          <w:tcPr>
            <w:tcW w:w="2790" w:type="dxa"/>
          </w:tcPr>
          <w:p w:rsidR="001B5A3B" w:rsidRPr="001B5A3B" w:rsidRDefault="001B5A3B" w:rsidP="001B5A3B">
            <w:pPr>
              <w:widowControl w:val="0"/>
              <w:autoSpaceDE w:val="0"/>
              <w:autoSpaceDN w:val="0"/>
              <w:adjustRightInd w:val="0"/>
              <w:spacing w:after="0" w:line="240" w:lineRule="auto"/>
              <w:rPr>
                <w:rFonts w:cstheme="minorHAnsi"/>
                <w:color w:val="FF0000"/>
                <w:sz w:val="24"/>
                <w:szCs w:val="24"/>
                <w:lang w:val="fr-FR"/>
              </w:rPr>
            </w:pPr>
            <w:r>
              <w:rPr>
                <w:rFonts w:cstheme="minorHAnsi"/>
                <w:color w:val="FF0000"/>
                <w:sz w:val="24"/>
                <w:szCs w:val="24"/>
                <w:lang w:val="fr-FR"/>
              </w:rPr>
              <w:t>Oui, travail e</w:t>
            </w:r>
            <w:r w:rsidRPr="001B5A3B">
              <w:rPr>
                <w:rFonts w:cstheme="minorHAnsi"/>
                <w:color w:val="FF0000"/>
                <w:sz w:val="24"/>
                <w:szCs w:val="24"/>
                <w:lang w:val="fr-FR"/>
              </w:rPr>
              <w:t>n cours</w:t>
            </w:r>
          </w:p>
        </w:tc>
      </w:tr>
      <w:tr w:rsidR="001B5A3B" w:rsidRPr="009A1F63" w:rsidTr="001B5A3B">
        <w:tc>
          <w:tcPr>
            <w:tcW w:w="1098"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sidRPr="005944B4">
              <w:rPr>
                <w:rFonts w:cstheme="minorHAnsi"/>
                <w:sz w:val="24"/>
                <w:szCs w:val="24"/>
                <w:lang w:val="fr-FR"/>
              </w:rPr>
              <w:t>Janvier 2014</w:t>
            </w:r>
          </w:p>
        </w:tc>
        <w:tc>
          <w:tcPr>
            <w:tcW w:w="3960" w:type="dxa"/>
          </w:tcPr>
          <w:p w:rsidR="001B5A3B" w:rsidRPr="005944B4" w:rsidRDefault="001B5A3B" w:rsidP="001B5A3B">
            <w:pPr>
              <w:spacing w:after="0" w:line="240" w:lineRule="auto"/>
              <w:rPr>
                <w:rFonts w:cstheme="minorHAnsi"/>
                <w:sz w:val="24"/>
                <w:szCs w:val="24"/>
                <w:lang w:val="fr-FR"/>
              </w:rPr>
            </w:pPr>
            <w:r w:rsidRPr="005944B4">
              <w:rPr>
                <w:rFonts w:cstheme="minorHAnsi"/>
                <w:sz w:val="24"/>
                <w:szCs w:val="24"/>
                <w:lang w:val="fr-FR"/>
              </w:rPr>
              <w:t>Etablissement d’une cellule de relations internationales au sein de la faculté</w:t>
            </w:r>
          </w:p>
        </w:tc>
        <w:tc>
          <w:tcPr>
            <w:tcW w:w="513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sidRPr="005944B4">
              <w:rPr>
                <w:rFonts w:cstheme="minorHAnsi"/>
                <w:sz w:val="24"/>
                <w:szCs w:val="24"/>
                <w:lang w:val="fr-FR"/>
              </w:rPr>
              <w:t>Liste des contacts internationaux et nature de ces contacts</w:t>
            </w:r>
          </w:p>
        </w:tc>
        <w:tc>
          <w:tcPr>
            <w:tcW w:w="2790" w:type="dxa"/>
          </w:tcPr>
          <w:p w:rsidR="001B5A3B" w:rsidRPr="00722AFF" w:rsidRDefault="001B5A3B" w:rsidP="00722AFF">
            <w:pPr>
              <w:widowControl w:val="0"/>
              <w:autoSpaceDE w:val="0"/>
              <w:autoSpaceDN w:val="0"/>
              <w:adjustRightInd w:val="0"/>
              <w:spacing w:after="0" w:line="240" w:lineRule="auto"/>
              <w:rPr>
                <w:rFonts w:cstheme="minorHAnsi"/>
                <w:sz w:val="24"/>
                <w:szCs w:val="24"/>
                <w:lang w:val="fr-FR"/>
              </w:rPr>
            </w:pPr>
            <w:r w:rsidRPr="00722AFF">
              <w:rPr>
                <w:rFonts w:cstheme="minorHAnsi"/>
                <w:sz w:val="24"/>
                <w:szCs w:val="24"/>
                <w:lang w:val="fr-FR"/>
              </w:rPr>
              <w:t>Oui</w:t>
            </w:r>
          </w:p>
        </w:tc>
      </w:tr>
      <w:tr w:rsidR="001B5A3B" w:rsidRPr="00533392" w:rsidTr="001B5A3B">
        <w:tc>
          <w:tcPr>
            <w:tcW w:w="1098"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p>
        </w:tc>
        <w:tc>
          <w:tcPr>
            <w:tcW w:w="3960" w:type="dxa"/>
          </w:tcPr>
          <w:p w:rsidR="001B5A3B" w:rsidRPr="005944B4" w:rsidRDefault="001B5A3B" w:rsidP="001B5A3B">
            <w:pPr>
              <w:spacing w:after="0" w:line="240" w:lineRule="auto"/>
              <w:rPr>
                <w:rFonts w:cstheme="minorHAnsi"/>
                <w:sz w:val="24"/>
                <w:szCs w:val="24"/>
                <w:lang w:val="fr-FR"/>
              </w:rPr>
            </w:pPr>
            <w:r w:rsidRPr="005944B4">
              <w:rPr>
                <w:rFonts w:cstheme="minorHAnsi"/>
                <w:sz w:val="24"/>
                <w:szCs w:val="24"/>
                <w:lang w:val="fr-FR"/>
              </w:rPr>
              <w:t xml:space="preserve">Négociation avec l’Université d’un bureau d’orientation des étudiants qui continuent leurs </w:t>
            </w:r>
            <w:r w:rsidRPr="005944B4">
              <w:rPr>
                <w:sz w:val="24"/>
                <w:szCs w:val="24"/>
                <w:lang w:val="fr-FR" w:bidi="ar-LB"/>
              </w:rPr>
              <w:t>études à l’étranger</w:t>
            </w:r>
          </w:p>
        </w:tc>
        <w:tc>
          <w:tcPr>
            <w:tcW w:w="513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sidRPr="005944B4">
              <w:rPr>
                <w:rFonts w:cstheme="minorHAnsi"/>
                <w:sz w:val="24"/>
                <w:szCs w:val="24"/>
                <w:lang w:val="fr-FR"/>
              </w:rPr>
              <w:t>Nombre d’étudiants de la faculté qui consultent ce centre</w:t>
            </w:r>
          </w:p>
        </w:tc>
        <w:tc>
          <w:tcPr>
            <w:tcW w:w="279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Pr>
                <w:rFonts w:cstheme="minorHAnsi"/>
                <w:sz w:val="24"/>
                <w:szCs w:val="24"/>
                <w:lang w:val="fr-FR"/>
              </w:rPr>
              <w:t xml:space="preserve">Orientation </w:t>
            </w:r>
            <w:r w:rsidR="009C138B">
              <w:rPr>
                <w:rFonts w:cstheme="minorHAnsi"/>
                <w:sz w:val="24"/>
                <w:szCs w:val="24"/>
                <w:lang w:val="fr-FR"/>
              </w:rPr>
              <w:t xml:space="preserve">déjà </w:t>
            </w:r>
            <w:r>
              <w:rPr>
                <w:rFonts w:cstheme="minorHAnsi"/>
                <w:sz w:val="24"/>
                <w:szCs w:val="24"/>
                <w:lang w:val="fr-FR"/>
              </w:rPr>
              <w:t>faite à la faculté</w:t>
            </w:r>
          </w:p>
        </w:tc>
      </w:tr>
      <w:tr w:rsidR="001B5A3B" w:rsidRPr="00533392" w:rsidTr="001B5A3B">
        <w:tc>
          <w:tcPr>
            <w:tcW w:w="1098"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sidRPr="005944B4">
              <w:rPr>
                <w:rFonts w:cstheme="minorHAnsi"/>
                <w:sz w:val="24"/>
                <w:szCs w:val="24"/>
                <w:lang w:val="fr-FR"/>
              </w:rPr>
              <w:t>Juin 2014</w:t>
            </w:r>
          </w:p>
        </w:tc>
        <w:tc>
          <w:tcPr>
            <w:tcW w:w="3960" w:type="dxa"/>
          </w:tcPr>
          <w:p w:rsidR="001B5A3B" w:rsidRPr="005944B4" w:rsidRDefault="001B5A3B" w:rsidP="001B5A3B">
            <w:pPr>
              <w:spacing w:after="0" w:line="240" w:lineRule="auto"/>
              <w:rPr>
                <w:rFonts w:cstheme="minorHAnsi"/>
                <w:sz w:val="24"/>
                <w:szCs w:val="24"/>
                <w:lang w:val="fr-FR"/>
              </w:rPr>
            </w:pPr>
            <w:r w:rsidRPr="005944B4">
              <w:rPr>
                <w:rFonts w:cstheme="minorHAnsi"/>
                <w:sz w:val="24"/>
                <w:szCs w:val="24"/>
                <w:lang w:val="fr-FR"/>
              </w:rPr>
              <w:t>Journée portes ouvertes des laboratoires de recherche et posters</w:t>
            </w:r>
          </w:p>
        </w:tc>
        <w:tc>
          <w:tcPr>
            <w:tcW w:w="513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sidRPr="005944B4">
              <w:rPr>
                <w:rFonts w:cstheme="minorHAnsi"/>
                <w:sz w:val="24"/>
                <w:szCs w:val="24"/>
                <w:lang w:val="fr-FR"/>
              </w:rPr>
              <w:t>Brochure incluant les résumés des posters</w:t>
            </w:r>
          </w:p>
        </w:tc>
        <w:tc>
          <w:tcPr>
            <w:tcW w:w="2790" w:type="dxa"/>
          </w:tcPr>
          <w:p w:rsidR="001B5A3B" w:rsidRPr="001B5A3B" w:rsidRDefault="001B5A3B" w:rsidP="001B5A3B">
            <w:pPr>
              <w:widowControl w:val="0"/>
              <w:autoSpaceDE w:val="0"/>
              <w:autoSpaceDN w:val="0"/>
              <w:adjustRightInd w:val="0"/>
              <w:spacing w:after="0" w:line="240" w:lineRule="auto"/>
              <w:rPr>
                <w:rFonts w:cstheme="minorHAnsi"/>
                <w:color w:val="FF0000"/>
                <w:sz w:val="24"/>
                <w:szCs w:val="24"/>
                <w:lang w:val="fr-FR"/>
              </w:rPr>
            </w:pPr>
            <w:r w:rsidRPr="001B5A3B">
              <w:rPr>
                <w:rFonts w:cstheme="minorHAnsi"/>
                <w:color w:val="FF0000"/>
                <w:sz w:val="24"/>
                <w:szCs w:val="24"/>
                <w:lang w:val="fr-FR"/>
              </w:rPr>
              <w:t>Oui, en préparation</w:t>
            </w:r>
            <w:r w:rsidR="00722AFF">
              <w:rPr>
                <w:rFonts w:cstheme="minorHAnsi"/>
                <w:color w:val="FF0000"/>
                <w:sz w:val="24"/>
                <w:szCs w:val="24"/>
                <w:lang w:val="fr-FR"/>
              </w:rPr>
              <w:t xml:space="preserve"> pour Novembre 2014</w:t>
            </w:r>
          </w:p>
        </w:tc>
      </w:tr>
      <w:tr w:rsidR="001B5A3B" w:rsidRPr="00533392" w:rsidTr="001B5A3B">
        <w:tc>
          <w:tcPr>
            <w:tcW w:w="1098"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sidRPr="005944B4">
              <w:rPr>
                <w:rFonts w:cstheme="minorHAnsi"/>
                <w:sz w:val="24"/>
                <w:szCs w:val="24"/>
                <w:lang w:val="fr-FR"/>
              </w:rPr>
              <w:t>Septembre 2014</w:t>
            </w:r>
          </w:p>
        </w:tc>
        <w:tc>
          <w:tcPr>
            <w:tcW w:w="3960" w:type="dxa"/>
          </w:tcPr>
          <w:p w:rsidR="001B5A3B" w:rsidRPr="005944B4" w:rsidRDefault="001B5A3B" w:rsidP="001B5A3B">
            <w:pPr>
              <w:spacing w:after="0" w:line="240" w:lineRule="auto"/>
              <w:rPr>
                <w:rFonts w:cstheme="minorHAnsi"/>
                <w:sz w:val="24"/>
                <w:szCs w:val="24"/>
                <w:lang w:val="fr-FR"/>
              </w:rPr>
            </w:pPr>
            <w:r w:rsidRPr="005944B4">
              <w:rPr>
                <w:rFonts w:cstheme="minorHAnsi"/>
                <w:sz w:val="24"/>
                <w:szCs w:val="24"/>
                <w:lang w:val="fr-FR"/>
              </w:rPr>
              <w:t>Plan de formation continue des Maîtres de stages, des enseignants et des gradués de la Faculté</w:t>
            </w:r>
          </w:p>
        </w:tc>
        <w:tc>
          <w:tcPr>
            <w:tcW w:w="513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sidRPr="005944B4">
              <w:rPr>
                <w:rFonts w:cstheme="minorHAnsi"/>
                <w:sz w:val="24"/>
                <w:szCs w:val="24"/>
                <w:lang w:val="fr-FR"/>
              </w:rPr>
              <w:t>Plans de formation continue sur 12 mois</w:t>
            </w:r>
          </w:p>
        </w:tc>
        <w:tc>
          <w:tcPr>
            <w:tcW w:w="2790" w:type="dxa"/>
          </w:tcPr>
          <w:p w:rsidR="001B5A3B" w:rsidRPr="005944B4" w:rsidRDefault="009C138B" w:rsidP="001B5A3B">
            <w:pPr>
              <w:widowControl w:val="0"/>
              <w:autoSpaceDE w:val="0"/>
              <w:autoSpaceDN w:val="0"/>
              <w:adjustRightInd w:val="0"/>
              <w:spacing w:after="0" w:line="240" w:lineRule="auto"/>
              <w:rPr>
                <w:rFonts w:cstheme="minorHAnsi"/>
                <w:sz w:val="24"/>
                <w:szCs w:val="24"/>
                <w:lang w:val="fr-FR"/>
              </w:rPr>
            </w:pPr>
            <w:r>
              <w:rPr>
                <w:rFonts w:cstheme="minorHAnsi"/>
                <w:sz w:val="24"/>
                <w:szCs w:val="24"/>
                <w:lang w:val="fr-FR"/>
              </w:rPr>
              <w:t xml:space="preserve">Plan de Formation continue des gradués déjà établi </w:t>
            </w:r>
          </w:p>
        </w:tc>
      </w:tr>
      <w:tr w:rsidR="001B5A3B" w:rsidRPr="009A1F63" w:rsidTr="001B5A3B">
        <w:tc>
          <w:tcPr>
            <w:tcW w:w="1098"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p>
        </w:tc>
        <w:tc>
          <w:tcPr>
            <w:tcW w:w="3960" w:type="dxa"/>
          </w:tcPr>
          <w:p w:rsidR="001B5A3B" w:rsidRPr="005944B4" w:rsidRDefault="001B5A3B" w:rsidP="001B5A3B">
            <w:pPr>
              <w:spacing w:after="0" w:line="240" w:lineRule="auto"/>
              <w:rPr>
                <w:rFonts w:cstheme="minorHAnsi"/>
                <w:sz w:val="24"/>
                <w:szCs w:val="24"/>
                <w:lang w:val="fr-FR"/>
              </w:rPr>
            </w:pPr>
            <w:r w:rsidRPr="005944B4">
              <w:rPr>
                <w:rFonts w:cstheme="minorHAnsi"/>
                <w:sz w:val="24"/>
                <w:szCs w:val="24"/>
                <w:lang w:val="fr-FR"/>
              </w:rPr>
              <w:t xml:space="preserve">Gestion des enseignants dont l’évaluation par les étudiants est </w:t>
            </w:r>
            <w:r w:rsidRPr="005944B4">
              <w:rPr>
                <w:rFonts w:cstheme="minorHAnsi"/>
                <w:sz w:val="24"/>
                <w:szCs w:val="24"/>
                <w:lang w:val="fr-FR"/>
              </w:rPr>
              <w:lastRenderedPageBreak/>
              <w:t>défavorable</w:t>
            </w:r>
          </w:p>
        </w:tc>
        <w:tc>
          <w:tcPr>
            <w:tcW w:w="513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sidRPr="005944B4">
              <w:rPr>
                <w:rFonts w:cstheme="minorHAnsi"/>
                <w:sz w:val="24"/>
                <w:szCs w:val="24"/>
                <w:lang w:val="fr-FR"/>
              </w:rPr>
              <w:lastRenderedPageBreak/>
              <w:t>Plan de gestion et résultat soumis au Décanat</w:t>
            </w:r>
          </w:p>
        </w:tc>
        <w:tc>
          <w:tcPr>
            <w:tcW w:w="2790" w:type="dxa"/>
          </w:tcPr>
          <w:p w:rsidR="001B5A3B" w:rsidRPr="005944B4" w:rsidRDefault="00722AFF" w:rsidP="001B5A3B">
            <w:pPr>
              <w:widowControl w:val="0"/>
              <w:autoSpaceDE w:val="0"/>
              <w:autoSpaceDN w:val="0"/>
              <w:adjustRightInd w:val="0"/>
              <w:spacing w:after="0" w:line="240" w:lineRule="auto"/>
              <w:rPr>
                <w:rFonts w:cstheme="minorHAnsi"/>
                <w:sz w:val="24"/>
                <w:szCs w:val="24"/>
                <w:lang w:val="fr-FR"/>
              </w:rPr>
            </w:pPr>
            <w:r>
              <w:rPr>
                <w:rFonts w:cstheme="minorHAnsi"/>
                <w:sz w:val="24"/>
                <w:szCs w:val="24"/>
                <w:lang w:val="fr-FR"/>
              </w:rPr>
              <w:t>…</w:t>
            </w:r>
          </w:p>
        </w:tc>
      </w:tr>
      <w:tr w:rsidR="001B5A3B" w:rsidRPr="009A1F63" w:rsidTr="001B5A3B">
        <w:tc>
          <w:tcPr>
            <w:tcW w:w="1098"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p>
        </w:tc>
        <w:tc>
          <w:tcPr>
            <w:tcW w:w="3960" w:type="dxa"/>
          </w:tcPr>
          <w:p w:rsidR="001B5A3B" w:rsidRPr="005944B4" w:rsidRDefault="001B5A3B" w:rsidP="001B5A3B">
            <w:pPr>
              <w:spacing w:after="0" w:line="240" w:lineRule="auto"/>
              <w:rPr>
                <w:rFonts w:cstheme="minorHAnsi"/>
                <w:sz w:val="24"/>
                <w:szCs w:val="24"/>
                <w:lang w:val="fr-FR"/>
              </w:rPr>
            </w:pPr>
            <w:r w:rsidRPr="005944B4">
              <w:rPr>
                <w:rFonts w:cstheme="minorHAnsi"/>
                <w:sz w:val="24"/>
                <w:szCs w:val="24"/>
                <w:lang w:val="fr-FR"/>
              </w:rPr>
              <w:t>Programme de formation des jeunes enseignants à l’enseignement</w:t>
            </w:r>
          </w:p>
        </w:tc>
        <w:tc>
          <w:tcPr>
            <w:tcW w:w="513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sidRPr="005944B4">
              <w:rPr>
                <w:rFonts w:cstheme="minorHAnsi"/>
                <w:sz w:val="24"/>
                <w:szCs w:val="24"/>
                <w:lang w:val="fr-FR"/>
              </w:rPr>
              <w:t>Plan de formation annuelle des jeunes enseignants</w:t>
            </w:r>
          </w:p>
        </w:tc>
        <w:tc>
          <w:tcPr>
            <w:tcW w:w="2790" w:type="dxa"/>
          </w:tcPr>
          <w:p w:rsidR="001B5A3B" w:rsidRPr="005944B4" w:rsidRDefault="009C138B" w:rsidP="001B5A3B">
            <w:pPr>
              <w:widowControl w:val="0"/>
              <w:autoSpaceDE w:val="0"/>
              <w:autoSpaceDN w:val="0"/>
              <w:adjustRightInd w:val="0"/>
              <w:spacing w:after="0" w:line="240" w:lineRule="auto"/>
              <w:rPr>
                <w:rFonts w:cstheme="minorHAnsi"/>
                <w:sz w:val="24"/>
                <w:szCs w:val="24"/>
                <w:lang w:val="fr-FR"/>
              </w:rPr>
            </w:pPr>
            <w:r>
              <w:rPr>
                <w:rFonts w:cstheme="minorHAnsi"/>
                <w:sz w:val="24"/>
                <w:szCs w:val="24"/>
                <w:lang w:val="fr-FR"/>
              </w:rPr>
              <w:t>---</w:t>
            </w:r>
          </w:p>
        </w:tc>
      </w:tr>
      <w:tr w:rsidR="001B5A3B" w:rsidRPr="00533392" w:rsidTr="001B5A3B">
        <w:tc>
          <w:tcPr>
            <w:tcW w:w="1098"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p>
        </w:tc>
        <w:tc>
          <w:tcPr>
            <w:tcW w:w="3960" w:type="dxa"/>
          </w:tcPr>
          <w:p w:rsidR="001B5A3B" w:rsidRPr="005944B4" w:rsidRDefault="001B5A3B" w:rsidP="001B5A3B">
            <w:pPr>
              <w:spacing w:after="0" w:line="240" w:lineRule="auto"/>
              <w:rPr>
                <w:rFonts w:cstheme="minorHAnsi"/>
                <w:sz w:val="24"/>
                <w:szCs w:val="24"/>
                <w:lang w:val="fr-FR"/>
              </w:rPr>
            </w:pPr>
            <w:r w:rsidRPr="005944B4">
              <w:rPr>
                <w:rFonts w:cstheme="minorHAnsi"/>
                <w:sz w:val="24"/>
                <w:szCs w:val="24"/>
                <w:lang w:val="fr-FR"/>
              </w:rPr>
              <w:t>Missions d’enseignement d’experts étrangers pour la formation continue des enseignants</w:t>
            </w:r>
          </w:p>
        </w:tc>
        <w:tc>
          <w:tcPr>
            <w:tcW w:w="513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sidRPr="005944B4">
              <w:rPr>
                <w:rFonts w:cstheme="minorHAnsi"/>
                <w:sz w:val="24"/>
                <w:szCs w:val="24"/>
                <w:lang w:val="fr-FR"/>
              </w:rPr>
              <w:t>Plan de formation annuelle par les experts</w:t>
            </w:r>
          </w:p>
        </w:tc>
        <w:tc>
          <w:tcPr>
            <w:tcW w:w="2790" w:type="dxa"/>
          </w:tcPr>
          <w:p w:rsidR="001B5A3B" w:rsidRPr="005944B4" w:rsidRDefault="009C138B" w:rsidP="001B5A3B">
            <w:pPr>
              <w:widowControl w:val="0"/>
              <w:autoSpaceDE w:val="0"/>
              <w:autoSpaceDN w:val="0"/>
              <w:adjustRightInd w:val="0"/>
              <w:spacing w:after="0" w:line="240" w:lineRule="auto"/>
              <w:rPr>
                <w:rFonts w:cstheme="minorHAnsi"/>
                <w:sz w:val="24"/>
                <w:szCs w:val="24"/>
                <w:lang w:val="fr-FR"/>
              </w:rPr>
            </w:pPr>
            <w:r>
              <w:rPr>
                <w:rFonts w:cstheme="minorHAnsi"/>
                <w:sz w:val="24"/>
                <w:szCs w:val="24"/>
                <w:lang w:val="fr-FR"/>
              </w:rPr>
              <w:t>Missions annuelles prévues de façon régulière</w:t>
            </w:r>
          </w:p>
        </w:tc>
      </w:tr>
      <w:tr w:rsidR="001B5A3B" w:rsidRPr="009A1F63" w:rsidTr="001B5A3B">
        <w:tc>
          <w:tcPr>
            <w:tcW w:w="1098"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p>
        </w:tc>
        <w:tc>
          <w:tcPr>
            <w:tcW w:w="3960" w:type="dxa"/>
          </w:tcPr>
          <w:p w:rsidR="001B5A3B" w:rsidRPr="005944B4" w:rsidRDefault="001B5A3B" w:rsidP="001B5A3B">
            <w:pPr>
              <w:spacing w:after="0" w:line="240" w:lineRule="auto"/>
              <w:rPr>
                <w:rFonts w:cstheme="minorHAnsi"/>
                <w:sz w:val="24"/>
                <w:szCs w:val="24"/>
                <w:lang w:val="fr-FR"/>
              </w:rPr>
            </w:pPr>
            <w:r w:rsidRPr="005944B4">
              <w:rPr>
                <w:rFonts w:cstheme="minorHAnsi"/>
                <w:sz w:val="24"/>
                <w:szCs w:val="24"/>
                <w:lang w:val="fr-FR"/>
              </w:rPr>
              <w:t>Implication des professionnels dans les jurys de thèse</w:t>
            </w:r>
          </w:p>
        </w:tc>
        <w:tc>
          <w:tcPr>
            <w:tcW w:w="513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sidRPr="005944B4">
              <w:rPr>
                <w:rFonts w:cstheme="minorHAnsi"/>
                <w:sz w:val="24"/>
                <w:szCs w:val="24"/>
                <w:lang w:val="fr-FR"/>
              </w:rPr>
              <w:t>Liste annuelle des jurys de thèse</w:t>
            </w:r>
          </w:p>
        </w:tc>
        <w:tc>
          <w:tcPr>
            <w:tcW w:w="2790" w:type="dxa"/>
          </w:tcPr>
          <w:p w:rsidR="001B5A3B" w:rsidRPr="005944B4" w:rsidRDefault="00902658" w:rsidP="001B5A3B">
            <w:pPr>
              <w:widowControl w:val="0"/>
              <w:autoSpaceDE w:val="0"/>
              <w:autoSpaceDN w:val="0"/>
              <w:adjustRightInd w:val="0"/>
              <w:spacing w:after="0" w:line="240" w:lineRule="auto"/>
              <w:rPr>
                <w:rFonts w:cstheme="minorHAnsi"/>
                <w:sz w:val="24"/>
                <w:szCs w:val="24"/>
                <w:lang w:val="fr-FR"/>
              </w:rPr>
            </w:pPr>
            <w:r>
              <w:rPr>
                <w:rFonts w:cstheme="minorHAnsi"/>
                <w:sz w:val="24"/>
                <w:szCs w:val="24"/>
                <w:lang w:val="fr-FR"/>
              </w:rPr>
              <w:t>Liste annuelle présente</w:t>
            </w:r>
          </w:p>
        </w:tc>
      </w:tr>
      <w:tr w:rsidR="001B5A3B" w:rsidRPr="009A1F63" w:rsidTr="001B5A3B">
        <w:tc>
          <w:tcPr>
            <w:tcW w:w="1098"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p>
        </w:tc>
        <w:tc>
          <w:tcPr>
            <w:tcW w:w="3960" w:type="dxa"/>
          </w:tcPr>
          <w:p w:rsidR="001B5A3B" w:rsidRPr="005944B4" w:rsidRDefault="001B5A3B" w:rsidP="001B5A3B">
            <w:pPr>
              <w:spacing w:after="0" w:line="240" w:lineRule="auto"/>
              <w:rPr>
                <w:rFonts w:cstheme="minorHAnsi"/>
                <w:sz w:val="24"/>
                <w:szCs w:val="24"/>
                <w:lang w:val="fr-FR"/>
              </w:rPr>
            </w:pPr>
            <w:r w:rsidRPr="005944B4">
              <w:rPr>
                <w:rFonts w:cstheme="minorHAnsi"/>
                <w:sz w:val="24"/>
                <w:szCs w:val="24"/>
                <w:lang w:val="fr-FR"/>
              </w:rPr>
              <w:t>Laboratoires optimisés : sécurité, matériel…</w:t>
            </w:r>
          </w:p>
        </w:tc>
        <w:tc>
          <w:tcPr>
            <w:tcW w:w="5130" w:type="dxa"/>
          </w:tcPr>
          <w:p w:rsidR="001B5A3B" w:rsidRPr="005944B4" w:rsidRDefault="009C138B" w:rsidP="001B5A3B">
            <w:pPr>
              <w:widowControl w:val="0"/>
              <w:autoSpaceDE w:val="0"/>
              <w:autoSpaceDN w:val="0"/>
              <w:adjustRightInd w:val="0"/>
              <w:spacing w:after="0" w:line="240" w:lineRule="auto"/>
              <w:rPr>
                <w:rFonts w:cstheme="minorHAnsi"/>
                <w:sz w:val="24"/>
                <w:szCs w:val="24"/>
                <w:lang w:val="fr-FR"/>
              </w:rPr>
            </w:pPr>
            <w:r>
              <w:rPr>
                <w:rFonts w:cstheme="minorHAnsi"/>
                <w:sz w:val="24"/>
                <w:szCs w:val="24"/>
                <w:lang w:val="fr-FR"/>
              </w:rPr>
              <w:t>N</w:t>
            </w:r>
            <w:r w:rsidR="001B5A3B" w:rsidRPr="005944B4">
              <w:rPr>
                <w:rFonts w:cstheme="minorHAnsi"/>
                <w:sz w:val="24"/>
                <w:szCs w:val="24"/>
                <w:lang w:val="fr-FR"/>
              </w:rPr>
              <w:t>ombre d’accidents de laboratoire rapportés</w:t>
            </w:r>
          </w:p>
        </w:tc>
        <w:tc>
          <w:tcPr>
            <w:tcW w:w="2790" w:type="dxa"/>
          </w:tcPr>
          <w:p w:rsidR="001B5A3B" w:rsidRPr="005944B4" w:rsidRDefault="009C138B" w:rsidP="001B5A3B">
            <w:pPr>
              <w:widowControl w:val="0"/>
              <w:autoSpaceDE w:val="0"/>
              <w:autoSpaceDN w:val="0"/>
              <w:adjustRightInd w:val="0"/>
              <w:spacing w:after="0" w:line="240" w:lineRule="auto"/>
              <w:rPr>
                <w:rFonts w:cstheme="minorHAnsi"/>
                <w:sz w:val="24"/>
                <w:szCs w:val="24"/>
                <w:lang w:val="fr-FR"/>
              </w:rPr>
            </w:pPr>
            <w:r>
              <w:rPr>
                <w:rFonts w:cstheme="minorHAnsi"/>
                <w:sz w:val="24"/>
                <w:szCs w:val="24"/>
                <w:lang w:val="fr-FR"/>
              </w:rPr>
              <w:t>---</w:t>
            </w:r>
          </w:p>
        </w:tc>
      </w:tr>
      <w:tr w:rsidR="001B5A3B" w:rsidRPr="00533392" w:rsidTr="001B5A3B">
        <w:tc>
          <w:tcPr>
            <w:tcW w:w="1098"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sidRPr="005944B4">
              <w:rPr>
                <w:rFonts w:cstheme="minorHAnsi"/>
                <w:sz w:val="24"/>
                <w:szCs w:val="24"/>
                <w:lang w:val="fr-FR"/>
              </w:rPr>
              <w:t>Janvier 2015</w:t>
            </w:r>
          </w:p>
        </w:tc>
        <w:tc>
          <w:tcPr>
            <w:tcW w:w="3960" w:type="dxa"/>
          </w:tcPr>
          <w:p w:rsidR="001B5A3B" w:rsidRPr="005944B4" w:rsidRDefault="001B5A3B" w:rsidP="001B5A3B">
            <w:pPr>
              <w:spacing w:after="0" w:line="240" w:lineRule="auto"/>
              <w:rPr>
                <w:rFonts w:cstheme="minorHAnsi"/>
                <w:sz w:val="24"/>
                <w:szCs w:val="24"/>
                <w:lang w:val="fr-FR"/>
              </w:rPr>
            </w:pPr>
            <w:r w:rsidRPr="005944B4">
              <w:rPr>
                <w:rFonts w:cstheme="minorHAnsi"/>
                <w:sz w:val="24"/>
                <w:szCs w:val="24"/>
                <w:lang w:val="fr-FR"/>
              </w:rPr>
              <w:t>Soumission d’un projet à un bailleur de fonds pour améliorer la dotation financière de la faculté (IDRC, ERASMUS…)</w:t>
            </w:r>
          </w:p>
        </w:tc>
        <w:tc>
          <w:tcPr>
            <w:tcW w:w="513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sidRPr="005944B4">
              <w:rPr>
                <w:rFonts w:cstheme="minorHAnsi"/>
                <w:sz w:val="24"/>
                <w:szCs w:val="24"/>
                <w:lang w:val="fr-FR"/>
              </w:rPr>
              <w:t>Proposition d’un ou de plusieurs projets</w:t>
            </w:r>
          </w:p>
        </w:tc>
        <w:tc>
          <w:tcPr>
            <w:tcW w:w="2790" w:type="dxa"/>
          </w:tcPr>
          <w:p w:rsidR="001B5A3B" w:rsidRPr="005944B4" w:rsidRDefault="009C138B" w:rsidP="001B5A3B">
            <w:pPr>
              <w:widowControl w:val="0"/>
              <w:autoSpaceDE w:val="0"/>
              <w:autoSpaceDN w:val="0"/>
              <w:adjustRightInd w:val="0"/>
              <w:spacing w:after="0" w:line="240" w:lineRule="auto"/>
              <w:rPr>
                <w:rFonts w:cstheme="minorHAnsi"/>
                <w:sz w:val="24"/>
                <w:szCs w:val="24"/>
                <w:lang w:val="fr-FR"/>
              </w:rPr>
            </w:pPr>
            <w:r>
              <w:rPr>
                <w:rFonts w:cstheme="minorHAnsi"/>
                <w:sz w:val="24"/>
                <w:szCs w:val="24"/>
                <w:lang w:val="fr-FR"/>
              </w:rPr>
              <w:t>Projet déjà proposé à Welcome Trust ; un autre au ICEE</w:t>
            </w:r>
          </w:p>
        </w:tc>
      </w:tr>
      <w:tr w:rsidR="001B5A3B" w:rsidRPr="009A1F63" w:rsidTr="001B5A3B">
        <w:tc>
          <w:tcPr>
            <w:tcW w:w="1098"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sidRPr="005944B4">
              <w:rPr>
                <w:rFonts w:cstheme="minorHAnsi"/>
                <w:sz w:val="24"/>
                <w:szCs w:val="24"/>
                <w:lang w:val="fr-FR"/>
              </w:rPr>
              <w:t>Décembre 2015</w:t>
            </w:r>
          </w:p>
        </w:tc>
        <w:tc>
          <w:tcPr>
            <w:tcW w:w="3960" w:type="dxa"/>
          </w:tcPr>
          <w:p w:rsidR="001B5A3B" w:rsidRPr="005944B4" w:rsidRDefault="001B5A3B" w:rsidP="001B5A3B">
            <w:pPr>
              <w:spacing w:after="0" w:line="240" w:lineRule="auto"/>
              <w:rPr>
                <w:rFonts w:cstheme="minorHAnsi"/>
                <w:sz w:val="24"/>
                <w:szCs w:val="24"/>
                <w:lang w:val="fr-FR"/>
              </w:rPr>
            </w:pPr>
            <w:r w:rsidRPr="005944B4">
              <w:rPr>
                <w:rFonts w:cstheme="minorHAnsi"/>
                <w:sz w:val="24"/>
                <w:szCs w:val="24"/>
                <w:lang w:val="fr-FR"/>
              </w:rPr>
              <w:t>Evaluation générale selon un plan établi par le Comité de Qualité</w:t>
            </w:r>
          </w:p>
        </w:tc>
        <w:tc>
          <w:tcPr>
            <w:tcW w:w="5130" w:type="dxa"/>
          </w:tcPr>
          <w:p w:rsidR="001B5A3B" w:rsidRPr="005944B4" w:rsidRDefault="001B5A3B" w:rsidP="001B5A3B">
            <w:pPr>
              <w:widowControl w:val="0"/>
              <w:autoSpaceDE w:val="0"/>
              <w:autoSpaceDN w:val="0"/>
              <w:adjustRightInd w:val="0"/>
              <w:spacing w:after="0" w:line="240" w:lineRule="auto"/>
              <w:rPr>
                <w:rFonts w:cstheme="minorHAnsi"/>
                <w:sz w:val="24"/>
                <w:szCs w:val="24"/>
                <w:lang w:val="fr-FR"/>
              </w:rPr>
            </w:pPr>
            <w:r w:rsidRPr="005944B4">
              <w:rPr>
                <w:rFonts w:cstheme="minorHAnsi"/>
                <w:sz w:val="24"/>
                <w:szCs w:val="24"/>
                <w:lang w:val="fr-FR"/>
              </w:rPr>
              <w:t>Formes servant à mesurer les KPI et plan d’évaluation clair (évaluation interne annuelle et externe chaque 5 ans)</w:t>
            </w:r>
          </w:p>
        </w:tc>
        <w:tc>
          <w:tcPr>
            <w:tcW w:w="2790" w:type="dxa"/>
          </w:tcPr>
          <w:p w:rsidR="001B5A3B" w:rsidRPr="005944B4" w:rsidRDefault="009C138B" w:rsidP="001B5A3B">
            <w:pPr>
              <w:widowControl w:val="0"/>
              <w:autoSpaceDE w:val="0"/>
              <w:autoSpaceDN w:val="0"/>
              <w:adjustRightInd w:val="0"/>
              <w:spacing w:after="0" w:line="240" w:lineRule="auto"/>
              <w:rPr>
                <w:rFonts w:cstheme="minorHAnsi"/>
                <w:sz w:val="24"/>
                <w:szCs w:val="24"/>
                <w:lang w:val="fr-FR"/>
              </w:rPr>
            </w:pPr>
            <w:r>
              <w:rPr>
                <w:rFonts w:cstheme="minorHAnsi"/>
                <w:sz w:val="24"/>
                <w:szCs w:val="24"/>
                <w:lang w:val="fr-FR"/>
              </w:rPr>
              <w:t>---</w:t>
            </w:r>
          </w:p>
        </w:tc>
      </w:tr>
    </w:tbl>
    <w:p w:rsidR="005944B4" w:rsidRPr="00961236" w:rsidRDefault="005944B4" w:rsidP="001B5A3B">
      <w:pPr>
        <w:widowControl w:val="0"/>
        <w:autoSpaceDE w:val="0"/>
        <w:autoSpaceDN w:val="0"/>
        <w:adjustRightInd w:val="0"/>
        <w:spacing w:after="0" w:line="480" w:lineRule="auto"/>
        <w:rPr>
          <w:rFonts w:cstheme="minorHAnsi"/>
          <w:b/>
          <w:bCs/>
          <w:sz w:val="32"/>
          <w:szCs w:val="32"/>
          <w:lang w:val="fr-FR"/>
        </w:rPr>
      </w:pPr>
    </w:p>
    <w:sectPr w:rsidR="005944B4" w:rsidRPr="00961236" w:rsidSect="001B5A3B">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4B28" w:rsidRDefault="005B4B28" w:rsidP="00ED248C">
      <w:pPr>
        <w:spacing w:after="0" w:line="240" w:lineRule="auto"/>
      </w:pPr>
      <w:r>
        <w:separator/>
      </w:r>
    </w:p>
  </w:endnote>
  <w:endnote w:type="continuationSeparator" w:id="1">
    <w:p w:rsidR="005B4B28" w:rsidRDefault="005B4B28" w:rsidP="00ED24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66343"/>
      <w:docPartObj>
        <w:docPartGallery w:val="Page Numbers (Bottom of Page)"/>
        <w:docPartUnique/>
      </w:docPartObj>
    </w:sdtPr>
    <w:sdtContent>
      <w:p w:rsidR="00E11037" w:rsidRDefault="00AC75F4">
        <w:pPr>
          <w:pStyle w:val="Footer"/>
          <w:jc w:val="center"/>
        </w:pPr>
        <w:fldSimple w:instr=" PAGE   \* MERGEFORMAT ">
          <w:r w:rsidR="00533392">
            <w:rPr>
              <w:noProof/>
            </w:rPr>
            <w:t>1</w:t>
          </w:r>
        </w:fldSimple>
      </w:p>
    </w:sdtContent>
  </w:sdt>
  <w:p w:rsidR="00E11037" w:rsidRDefault="00E110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4B28" w:rsidRDefault="005B4B28" w:rsidP="00ED248C">
      <w:pPr>
        <w:spacing w:after="0" w:line="240" w:lineRule="auto"/>
      </w:pPr>
      <w:r>
        <w:separator/>
      </w:r>
    </w:p>
  </w:footnote>
  <w:footnote w:type="continuationSeparator" w:id="1">
    <w:p w:rsidR="005B4B28" w:rsidRDefault="005B4B28" w:rsidP="00ED24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C3794"/>
    <w:multiLevelType w:val="hybridMultilevel"/>
    <w:tmpl w:val="A7CCAA98"/>
    <w:lvl w:ilvl="0" w:tplc="04090001">
      <w:start w:val="1"/>
      <w:numFmt w:val="bullet"/>
      <w:lvlText w:val=""/>
      <w:lvlJc w:val="left"/>
      <w:pPr>
        <w:ind w:left="720" w:hanging="360"/>
      </w:pPr>
      <w:rPr>
        <w:rFonts w:ascii="Symbol" w:hAnsi="Symbol"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7D2F0D"/>
    <w:multiLevelType w:val="hybridMultilevel"/>
    <w:tmpl w:val="1FD460AC"/>
    <w:lvl w:ilvl="0" w:tplc="9A88FB2A">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9077A8A"/>
    <w:multiLevelType w:val="hybridMultilevel"/>
    <w:tmpl w:val="EDEE4B20"/>
    <w:lvl w:ilvl="0" w:tplc="EFAC1E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166C03"/>
    <w:multiLevelType w:val="hybridMultilevel"/>
    <w:tmpl w:val="EE1AE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582D2C"/>
    <w:multiLevelType w:val="hybridMultilevel"/>
    <w:tmpl w:val="569AD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73122A"/>
    <w:multiLevelType w:val="hybridMultilevel"/>
    <w:tmpl w:val="0046C834"/>
    <w:lvl w:ilvl="0" w:tplc="11CAB1E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F71CB1E0" w:tentative="1">
      <w:start w:val="1"/>
      <w:numFmt w:val="decimal"/>
      <w:lvlText w:val="%3."/>
      <w:lvlJc w:val="left"/>
      <w:pPr>
        <w:tabs>
          <w:tab w:val="num" w:pos="2160"/>
        </w:tabs>
        <w:ind w:left="2160" w:hanging="360"/>
      </w:pPr>
    </w:lvl>
    <w:lvl w:ilvl="3" w:tplc="4DE821AC" w:tentative="1">
      <w:start w:val="1"/>
      <w:numFmt w:val="decimal"/>
      <w:lvlText w:val="%4."/>
      <w:lvlJc w:val="left"/>
      <w:pPr>
        <w:tabs>
          <w:tab w:val="num" w:pos="2880"/>
        </w:tabs>
        <w:ind w:left="2880" w:hanging="360"/>
      </w:pPr>
    </w:lvl>
    <w:lvl w:ilvl="4" w:tplc="356CC2AE" w:tentative="1">
      <w:start w:val="1"/>
      <w:numFmt w:val="decimal"/>
      <w:lvlText w:val="%5."/>
      <w:lvlJc w:val="left"/>
      <w:pPr>
        <w:tabs>
          <w:tab w:val="num" w:pos="3600"/>
        </w:tabs>
        <w:ind w:left="3600" w:hanging="360"/>
      </w:pPr>
    </w:lvl>
    <w:lvl w:ilvl="5" w:tplc="291ED658" w:tentative="1">
      <w:start w:val="1"/>
      <w:numFmt w:val="decimal"/>
      <w:lvlText w:val="%6."/>
      <w:lvlJc w:val="left"/>
      <w:pPr>
        <w:tabs>
          <w:tab w:val="num" w:pos="4320"/>
        </w:tabs>
        <w:ind w:left="4320" w:hanging="360"/>
      </w:pPr>
    </w:lvl>
    <w:lvl w:ilvl="6" w:tplc="8898A97E" w:tentative="1">
      <w:start w:val="1"/>
      <w:numFmt w:val="decimal"/>
      <w:lvlText w:val="%7."/>
      <w:lvlJc w:val="left"/>
      <w:pPr>
        <w:tabs>
          <w:tab w:val="num" w:pos="5040"/>
        </w:tabs>
        <w:ind w:left="5040" w:hanging="360"/>
      </w:pPr>
    </w:lvl>
    <w:lvl w:ilvl="7" w:tplc="C59476AE" w:tentative="1">
      <w:start w:val="1"/>
      <w:numFmt w:val="decimal"/>
      <w:lvlText w:val="%8."/>
      <w:lvlJc w:val="left"/>
      <w:pPr>
        <w:tabs>
          <w:tab w:val="num" w:pos="5760"/>
        </w:tabs>
        <w:ind w:left="5760" w:hanging="360"/>
      </w:pPr>
    </w:lvl>
    <w:lvl w:ilvl="8" w:tplc="7096C656" w:tentative="1">
      <w:start w:val="1"/>
      <w:numFmt w:val="decimal"/>
      <w:lvlText w:val="%9."/>
      <w:lvlJc w:val="left"/>
      <w:pPr>
        <w:tabs>
          <w:tab w:val="num" w:pos="6480"/>
        </w:tabs>
        <w:ind w:left="6480" w:hanging="360"/>
      </w:pPr>
    </w:lvl>
  </w:abstractNum>
  <w:abstractNum w:abstractNumId="6">
    <w:nsid w:val="6F167E66"/>
    <w:multiLevelType w:val="hybridMultilevel"/>
    <w:tmpl w:val="4DBEF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1"/>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65F3B"/>
    <w:rsid w:val="000134E2"/>
    <w:rsid w:val="00037C05"/>
    <w:rsid w:val="00073FCC"/>
    <w:rsid w:val="00125256"/>
    <w:rsid w:val="001B5A3B"/>
    <w:rsid w:val="001E095B"/>
    <w:rsid w:val="00204309"/>
    <w:rsid w:val="00215B81"/>
    <w:rsid w:val="002279B1"/>
    <w:rsid w:val="00271CA3"/>
    <w:rsid w:val="002B3A22"/>
    <w:rsid w:val="0033421D"/>
    <w:rsid w:val="003523DF"/>
    <w:rsid w:val="00397293"/>
    <w:rsid w:val="003B2B0F"/>
    <w:rsid w:val="00425C8C"/>
    <w:rsid w:val="00442DA8"/>
    <w:rsid w:val="0046505C"/>
    <w:rsid w:val="00467A67"/>
    <w:rsid w:val="00472781"/>
    <w:rsid w:val="00485EDC"/>
    <w:rsid w:val="004B65EF"/>
    <w:rsid w:val="004D476C"/>
    <w:rsid w:val="004F56A1"/>
    <w:rsid w:val="00516213"/>
    <w:rsid w:val="00533392"/>
    <w:rsid w:val="00566B24"/>
    <w:rsid w:val="005944B4"/>
    <w:rsid w:val="005A02B8"/>
    <w:rsid w:val="005A4E92"/>
    <w:rsid w:val="005A740D"/>
    <w:rsid w:val="005B4B28"/>
    <w:rsid w:val="006308BE"/>
    <w:rsid w:val="006626C4"/>
    <w:rsid w:val="006D4E82"/>
    <w:rsid w:val="00707C2B"/>
    <w:rsid w:val="00722AFF"/>
    <w:rsid w:val="00775766"/>
    <w:rsid w:val="007E0CFF"/>
    <w:rsid w:val="00813785"/>
    <w:rsid w:val="008561F4"/>
    <w:rsid w:val="00884525"/>
    <w:rsid w:val="0089269F"/>
    <w:rsid w:val="00902658"/>
    <w:rsid w:val="00926B8C"/>
    <w:rsid w:val="00953FE8"/>
    <w:rsid w:val="009A1F63"/>
    <w:rsid w:val="009A27DF"/>
    <w:rsid w:val="009B37AE"/>
    <w:rsid w:val="009B7C1F"/>
    <w:rsid w:val="009C138B"/>
    <w:rsid w:val="009F3595"/>
    <w:rsid w:val="00A66F22"/>
    <w:rsid w:val="00AC75F4"/>
    <w:rsid w:val="00AF79C3"/>
    <w:rsid w:val="00B027B0"/>
    <w:rsid w:val="00B10A73"/>
    <w:rsid w:val="00B16EEE"/>
    <w:rsid w:val="00B507A4"/>
    <w:rsid w:val="00BE55D8"/>
    <w:rsid w:val="00C0678F"/>
    <w:rsid w:val="00C37D39"/>
    <w:rsid w:val="00C7456B"/>
    <w:rsid w:val="00C95428"/>
    <w:rsid w:val="00C9704D"/>
    <w:rsid w:val="00CC2144"/>
    <w:rsid w:val="00CD4A41"/>
    <w:rsid w:val="00CF453B"/>
    <w:rsid w:val="00D559A3"/>
    <w:rsid w:val="00D56888"/>
    <w:rsid w:val="00D64247"/>
    <w:rsid w:val="00DC569E"/>
    <w:rsid w:val="00E11037"/>
    <w:rsid w:val="00E6095B"/>
    <w:rsid w:val="00E65F3B"/>
    <w:rsid w:val="00E72FA2"/>
    <w:rsid w:val="00ED248C"/>
    <w:rsid w:val="00EF730A"/>
    <w:rsid w:val="00F11366"/>
    <w:rsid w:val="00F140B6"/>
    <w:rsid w:val="00F50AD4"/>
    <w:rsid w:val="00F837E3"/>
    <w:rsid w:val="00FA3DCE"/>
    <w:rsid w:val="00FA62BC"/>
    <w:rsid w:val="00FB5435"/>
    <w:rsid w:val="00FD0E6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b/>
        <w:bCs/>
        <w:sz w:val="24"/>
        <w:szCs w:val="24"/>
        <w:lang w:val="en-US" w:eastAsia="en-US" w:bidi="ar-SA"/>
      </w:rPr>
    </w:rPrDefault>
    <w:pPrDefault>
      <w:pPr>
        <w:ind w:right="171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F3B"/>
    <w:pPr>
      <w:spacing w:after="200" w:line="276" w:lineRule="auto"/>
      <w:ind w:right="0"/>
    </w:pPr>
    <w:rPr>
      <w:rFonts w:eastAsiaTheme="minorEastAsia"/>
      <w:b w:val="0"/>
      <w:bCs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5F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5F3B"/>
    <w:rPr>
      <w:rFonts w:asciiTheme="majorHAnsi" w:eastAsiaTheme="majorEastAsia" w:hAnsiTheme="majorHAnsi" w:cstheme="majorBidi"/>
      <w:b w:val="0"/>
      <w:bCs w:val="0"/>
      <w:color w:val="17365D" w:themeColor="text2" w:themeShade="BF"/>
      <w:spacing w:val="5"/>
      <w:kern w:val="28"/>
      <w:sz w:val="52"/>
      <w:szCs w:val="52"/>
    </w:rPr>
  </w:style>
  <w:style w:type="paragraph" w:styleId="ListParagraph">
    <w:name w:val="List Paragraph"/>
    <w:basedOn w:val="Normal"/>
    <w:uiPriority w:val="34"/>
    <w:qFormat/>
    <w:rsid w:val="00E65F3B"/>
    <w:pPr>
      <w:ind w:left="720"/>
      <w:contextualSpacing/>
    </w:pPr>
  </w:style>
  <w:style w:type="paragraph" w:styleId="BalloonText">
    <w:name w:val="Balloon Text"/>
    <w:basedOn w:val="Normal"/>
    <w:link w:val="BalloonTextChar"/>
    <w:uiPriority w:val="99"/>
    <w:semiHidden/>
    <w:unhideWhenUsed/>
    <w:rsid w:val="00E65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F3B"/>
    <w:rPr>
      <w:rFonts w:ascii="Tahoma" w:eastAsiaTheme="minorEastAsia" w:hAnsi="Tahoma" w:cs="Tahoma"/>
      <w:b w:val="0"/>
      <w:bCs w:val="0"/>
      <w:sz w:val="16"/>
      <w:szCs w:val="16"/>
    </w:rPr>
  </w:style>
  <w:style w:type="table" w:styleId="TableGrid">
    <w:name w:val="Table Grid"/>
    <w:basedOn w:val="TableNormal"/>
    <w:uiPriority w:val="59"/>
    <w:rsid w:val="005944B4"/>
    <w:pPr>
      <w:ind w:right="0"/>
    </w:pPr>
    <w:rPr>
      <w:b w:val="0"/>
      <w:bCs w:val="0"/>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D24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248C"/>
    <w:rPr>
      <w:rFonts w:eastAsiaTheme="minorEastAsia"/>
      <w:b w:val="0"/>
      <w:bCs w:val="0"/>
      <w:sz w:val="22"/>
      <w:szCs w:val="22"/>
    </w:rPr>
  </w:style>
  <w:style w:type="paragraph" w:styleId="Footer">
    <w:name w:val="footer"/>
    <w:basedOn w:val="Normal"/>
    <w:link w:val="FooterChar"/>
    <w:uiPriority w:val="99"/>
    <w:unhideWhenUsed/>
    <w:rsid w:val="00ED2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48C"/>
    <w:rPr>
      <w:rFonts w:eastAsiaTheme="minorEastAsia"/>
      <w:b w:val="0"/>
      <w:bCs w:val="0"/>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11</Pages>
  <Words>2533</Words>
  <Characters>14442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Admin</cp:lastModifiedBy>
  <cp:revision>25</cp:revision>
  <dcterms:created xsi:type="dcterms:W3CDTF">2014-04-18T11:06:00Z</dcterms:created>
  <dcterms:modified xsi:type="dcterms:W3CDTF">2014-06-18T07:27:00Z</dcterms:modified>
</cp:coreProperties>
</file>