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533" w:rsidRPr="00C50533" w:rsidRDefault="00C50533" w:rsidP="00C50533">
      <w:pPr>
        <w:pStyle w:val="Title"/>
        <w:rPr>
          <w:sz w:val="48"/>
          <w:szCs w:val="48"/>
          <w:lang w:val="fr-FR"/>
        </w:rPr>
      </w:pPr>
      <w:r w:rsidRPr="00C50533">
        <w:rPr>
          <w:sz w:val="48"/>
          <w:szCs w:val="48"/>
          <w:lang w:val="fr-FR"/>
        </w:rPr>
        <w:t>Politique de recherche à la Faculté de Pharmacie – Université Libanaise</w:t>
      </w:r>
    </w:p>
    <w:p w:rsidR="00C50533" w:rsidRDefault="00C50533" w:rsidP="00C50533">
      <w:pPr>
        <w:autoSpaceDE w:val="0"/>
        <w:autoSpaceDN w:val="0"/>
        <w:adjustRightInd w:val="0"/>
        <w:ind w:right="0"/>
        <w:rPr>
          <w:rFonts w:ascii="Times New Roman" w:hAnsi="Times New Roman" w:cs="Times New Roman"/>
          <w:lang w:val="fr-FR"/>
        </w:rPr>
      </w:pPr>
    </w:p>
    <w:p w:rsidR="00C50533" w:rsidRPr="00B93D94" w:rsidRDefault="00C50533" w:rsidP="00C50533">
      <w:pPr>
        <w:autoSpaceDE w:val="0"/>
        <w:autoSpaceDN w:val="0"/>
        <w:adjustRightInd w:val="0"/>
        <w:ind w:right="0"/>
        <w:rPr>
          <w:rFonts w:cstheme="minorHAnsi"/>
          <w:b/>
          <w:bCs/>
          <w:lang w:val="fr-FR"/>
        </w:rPr>
      </w:pPr>
      <w:r w:rsidRPr="00B93D94">
        <w:rPr>
          <w:rFonts w:cstheme="minorHAnsi"/>
          <w:b/>
          <w:bCs/>
          <w:lang w:val="fr-FR"/>
        </w:rPr>
        <w:t>Introduction</w:t>
      </w:r>
    </w:p>
    <w:p w:rsidR="00C50533" w:rsidRPr="00B93D94" w:rsidRDefault="00C50533" w:rsidP="00C50533">
      <w:pPr>
        <w:autoSpaceDE w:val="0"/>
        <w:autoSpaceDN w:val="0"/>
        <w:adjustRightInd w:val="0"/>
        <w:ind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lang w:val="fr-FR"/>
        </w:rPr>
        <w:t xml:space="preserve">La loi accorde aux universités une autonomie réelle, et la capacité de mieux remplir </w:t>
      </w:r>
      <w:r w:rsidR="00C50533" w:rsidRPr="00B93D94">
        <w:rPr>
          <w:rFonts w:cstheme="minorHAnsi"/>
          <w:lang w:val="fr-FR"/>
        </w:rPr>
        <w:t xml:space="preserve">les </w:t>
      </w:r>
      <w:r w:rsidRPr="00B93D94">
        <w:rPr>
          <w:rFonts w:cstheme="minorHAnsi"/>
          <w:lang w:val="fr-FR"/>
        </w:rPr>
        <w:t>missions assignées au service public de l’enseignement supérieur :</w:t>
      </w:r>
    </w:p>
    <w:p w:rsidR="00F60B80" w:rsidRPr="00B93D94" w:rsidRDefault="00F60B80" w:rsidP="00F60B80">
      <w:pPr>
        <w:autoSpaceDE w:val="0"/>
        <w:autoSpaceDN w:val="0"/>
        <w:adjustRightInd w:val="0"/>
        <w:ind w:right="0"/>
        <w:rPr>
          <w:rFonts w:cstheme="minorHAnsi"/>
          <w:lang w:val="fr-FR"/>
        </w:rPr>
      </w:pPr>
      <w:r w:rsidRPr="00B93D94">
        <w:rPr>
          <w:rFonts w:cstheme="minorHAnsi"/>
          <w:lang w:val="fr-FR"/>
        </w:rPr>
        <w:t>- une formation de qualité, initiale et continue ;</w:t>
      </w:r>
    </w:p>
    <w:p w:rsidR="00F60B80" w:rsidRPr="00B93D94" w:rsidRDefault="00F60B80" w:rsidP="00F60B80">
      <w:pPr>
        <w:autoSpaceDE w:val="0"/>
        <w:autoSpaceDN w:val="0"/>
        <w:adjustRightInd w:val="0"/>
        <w:ind w:right="0"/>
        <w:rPr>
          <w:rFonts w:cstheme="minorHAnsi"/>
          <w:lang w:val="fr-FR"/>
        </w:rPr>
      </w:pPr>
      <w:r w:rsidRPr="00B93D94">
        <w:rPr>
          <w:rFonts w:cstheme="minorHAnsi"/>
          <w:lang w:val="fr-FR"/>
        </w:rPr>
        <w:t>- une recherche de haut niveau ;</w:t>
      </w:r>
    </w:p>
    <w:p w:rsidR="00F60B80" w:rsidRPr="00B93D94" w:rsidRDefault="00F60B80" w:rsidP="00F60B80">
      <w:pPr>
        <w:autoSpaceDE w:val="0"/>
        <w:autoSpaceDN w:val="0"/>
        <w:adjustRightInd w:val="0"/>
        <w:ind w:right="0"/>
        <w:rPr>
          <w:rFonts w:cstheme="minorHAnsi"/>
          <w:lang w:val="fr-FR"/>
        </w:rPr>
      </w:pPr>
      <w:r w:rsidRPr="00B93D94">
        <w:rPr>
          <w:rFonts w:cstheme="minorHAnsi"/>
          <w:lang w:val="fr-FR"/>
        </w:rPr>
        <w:t>- l'orientation et l'insertion professionnelle des étudiants ;</w:t>
      </w:r>
    </w:p>
    <w:p w:rsidR="00F60B80" w:rsidRPr="00B93D94" w:rsidRDefault="00F60B80" w:rsidP="00F60B80">
      <w:pPr>
        <w:autoSpaceDE w:val="0"/>
        <w:autoSpaceDN w:val="0"/>
        <w:adjustRightInd w:val="0"/>
        <w:ind w:right="0"/>
        <w:rPr>
          <w:rFonts w:cstheme="minorHAnsi"/>
          <w:lang w:val="fr-FR"/>
        </w:rPr>
      </w:pPr>
      <w:r w:rsidRPr="00B93D94">
        <w:rPr>
          <w:rFonts w:cstheme="minorHAnsi"/>
          <w:lang w:val="fr-FR"/>
        </w:rPr>
        <w:t>- la diffusion de la culture scientifique ;</w:t>
      </w:r>
    </w:p>
    <w:p w:rsidR="00B507A4" w:rsidRPr="00B93D94" w:rsidRDefault="00F60B80" w:rsidP="00F60B80">
      <w:pPr>
        <w:rPr>
          <w:rFonts w:cstheme="minorHAnsi"/>
          <w:lang w:val="fr-FR"/>
        </w:rPr>
      </w:pPr>
      <w:r w:rsidRPr="00B93D94">
        <w:rPr>
          <w:rFonts w:cstheme="minorHAnsi"/>
          <w:lang w:val="fr-FR"/>
        </w:rPr>
        <w:t>- la coopération</w:t>
      </w:r>
      <w:r w:rsidR="00C50533" w:rsidRPr="00B93D94">
        <w:rPr>
          <w:rFonts w:cstheme="minorHAnsi"/>
          <w:lang w:val="fr-FR"/>
        </w:rPr>
        <w:t xml:space="preserve"> nationale et</w:t>
      </w:r>
      <w:r w:rsidRPr="00B93D94">
        <w:rPr>
          <w:rFonts w:cstheme="minorHAnsi"/>
          <w:lang w:val="fr-FR"/>
        </w:rPr>
        <w:t xml:space="preserve"> internationale.</w:t>
      </w:r>
    </w:p>
    <w:p w:rsidR="00F60B80" w:rsidRPr="00B93D94" w:rsidRDefault="00F60B80" w:rsidP="00F60B80">
      <w:pPr>
        <w:rPr>
          <w:rFonts w:ascii="Times New Roman" w:hAnsi="Times New Roman" w:cs="Times New Roman"/>
          <w:lang w:val="fr-FR"/>
        </w:rPr>
      </w:pPr>
    </w:p>
    <w:p w:rsidR="00C50533" w:rsidRPr="00B93D94" w:rsidRDefault="00C50533" w:rsidP="00C50533">
      <w:pPr>
        <w:autoSpaceDE w:val="0"/>
        <w:autoSpaceDN w:val="0"/>
        <w:adjustRightInd w:val="0"/>
        <w:ind w:right="0"/>
        <w:rPr>
          <w:rFonts w:cstheme="minorHAnsi"/>
          <w:lang w:val="fr-FR"/>
        </w:rPr>
      </w:pPr>
      <w:r w:rsidRPr="00B93D94">
        <w:rPr>
          <w:rFonts w:cstheme="minorHAnsi"/>
          <w:lang w:val="fr-FR"/>
        </w:rPr>
        <w:t>L’élaboration d’une stratégie de recherche et d’innovation doit permettre de dégager une vision d’ensemble des défis à relever dans le domaine de la recherche et de l’innovation, pour établir les priorités, mettre en cohérence l’action de tous les acteurs et allouer au mieux les financements.</w:t>
      </w:r>
    </w:p>
    <w:p w:rsidR="009D2B43" w:rsidRPr="00B93D94" w:rsidRDefault="009D2B43" w:rsidP="00C50533">
      <w:pPr>
        <w:autoSpaceDE w:val="0"/>
        <w:autoSpaceDN w:val="0"/>
        <w:adjustRightInd w:val="0"/>
        <w:ind w:right="0"/>
        <w:rPr>
          <w:rFonts w:cstheme="minorHAnsi"/>
          <w:lang w:val="fr-FR"/>
        </w:rPr>
      </w:pPr>
    </w:p>
    <w:p w:rsidR="009D2B43" w:rsidRPr="00B93D94" w:rsidRDefault="009D2B43" w:rsidP="009D2B43">
      <w:pPr>
        <w:autoSpaceDE w:val="0"/>
        <w:autoSpaceDN w:val="0"/>
        <w:adjustRightInd w:val="0"/>
        <w:ind w:right="0"/>
        <w:rPr>
          <w:rFonts w:cstheme="minorHAnsi"/>
          <w:lang w:val="fr-FR"/>
        </w:rPr>
      </w:pPr>
      <w:r w:rsidRPr="00B93D94">
        <w:rPr>
          <w:rFonts w:cstheme="minorHAnsi"/>
          <w:lang w:val="fr-FR"/>
        </w:rPr>
        <w:t>Selon l’OMS, il existe</w:t>
      </w:r>
      <w:r w:rsidRPr="00B93D94">
        <w:rPr>
          <w:rFonts w:ascii="Arial" w:hAnsi="Arial" w:cs="Arial"/>
          <w:color w:val="000000"/>
          <w:lang w:val="fr-FR"/>
        </w:rPr>
        <w:t xml:space="preserve"> </w:t>
      </w:r>
      <w:r w:rsidRPr="00B93D94">
        <w:rPr>
          <w:rFonts w:cstheme="minorHAnsi"/>
          <w:lang w:val="fr-FR"/>
        </w:rPr>
        <w:t xml:space="preserve">deux catégories de recherche qui revêtent une importance particulière dans l’élaboration et la mise en œuvre d’une politique </w:t>
      </w:r>
      <w:r w:rsidR="009874C5">
        <w:rPr>
          <w:rFonts w:cstheme="minorHAnsi"/>
          <w:lang w:val="fr-FR"/>
        </w:rPr>
        <w:t xml:space="preserve">de recherche </w:t>
      </w:r>
      <w:r w:rsidRPr="00B93D94">
        <w:rPr>
          <w:rFonts w:cstheme="minorHAnsi"/>
          <w:lang w:val="fr-FR"/>
        </w:rPr>
        <w:t xml:space="preserve">pharmaceutique. </w:t>
      </w:r>
    </w:p>
    <w:p w:rsidR="009D2B43" w:rsidRPr="00B93D94" w:rsidRDefault="009D2B43" w:rsidP="009D2B43">
      <w:pPr>
        <w:pStyle w:val="ListParagraph"/>
        <w:numPr>
          <w:ilvl w:val="0"/>
          <w:numId w:val="4"/>
        </w:numPr>
        <w:autoSpaceDE w:val="0"/>
        <w:autoSpaceDN w:val="0"/>
        <w:adjustRightInd w:val="0"/>
        <w:ind w:right="0"/>
        <w:rPr>
          <w:rFonts w:cstheme="minorHAnsi"/>
          <w:lang w:val="fr-FR"/>
        </w:rPr>
      </w:pPr>
      <w:r w:rsidRPr="000F62FF">
        <w:rPr>
          <w:rFonts w:cstheme="minorHAnsi"/>
          <w:b/>
          <w:bCs/>
          <w:lang w:val="fr-FR"/>
        </w:rPr>
        <w:t>La recherche opérationnelle</w:t>
      </w:r>
      <w:r w:rsidRPr="00B93D94">
        <w:rPr>
          <w:rFonts w:cstheme="minorHAnsi"/>
          <w:lang w:val="fr-FR"/>
        </w:rPr>
        <w:t xml:space="preserve"> : vise à apporter une meilleure compréhension des facteurs qui influent sur l’utilisation des médicaments, et à recenser les meilleures méthodes de sélection, d’achat, de distribution et d’utilisation des médicaments. Les résultats de la recherche opérationnelle contribuent au recensement et à la mise en œuvre de mesures pratiques et économiquement efficaces et devraient étayer des décisions de gestion. </w:t>
      </w:r>
    </w:p>
    <w:p w:rsidR="009D2B43" w:rsidRPr="00B93D94" w:rsidRDefault="009D2B43" w:rsidP="009874C5">
      <w:pPr>
        <w:pStyle w:val="ListParagraph"/>
        <w:numPr>
          <w:ilvl w:val="0"/>
          <w:numId w:val="4"/>
        </w:numPr>
        <w:autoSpaceDE w:val="0"/>
        <w:autoSpaceDN w:val="0"/>
        <w:adjustRightInd w:val="0"/>
        <w:ind w:right="0"/>
        <w:rPr>
          <w:rFonts w:cstheme="minorHAnsi"/>
          <w:lang w:val="fr-FR"/>
        </w:rPr>
      </w:pPr>
      <w:r w:rsidRPr="000F62FF">
        <w:rPr>
          <w:rFonts w:cstheme="minorHAnsi"/>
          <w:b/>
          <w:bCs/>
          <w:lang w:val="fr-FR"/>
        </w:rPr>
        <w:t>La recherche développement</w:t>
      </w:r>
      <w:r w:rsidRPr="00B93D94">
        <w:rPr>
          <w:rFonts w:cstheme="minorHAnsi"/>
          <w:lang w:val="fr-FR"/>
        </w:rPr>
        <w:t xml:space="preserve"> : englobe un large éventail d’activités, notamment la recherche sur les </w:t>
      </w:r>
      <w:r w:rsidR="009874C5">
        <w:rPr>
          <w:rFonts w:cstheme="minorHAnsi"/>
          <w:lang w:val="fr-FR"/>
        </w:rPr>
        <w:t>nouvelles molécules bioactives</w:t>
      </w:r>
      <w:r w:rsidRPr="00B93D94">
        <w:rPr>
          <w:rFonts w:cstheme="minorHAnsi"/>
          <w:lang w:val="fr-FR"/>
        </w:rPr>
        <w:t>, les médicaments contre des maladies infectieuses négligées, les nouvelles formes galéniques et méthodes de fabrication, la recherche fondamentale en chimie</w:t>
      </w:r>
      <w:r w:rsidR="009874C5">
        <w:rPr>
          <w:rFonts w:cstheme="minorHAnsi"/>
          <w:lang w:val="fr-FR"/>
        </w:rPr>
        <w:t>,</w:t>
      </w:r>
      <w:r w:rsidRPr="00B93D94">
        <w:rPr>
          <w:rFonts w:cstheme="minorHAnsi"/>
          <w:lang w:val="fr-FR"/>
        </w:rPr>
        <w:t xml:space="preserve"> en biologie </w:t>
      </w:r>
      <w:r w:rsidR="009874C5">
        <w:rPr>
          <w:rFonts w:cstheme="minorHAnsi"/>
          <w:lang w:val="fr-FR"/>
        </w:rPr>
        <w:t>et en biotechnologie</w:t>
      </w:r>
      <w:r w:rsidRPr="00B93D94">
        <w:rPr>
          <w:rFonts w:cstheme="minorHAnsi"/>
          <w:lang w:val="fr-FR"/>
        </w:rPr>
        <w:t>, ainsi que les essais cliniques et de terrain des médicaments et des vaccins.</w:t>
      </w:r>
    </w:p>
    <w:p w:rsidR="00F60B80" w:rsidRPr="00B93D94" w:rsidRDefault="00F60B80" w:rsidP="00F60B80">
      <w:pPr>
        <w:rPr>
          <w:lang w:val="fr-FR"/>
        </w:rPr>
      </w:pPr>
    </w:p>
    <w:p w:rsidR="00F60B80" w:rsidRPr="00B93D94" w:rsidRDefault="00F60B80" w:rsidP="00F60B80">
      <w:pPr>
        <w:autoSpaceDE w:val="0"/>
        <w:autoSpaceDN w:val="0"/>
        <w:adjustRightInd w:val="0"/>
        <w:ind w:right="0"/>
        <w:rPr>
          <w:rFonts w:cstheme="minorHAnsi"/>
          <w:b/>
          <w:bCs/>
          <w:lang w:val="fr-FR"/>
        </w:rPr>
      </w:pPr>
      <w:r w:rsidRPr="00B93D94">
        <w:rPr>
          <w:rFonts w:cstheme="minorHAnsi"/>
          <w:b/>
          <w:bCs/>
          <w:lang w:val="fr-FR"/>
        </w:rPr>
        <w:t>Trois piliers pour la recherche</w:t>
      </w:r>
    </w:p>
    <w:p w:rsidR="00C50533" w:rsidRPr="00B93D94" w:rsidRDefault="00C50533" w:rsidP="00C50533">
      <w:pPr>
        <w:autoSpaceDE w:val="0"/>
        <w:autoSpaceDN w:val="0"/>
        <w:adjustRightInd w:val="0"/>
        <w:ind w:right="0"/>
        <w:rPr>
          <w:rFonts w:cstheme="minorHAnsi"/>
          <w:b/>
          <w:bCs/>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b/>
          <w:bCs/>
          <w:lang w:val="fr-FR"/>
        </w:rPr>
        <w:t>P1. Un développement équilibré de l'ensemble de la recherche :</w:t>
      </w:r>
      <w:r w:rsidRPr="00B93D94">
        <w:rPr>
          <w:rFonts w:cstheme="minorHAnsi"/>
          <w:lang w:val="fr-FR"/>
        </w:rPr>
        <w:t xml:space="preserve"> recherche fondamentale pour</w:t>
      </w:r>
      <w:r w:rsidR="00C50533" w:rsidRPr="00B93D94">
        <w:rPr>
          <w:rFonts w:cstheme="minorHAnsi"/>
          <w:lang w:val="fr-FR"/>
        </w:rPr>
        <w:t xml:space="preserve"> </w:t>
      </w:r>
      <w:r w:rsidRPr="00B93D94">
        <w:rPr>
          <w:rFonts w:cstheme="minorHAnsi"/>
          <w:lang w:val="fr-FR"/>
        </w:rPr>
        <w:t>la production de savoir et de connaissances</w:t>
      </w:r>
      <w:r w:rsidR="00C50533" w:rsidRPr="00B93D94">
        <w:rPr>
          <w:rFonts w:cstheme="minorHAnsi"/>
          <w:lang w:val="fr-FR"/>
        </w:rPr>
        <w:t xml:space="preserve"> concernant les produits de santé</w:t>
      </w:r>
      <w:r w:rsidRPr="00B93D94">
        <w:rPr>
          <w:rFonts w:cstheme="minorHAnsi"/>
          <w:lang w:val="fr-FR"/>
        </w:rPr>
        <w:t xml:space="preserve">, </w:t>
      </w:r>
      <w:r w:rsidR="00C50533" w:rsidRPr="00B93D94">
        <w:rPr>
          <w:rFonts w:cstheme="minorHAnsi"/>
          <w:lang w:val="fr-FR"/>
        </w:rPr>
        <w:t xml:space="preserve">et </w:t>
      </w:r>
      <w:r w:rsidRPr="00B93D94">
        <w:rPr>
          <w:rFonts w:cstheme="minorHAnsi"/>
          <w:lang w:val="fr-FR"/>
        </w:rPr>
        <w:t>recherche à finalité sociétale</w:t>
      </w:r>
      <w:r w:rsidR="00C50533" w:rsidRPr="00B93D94">
        <w:rPr>
          <w:rFonts w:cstheme="minorHAnsi"/>
          <w:lang w:val="fr-FR"/>
        </w:rPr>
        <w:t xml:space="preserve"> en santé</w:t>
      </w:r>
      <w:r w:rsidRPr="00B93D94">
        <w:rPr>
          <w:rFonts w:cstheme="minorHAnsi"/>
          <w:lang w:val="fr-FR"/>
        </w:rPr>
        <w:t>, visant à répondre</w:t>
      </w:r>
      <w:r w:rsidR="00C50533" w:rsidRPr="00B93D94">
        <w:rPr>
          <w:rFonts w:cstheme="minorHAnsi"/>
          <w:lang w:val="fr-FR"/>
        </w:rPr>
        <w:t xml:space="preserve"> aux attentes de nos concitoyens</w:t>
      </w:r>
      <w:r w:rsidRPr="00B93D94">
        <w:rPr>
          <w:rFonts w:cstheme="minorHAnsi"/>
          <w:lang w:val="fr-FR"/>
        </w:rPr>
        <w:t>.</w:t>
      </w:r>
    </w:p>
    <w:p w:rsidR="00C50533" w:rsidRPr="00B93D94" w:rsidRDefault="00C50533" w:rsidP="00F60B80">
      <w:pPr>
        <w:autoSpaceDE w:val="0"/>
        <w:autoSpaceDN w:val="0"/>
        <w:adjustRightInd w:val="0"/>
        <w:ind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b/>
          <w:bCs/>
          <w:lang w:val="fr-FR"/>
        </w:rPr>
        <w:t>P2. Le développement d'interfaces et de coopérations</w:t>
      </w:r>
      <w:r w:rsidRPr="00B93D94">
        <w:rPr>
          <w:rFonts w:cstheme="minorHAnsi"/>
          <w:lang w:val="fr-FR"/>
        </w:rPr>
        <w:t xml:space="preserve"> entre les acteurs de la recherche, par une</w:t>
      </w:r>
      <w:r w:rsidR="00C50533" w:rsidRPr="00B93D94">
        <w:rPr>
          <w:rFonts w:cstheme="minorHAnsi"/>
          <w:lang w:val="fr-FR"/>
        </w:rPr>
        <w:t xml:space="preserve"> </w:t>
      </w:r>
      <w:r w:rsidRPr="00B93D94">
        <w:rPr>
          <w:rFonts w:cstheme="minorHAnsi"/>
          <w:lang w:val="fr-FR"/>
        </w:rPr>
        <w:t xml:space="preserve">dynamique de rapprochement des </w:t>
      </w:r>
      <w:r w:rsidR="00C50533" w:rsidRPr="00B93D94">
        <w:rPr>
          <w:rFonts w:cstheme="minorHAnsi"/>
          <w:lang w:val="fr-FR"/>
        </w:rPr>
        <w:t>acteurs de la recherche au niveau national</w:t>
      </w:r>
      <w:r w:rsidRPr="00B93D94">
        <w:rPr>
          <w:rFonts w:cstheme="minorHAnsi"/>
          <w:lang w:val="fr-FR"/>
        </w:rPr>
        <w:t xml:space="preserve">, et par le </w:t>
      </w:r>
      <w:r w:rsidRPr="00B93D94">
        <w:rPr>
          <w:rFonts w:cstheme="minorHAnsi"/>
          <w:lang w:val="fr-FR"/>
        </w:rPr>
        <w:lastRenderedPageBreak/>
        <w:t>développement</w:t>
      </w:r>
      <w:r w:rsidR="00C50533" w:rsidRPr="00B93D94">
        <w:rPr>
          <w:rFonts w:cstheme="minorHAnsi"/>
          <w:lang w:val="fr-FR"/>
        </w:rPr>
        <w:t xml:space="preserve"> </w:t>
      </w:r>
      <w:r w:rsidRPr="00B93D94">
        <w:rPr>
          <w:rFonts w:cstheme="minorHAnsi"/>
          <w:lang w:val="fr-FR"/>
        </w:rPr>
        <w:t xml:space="preserve">de la recherche partenariale entre la recherche </w:t>
      </w:r>
      <w:r w:rsidR="00C50533" w:rsidRPr="00B93D94">
        <w:rPr>
          <w:rFonts w:cstheme="minorHAnsi"/>
          <w:lang w:val="fr-FR"/>
        </w:rPr>
        <w:t>académique</w:t>
      </w:r>
      <w:r w:rsidRPr="00B93D94">
        <w:rPr>
          <w:rFonts w:cstheme="minorHAnsi"/>
          <w:lang w:val="fr-FR"/>
        </w:rPr>
        <w:t xml:space="preserve"> et celle des entreprises </w:t>
      </w:r>
      <w:r w:rsidR="00C50533" w:rsidRPr="00B93D94">
        <w:rPr>
          <w:rFonts w:cstheme="minorHAnsi"/>
          <w:lang w:val="fr-FR"/>
        </w:rPr>
        <w:t xml:space="preserve">privées </w:t>
      </w:r>
      <w:r w:rsidRPr="00B93D94">
        <w:rPr>
          <w:rFonts w:cstheme="minorHAnsi"/>
          <w:lang w:val="fr-FR"/>
        </w:rPr>
        <w:t>(</w:t>
      </w:r>
      <w:r w:rsidR="00C50533" w:rsidRPr="00B93D94">
        <w:rPr>
          <w:rFonts w:cstheme="minorHAnsi"/>
          <w:lang w:val="fr-FR"/>
        </w:rPr>
        <w:t xml:space="preserve">firmes pharmaceutiques </w:t>
      </w:r>
      <w:r w:rsidR="009874C5">
        <w:rPr>
          <w:rFonts w:cstheme="minorHAnsi"/>
          <w:lang w:val="fr-FR"/>
        </w:rPr>
        <w:t xml:space="preserve">et agroalimentaires </w:t>
      </w:r>
      <w:r w:rsidRPr="00B93D94">
        <w:rPr>
          <w:rFonts w:cstheme="minorHAnsi"/>
          <w:lang w:val="fr-FR"/>
        </w:rPr>
        <w:t>notamment).</w:t>
      </w:r>
    </w:p>
    <w:p w:rsidR="00C50533" w:rsidRPr="00B93D94" w:rsidRDefault="00C50533" w:rsidP="00F60B80">
      <w:pPr>
        <w:autoSpaceDE w:val="0"/>
        <w:autoSpaceDN w:val="0"/>
        <w:adjustRightInd w:val="0"/>
        <w:ind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b/>
          <w:bCs/>
          <w:lang w:val="fr-FR"/>
        </w:rPr>
        <w:t>P3. Un développement fondé sur une stratégie globale et de long terme</w:t>
      </w:r>
      <w:r w:rsidRPr="00B93D94">
        <w:rPr>
          <w:rFonts w:cstheme="minorHAnsi"/>
          <w:lang w:val="fr-FR"/>
        </w:rPr>
        <w:t>, visant à renforcer la</w:t>
      </w:r>
      <w:r w:rsidR="00C50533" w:rsidRPr="00B93D94">
        <w:rPr>
          <w:rFonts w:cstheme="minorHAnsi"/>
          <w:lang w:val="fr-FR"/>
        </w:rPr>
        <w:t xml:space="preserve"> </w:t>
      </w:r>
      <w:r w:rsidRPr="00B93D94">
        <w:rPr>
          <w:rFonts w:cstheme="minorHAnsi"/>
          <w:lang w:val="fr-FR"/>
        </w:rPr>
        <w:t>confiance entre la société et sa recherche, avec une gouvernance rénovée.</w:t>
      </w:r>
    </w:p>
    <w:p w:rsidR="00C50533" w:rsidRPr="00B93D94" w:rsidRDefault="00C50533" w:rsidP="00F60B80">
      <w:pPr>
        <w:autoSpaceDE w:val="0"/>
        <w:autoSpaceDN w:val="0"/>
        <w:adjustRightInd w:val="0"/>
        <w:ind w:right="0"/>
        <w:rPr>
          <w:rFonts w:cstheme="minorHAnsi"/>
          <w:lang w:val="fr-FR"/>
        </w:rPr>
      </w:pPr>
    </w:p>
    <w:p w:rsidR="00115329" w:rsidRPr="00B93D94" w:rsidRDefault="00115329" w:rsidP="00F60B80">
      <w:pPr>
        <w:autoSpaceDE w:val="0"/>
        <w:autoSpaceDN w:val="0"/>
        <w:adjustRightInd w:val="0"/>
        <w:ind w:right="0"/>
        <w:rPr>
          <w:rFonts w:cstheme="minorHAnsi"/>
          <w:b/>
          <w:bCs/>
          <w:lang w:val="fr-FR"/>
        </w:rPr>
      </w:pPr>
    </w:p>
    <w:p w:rsidR="00F60B80" w:rsidRPr="00B93D94" w:rsidRDefault="00B9535E" w:rsidP="00F60B80">
      <w:pPr>
        <w:autoSpaceDE w:val="0"/>
        <w:autoSpaceDN w:val="0"/>
        <w:adjustRightInd w:val="0"/>
        <w:ind w:right="0"/>
        <w:rPr>
          <w:rFonts w:cstheme="minorHAnsi"/>
          <w:b/>
          <w:bCs/>
          <w:lang w:val="fr-FR"/>
        </w:rPr>
      </w:pPr>
      <w:r w:rsidRPr="00B93D94">
        <w:rPr>
          <w:rFonts w:cstheme="minorHAnsi"/>
          <w:b/>
          <w:bCs/>
          <w:lang w:val="fr-FR"/>
        </w:rPr>
        <w:t>Quatre</w:t>
      </w:r>
      <w:r w:rsidR="00F60B80" w:rsidRPr="00B93D94">
        <w:rPr>
          <w:rFonts w:cstheme="minorHAnsi"/>
          <w:b/>
          <w:bCs/>
          <w:lang w:val="fr-FR"/>
        </w:rPr>
        <w:t xml:space="preserve"> objectifs</w:t>
      </w:r>
      <w:r w:rsidR="00C50533" w:rsidRPr="00B93D94">
        <w:rPr>
          <w:rFonts w:cstheme="minorHAnsi"/>
          <w:b/>
          <w:bCs/>
          <w:lang w:val="fr-FR"/>
        </w:rPr>
        <w:t xml:space="preserve"> de la politique de recherche</w:t>
      </w:r>
    </w:p>
    <w:p w:rsidR="00171935" w:rsidRPr="00B93D94" w:rsidRDefault="00171935" w:rsidP="00C50533">
      <w:pPr>
        <w:autoSpaceDE w:val="0"/>
        <w:autoSpaceDN w:val="0"/>
        <w:adjustRightInd w:val="0"/>
        <w:ind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lang w:val="fr-FR"/>
        </w:rPr>
        <w:t xml:space="preserve">O1. </w:t>
      </w:r>
      <w:r w:rsidRPr="000F62FF">
        <w:rPr>
          <w:rFonts w:cstheme="minorHAnsi"/>
          <w:b/>
          <w:bCs/>
          <w:lang w:val="fr-FR"/>
        </w:rPr>
        <w:t>Renforcer nos capacités d'orientation stratégique et de définition des priorités</w:t>
      </w:r>
      <w:r w:rsidRPr="00B93D94">
        <w:rPr>
          <w:rFonts w:cstheme="minorHAnsi"/>
          <w:lang w:val="fr-FR"/>
        </w:rPr>
        <w:t>.</w:t>
      </w:r>
    </w:p>
    <w:p w:rsidR="00D704DE" w:rsidRPr="00B93D94" w:rsidRDefault="00D704DE" w:rsidP="00B93D94">
      <w:pPr>
        <w:autoSpaceDE w:val="0"/>
        <w:autoSpaceDN w:val="0"/>
        <w:adjustRightInd w:val="0"/>
        <w:ind w:right="0"/>
        <w:rPr>
          <w:rFonts w:cstheme="minorHAnsi"/>
          <w:lang w:val="fr-FR"/>
        </w:rPr>
      </w:pPr>
      <w:r w:rsidRPr="00B93D94">
        <w:rPr>
          <w:rFonts w:cstheme="minorHAnsi"/>
          <w:lang w:val="fr-FR"/>
        </w:rPr>
        <w:t xml:space="preserve">Il </w:t>
      </w:r>
      <w:r w:rsidR="00B93D94" w:rsidRPr="00B93D94">
        <w:rPr>
          <w:rFonts w:cstheme="minorHAnsi"/>
          <w:lang w:val="fr-FR"/>
        </w:rPr>
        <w:t>faut</w:t>
      </w:r>
      <w:r w:rsidRPr="00B93D94">
        <w:rPr>
          <w:rFonts w:cstheme="minorHAnsi"/>
          <w:lang w:val="fr-FR"/>
        </w:rPr>
        <w:t xml:space="preserve"> garder en tête, selon l’OMS, de fixer pour la recherche-développement des priorités qui soutiennent les objectifs de la politique pharmaceutique nationale. Par exemple, la recherche-développement menée pour soutenir la fabrication de produits génériques peut être considérée comme une priorité dans certains pays</w:t>
      </w:r>
      <w:r w:rsidR="00B93D94" w:rsidRPr="00B93D94">
        <w:rPr>
          <w:rFonts w:cstheme="minorHAnsi"/>
          <w:lang w:val="fr-FR"/>
        </w:rPr>
        <w:t>, le Liban par exemple</w:t>
      </w:r>
      <w:r w:rsidRPr="00B93D94">
        <w:rPr>
          <w:rFonts w:cstheme="minorHAnsi"/>
          <w:lang w:val="fr-FR"/>
        </w:rPr>
        <w:t>. Dans les pays industrialisés, il peut être prioritaire de stimuler la recherche-développement dans des domaines importants pour la santé publique, tels que la mise au point de nouveaux médicaments contre les maladies infectieuses touchant les populations défavorisées. Il est important de maintenir une bonne collaboration et une bonne communication entre le monde de l’industrie et l’université tout en préservant l’indépendance de la recherche universitaire.</w:t>
      </w:r>
    </w:p>
    <w:p w:rsidR="00D704DE" w:rsidRPr="00B93D94" w:rsidRDefault="00D704DE" w:rsidP="00C50533">
      <w:pPr>
        <w:autoSpaceDE w:val="0"/>
        <w:autoSpaceDN w:val="0"/>
        <w:adjustRightInd w:val="0"/>
        <w:ind w:right="0"/>
        <w:rPr>
          <w:rFonts w:cstheme="minorHAnsi"/>
          <w:lang w:val="fr-FR"/>
        </w:rPr>
      </w:pPr>
    </w:p>
    <w:p w:rsidR="00D704DE" w:rsidRPr="00B93D94" w:rsidRDefault="00D704DE" w:rsidP="00D704DE">
      <w:pPr>
        <w:autoSpaceDE w:val="0"/>
        <w:autoSpaceDN w:val="0"/>
        <w:adjustRightInd w:val="0"/>
        <w:ind w:right="0"/>
        <w:rPr>
          <w:rFonts w:cstheme="minorHAnsi"/>
          <w:lang w:val="fr-FR"/>
        </w:rPr>
      </w:pPr>
      <w:r w:rsidRPr="00B93D94">
        <w:rPr>
          <w:rFonts w:cstheme="minorHAnsi"/>
          <w:lang w:val="fr-FR"/>
        </w:rPr>
        <w:t>D’autre part, la recherche opérationnelle facilite la mise en œuvre, la surveillance et l’évaluation des différents aspects de la politique pharmaceutique. Selon l’OMS, c’est un outil essentiel pour évaluer les incidences de la politique pharmaceutique sur les systèmes nationaux de service de santé et la prestation de soins, pour étudier l’économie de l’approvisionnement en médicaments, pour recenser les problèmes liés à la prescription et à la délivrance des médicaments, pour comprendre les aspects socioculturels de l’usage des médicaments et augmenter leur utilisation rationnelle, et pour améliorer la sécurité des patients. Les éléments clés de cette composante sont les suivants :</w:t>
      </w:r>
    </w:p>
    <w:p w:rsidR="00D704DE" w:rsidRPr="00B93D94" w:rsidRDefault="00D704DE" w:rsidP="00D704DE">
      <w:pPr>
        <w:autoSpaceDE w:val="0"/>
        <w:autoSpaceDN w:val="0"/>
        <w:adjustRightInd w:val="0"/>
        <w:ind w:right="0"/>
        <w:rPr>
          <w:rFonts w:cstheme="minorHAnsi"/>
          <w:lang w:val="fr-FR"/>
        </w:rPr>
      </w:pPr>
      <w:r w:rsidRPr="00B93D94">
        <w:rPr>
          <w:rFonts w:cstheme="minorHAnsi"/>
          <w:lang w:val="fr-FR"/>
        </w:rPr>
        <w:t>• nécessité d’une recherche opérationnelle dans le domaine de l’accès aux médicaments ainsi que de la qualité et de l’usage rationnel de ceux-ci;</w:t>
      </w:r>
    </w:p>
    <w:p w:rsidR="00D704DE" w:rsidRPr="00B93D94" w:rsidRDefault="00D704DE" w:rsidP="00D704DE">
      <w:pPr>
        <w:autoSpaceDE w:val="0"/>
        <w:autoSpaceDN w:val="0"/>
        <w:adjustRightInd w:val="0"/>
        <w:ind w:right="0"/>
        <w:rPr>
          <w:rFonts w:cstheme="minorHAnsi"/>
          <w:lang w:val="fr-FR"/>
        </w:rPr>
      </w:pPr>
      <w:r w:rsidRPr="00B93D94">
        <w:rPr>
          <w:rFonts w:cstheme="minorHAnsi"/>
          <w:lang w:val="fr-FR"/>
        </w:rPr>
        <w:t>• nécessité et possibilités d’une participation à des activités de recherche-développement cliniques sur les médicaments.</w:t>
      </w:r>
    </w:p>
    <w:p w:rsidR="00D704DE" w:rsidRPr="00B93D94" w:rsidRDefault="00D704DE" w:rsidP="00C50533">
      <w:pPr>
        <w:autoSpaceDE w:val="0"/>
        <w:autoSpaceDN w:val="0"/>
        <w:adjustRightInd w:val="0"/>
        <w:ind w:right="0"/>
        <w:rPr>
          <w:rFonts w:cstheme="minorHAnsi"/>
          <w:lang w:val="fr-FR"/>
        </w:rPr>
      </w:pPr>
    </w:p>
    <w:p w:rsidR="00D704DE" w:rsidRPr="00B93D94" w:rsidRDefault="00D704DE" w:rsidP="00C50533">
      <w:pPr>
        <w:autoSpaceDE w:val="0"/>
        <w:autoSpaceDN w:val="0"/>
        <w:adjustRightInd w:val="0"/>
        <w:ind w:right="0"/>
        <w:rPr>
          <w:rFonts w:cstheme="minorHAnsi"/>
          <w:lang w:val="fr-FR"/>
        </w:rPr>
      </w:pPr>
    </w:p>
    <w:p w:rsidR="00171935" w:rsidRPr="00B93D94" w:rsidRDefault="00AE5965" w:rsidP="00C50533">
      <w:pPr>
        <w:autoSpaceDE w:val="0"/>
        <w:autoSpaceDN w:val="0"/>
        <w:adjustRightInd w:val="0"/>
        <w:ind w:right="0"/>
        <w:rPr>
          <w:rFonts w:cstheme="minorHAnsi"/>
          <w:u w:val="single"/>
          <w:lang w:val="fr-FR"/>
        </w:rPr>
      </w:pPr>
      <w:r w:rsidRPr="00B93D94">
        <w:rPr>
          <w:rFonts w:cstheme="minorHAnsi"/>
          <w:u w:val="single"/>
          <w:lang w:val="fr-FR"/>
        </w:rPr>
        <w:t xml:space="preserve">Les priorités par rapport à la faculté </w:t>
      </w:r>
      <w:r w:rsidR="00B93D94" w:rsidRPr="00B93D94">
        <w:rPr>
          <w:rFonts w:cstheme="minorHAnsi"/>
          <w:u w:val="single"/>
          <w:lang w:val="fr-FR"/>
        </w:rPr>
        <w:t xml:space="preserve">de pharmacie de l’Université Libanaise </w:t>
      </w:r>
      <w:r w:rsidRPr="00B93D94">
        <w:rPr>
          <w:rFonts w:cstheme="minorHAnsi"/>
          <w:u w:val="single"/>
          <w:lang w:val="fr-FR"/>
        </w:rPr>
        <w:t xml:space="preserve">se situent autour </w:t>
      </w:r>
      <w:r w:rsidRPr="00B93D94">
        <w:rPr>
          <w:rFonts w:cstheme="minorHAnsi"/>
          <w:b/>
          <w:bCs/>
          <w:u w:val="single"/>
          <w:lang w:val="fr-FR"/>
        </w:rPr>
        <w:t>de quatre axes</w:t>
      </w:r>
      <w:r w:rsidR="009A5EB0" w:rsidRPr="00B93D94">
        <w:rPr>
          <w:rFonts w:cstheme="minorHAnsi"/>
          <w:u w:val="single"/>
          <w:lang w:val="fr-FR"/>
        </w:rPr>
        <w:t xml:space="preserve">, dont </w:t>
      </w:r>
      <w:r w:rsidR="00A907FA" w:rsidRPr="00B93D94">
        <w:rPr>
          <w:rFonts w:cstheme="minorHAnsi"/>
          <w:u w:val="single"/>
          <w:lang w:val="fr-FR"/>
        </w:rPr>
        <w:t xml:space="preserve">les priorités sont à </w:t>
      </w:r>
      <w:r w:rsidR="009A5EB0" w:rsidRPr="00B93D94">
        <w:rPr>
          <w:rFonts w:cstheme="minorHAnsi"/>
          <w:u w:val="single"/>
          <w:lang w:val="fr-FR"/>
        </w:rPr>
        <w:t>fixer</w:t>
      </w:r>
      <w:r w:rsidR="000A53DD" w:rsidRPr="00B93D94">
        <w:rPr>
          <w:rFonts w:cstheme="minorHAnsi"/>
          <w:u w:val="single"/>
          <w:lang w:val="fr-FR"/>
        </w:rPr>
        <w:t xml:space="preserve"> par les responsables d’équipes de recherche</w:t>
      </w:r>
      <w:r w:rsidRPr="00B93D94">
        <w:rPr>
          <w:rFonts w:cstheme="minorHAnsi"/>
          <w:u w:val="single"/>
          <w:lang w:val="fr-FR"/>
        </w:rPr>
        <w:t xml:space="preserve">: </w:t>
      </w:r>
    </w:p>
    <w:p w:rsidR="00AE5965" w:rsidRDefault="00AE5965" w:rsidP="00AE5965">
      <w:pPr>
        <w:pStyle w:val="ListParagraph"/>
        <w:numPr>
          <w:ilvl w:val="0"/>
          <w:numId w:val="2"/>
        </w:numPr>
        <w:autoSpaceDE w:val="0"/>
        <w:autoSpaceDN w:val="0"/>
        <w:adjustRightInd w:val="0"/>
        <w:ind w:right="0"/>
        <w:rPr>
          <w:rFonts w:cstheme="minorHAnsi"/>
          <w:lang w:val="fr-FR"/>
        </w:rPr>
      </w:pPr>
      <w:r w:rsidRPr="00B93D94">
        <w:rPr>
          <w:rFonts w:cstheme="minorHAnsi"/>
          <w:lang w:val="fr-FR"/>
        </w:rPr>
        <w:t>Axe propriétés des produits naturels et plantes médicinales</w:t>
      </w:r>
      <w:r w:rsidR="00D704DE" w:rsidRPr="00B93D94">
        <w:rPr>
          <w:rFonts w:cstheme="minorHAnsi"/>
          <w:lang w:val="fr-FR"/>
        </w:rPr>
        <w:t xml:space="preserve"> (recherche-développement)</w:t>
      </w:r>
      <w:r w:rsidR="009874C5">
        <w:rPr>
          <w:rFonts w:cstheme="minorHAnsi"/>
          <w:lang w:val="fr-FR"/>
        </w:rPr>
        <w:t xml:space="preserve"> : </w:t>
      </w:r>
    </w:p>
    <w:p w:rsidR="009874C5" w:rsidRDefault="009874C5" w:rsidP="009874C5">
      <w:pPr>
        <w:pStyle w:val="ListParagraph"/>
        <w:numPr>
          <w:ilvl w:val="1"/>
          <w:numId w:val="2"/>
        </w:numPr>
        <w:autoSpaceDE w:val="0"/>
        <w:autoSpaceDN w:val="0"/>
        <w:adjustRightInd w:val="0"/>
        <w:ind w:right="0"/>
        <w:rPr>
          <w:rFonts w:cstheme="minorHAnsi"/>
          <w:lang w:val="fr-FR"/>
        </w:rPr>
      </w:pPr>
      <w:r>
        <w:rPr>
          <w:rFonts w:cstheme="minorHAnsi"/>
          <w:lang w:val="fr-FR"/>
        </w:rPr>
        <w:t>Aromathérapie</w:t>
      </w:r>
    </w:p>
    <w:p w:rsidR="009874C5" w:rsidRPr="00B93D94" w:rsidRDefault="009874C5" w:rsidP="009874C5">
      <w:pPr>
        <w:pStyle w:val="ListParagraph"/>
        <w:numPr>
          <w:ilvl w:val="1"/>
          <w:numId w:val="2"/>
        </w:numPr>
        <w:autoSpaceDE w:val="0"/>
        <w:autoSpaceDN w:val="0"/>
        <w:adjustRightInd w:val="0"/>
        <w:ind w:right="0"/>
        <w:rPr>
          <w:rFonts w:cstheme="minorHAnsi"/>
          <w:lang w:val="fr-FR"/>
        </w:rPr>
      </w:pPr>
      <w:r>
        <w:rPr>
          <w:rFonts w:cstheme="minorHAnsi"/>
          <w:lang w:val="fr-FR"/>
        </w:rPr>
        <w:t>Algues marines</w:t>
      </w:r>
    </w:p>
    <w:p w:rsidR="00AE5965" w:rsidRPr="00B93D94" w:rsidRDefault="00AE5965" w:rsidP="00AE5965">
      <w:pPr>
        <w:pStyle w:val="ListParagraph"/>
        <w:numPr>
          <w:ilvl w:val="0"/>
          <w:numId w:val="2"/>
        </w:numPr>
        <w:autoSpaceDE w:val="0"/>
        <w:autoSpaceDN w:val="0"/>
        <w:adjustRightInd w:val="0"/>
        <w:ind w:right="0"/>
        <w:rPr>
          <w:rFonts w:cstheme="minorHAnsi"/>
          <w:lang w:val="fr-FR"/>
        </w:rPr>
      </w:pPr>
      <w:r w:rsidRPr="00B93D94">
        <w:rPr>
          <w:rFonts w:cstheme="minorHAnsi"/>
          <w:lang w:val="fr-FR"/>
        </w:rPr>
        <w:t>Axe mécanismes d’action de molécules bioactives</w:t>
      </w:r>
      <w:r w:rsidR="00D704DE" w:rsidRPr="00B93D94">
        <w:rPr>
          <w:rFonts w:cstheme="minorHAnsi"/>
          <w:lang w:val="fr-FR"/>
        </w:rPr>
        <w:t xml:space="preserve"> (recherche-développement)</w:t>
      </w:r>
    </w:p>
    <w:p w:rsidR="00AE5965" w:rsidRPr="00B93D94" w:rsidRDefault="00AE5965" w:rsidP="009874C5">
      <w:pPr>
        <w:pStyle w:val="ListParagraph"/>
        <w:numPr>
          <w:ilvl w:val="0"/>
          <w:numId w:val="2"/>
        </w:numPr>
        <w:autoSpaceDE w:val="0"/>
        <w:autoSpaceDN w:val="0"/>
        <w:adjustRightInd w:val="0"/>
        <w:ind w:right="0"/>
        <w:rPr>
          <w:rFonts w:cstheme="minorHAnsi"/>
          <w:lang w:val="fr-FR"/>
        </w:rPr>
      </w:pPr>
      <w:r w:rsidRPr="00B93D94">
        <w:rPr>
          <w:rFonts w:cstheme="minorHAnsi"/>
          <w:lang w:val="fr-FR"/>
        </w:rPr>
        <w:t>Axe physio</w:t>
      </w:r>
      <w:r w:rsidR="009874C5">
        <w:rPr>
          <w:rFonts w:cstheme="minorHAnsi"/>
          <w:lang w:val="fr-FR"/>
        </w:rPr>
        <w:t>patho</w:t>
      </w:r>
      <w:r w:rsidRPr="00B93D94">
        <w:rPr>
          <w:rFonts w:cstheme="minorHAnsi"/>
          <w:lang w:val="fr-FR"/>
        </w:rPr>
        <w:t xml:space="preserve">logie et </w:t>
      </w:r>
      <w:r w:rsidR="00AC722C" w:rsidRPr="00B93D94">
        <w:rPr>
          <w:rFonts w:cstheme="minorHAnsi"/>
          <w:lang w:val="fr-FR"/>
        </w:rPr>
        <w:t xml:space="preserve"> marqueurs biologiques</w:t>
      </w:r>
      <w:r w:rsidR="00D704DE" w:rsidRPr="00B93D94">
        <w:rPr>
          <w:rFonts w:cstheme="minorHAnsi"/>
          <w:lang w:val="fr-FR"/>
        </w:rPr>
        <w:t xml:space="preserve"> (recherche-développement)</w:t>
      </w:r>
    </w:p>
    <w:p w:rsidR="00AE5965" w:rsidRPr="00B93D94" w:rsidRDefault="00AE5965" w:rsidP="00AE5965">
      <w:pPr>
        <w:pStyle w:val="ListParagraph"/>
        <w:numPr>
          <w:ilvl w:val="0"/>
          <w:numId w:val="2"/>
        </w:numPr>
        <w:autoSpaceDE w:val="0"/>
        <w:autoSpaceDN w:val="0"/>
        <w:adjustRightInd w:val="0"/>
        <w:ind w:right="0"/>
        <w:rPr>
          <w:rFonts w:cstheme="minorHAnsi"/>
          <w:lang w:val="fr-FR"/>
        </w:rPr>
      </w:pPr>
      <w:r w:rsidRPr="00B93D94">
        <w:rPr>
          <w:rFonts w:cstheme="minorHAnsi"/>
          <w:lang w:val="fr-FR"/>
        </w:rPr>
        <w:t>Axe recherche clinique et épidémiologique</w:t>
      </w:r>
      <w:r w:rsidR="00940BA7" w:rsidRPr="00B93D94">
        <w:rPr>
          <w:rFonts w:cstheme="minorHAnsi"/>
          <w:lang w:val="fr-FR"/>
        </w:rPr>
        <w:t> </w:t>
      </w:r>
      <w:r w:rsidR="00D704DE" w:rsidRPr="00B93D94">
        <w:rPr>
          <w:rFonts w:cstheme="minorHAnsi"/>
          <w:lang w:val="fr-FR"/>
        </w:rPr>
        <w:t>(recherche opérationnelle)</w:t>
      </w:r>
      <w:r w:rsidR="00940BA7" w:rsidRPr="00B93D94">
        <w:rPr>
          <w:rFonts w:cstheme="minorHAnsi"/>
          <w:lang w:val="fr-FR"/>
        </w:rPr>
        <w:t xml:space="preserve">: </w:t>
      </w:r>
    </w:p>
    <w:p w:rsidR="008A0E8F" w:rsidRPr="00B93D94" w:rsidRDefault="00940BA7" w:rsidP="008A0E8F">
      <w:pPr>
        <w:pStyle w:val="ListParagraph"/>
        <w:numPr>
          <w:ilvl w:val="1"/>
          <w:numId w:val="2"/>
        </w:numPr>
        <w:autoSpaceDE w:val="0"/>
        <w:autoSpaceDN w:val="0"/>
        <w:adjustRightInd w:val="0"/>
        <w:ind w:right="0"/>
        <w:rPr>
          <w:rFonts w:ascii="Arial" w:hAnsi="Arial" w:cs="Arial"/>
          <w:color w:val="565656"/>
          <w:lang w:val="fr-FR"/>
        </w:rPr>
      </w:pPr>
      <w:r w:rsidRPr="00B93D94">
        <w:rPr>
          <w:rFonts w:cstheme="minorHAnsi"/>
          <w:lang w:val="fr-FR"/>
        </w:rPr>
        <w:lastRenderedPageBreak/>
        <w:t>Recherche observationnelle : santé publique, pharmaco-épidémiologie, épidémiologie clinique</w:t>
      </w:r>
      <w:r w:rsidR="00D42E85" w:rsidRPr="00B93D94">
        <w:rPr>
          <w:rFonts w:cstheme="minorHAnsi"/>
          <w:lang w:val="fr-FR"/>
        </w:rPr>
        <w:t>, évaluation des pratiques professionnelles</w:t>
      </w:r>
      <w:r w:rsidR="00115329" w:rsidRPr="00B93D94">
        <w:rPr>
          <w:rFonts w:cstheme="minorHAnsi"/>
          <w:lang w:val="fr-FR"/>
        </w:rPr>
        <w:t>, pharmacie clinique</w:t>
      </w:r>
      <w:r w:rsidR="008A0E8F" w:rsidRPr="00B93D94">
        <w:rPr>
          <w:rFonts w:cstheme="minorHAnsi"/>
          <w:lang w:val="fr-FR"/>
        </w:rPr>
        <w:t xml:space="preserve"> </w:t>
      </w:r>
    </w:p>
    <w:p w:rsidR="00AE5965" w:rsidRPr="00B93D94" w:rsidRDefault="00940BA7" w:rsidP="008A0E8F">
      <w:pPr>
        <w:pStyle w:val="ListParagraph"/>
        <w:numPr>
          <w:ilvl w:val="1"/>
          <w:numId w:val="2"/>
        </w:numPr>
        <w:autoSpaceDE w:val="0"/>
        <w:autoSpaceDN w:val="0"/>
        <w:adjustRightInd w:val="0"/>
        <w:ind w:right="0"/>
        <w:rPr>
          <w:rFonts w:cstheme="minorHAnsi"/>
          <w:lang w:val="fr-FR"/>
        </w:rPr>
      </w:pPr>
      <w:r w:rsidRPr="00B93D94">
        <w:rPr>
          <w:rFonts w:cstheme="minorHAnsi"/>
          <w:lang w:val="fr-FR"/>
        </w:rPr>
        <w:t>Recherche interventionnelle : </w:t>
      </w:r>
      <w:r w:rsidR="00501A7D" w:rsidRPr="00B93D94">
        <w:rPr>
          <w:rFonts w:cstheme="minorHAnsi"/>
          <w:lang w:val="fr-FR"/>
        </w:rPr>
        <w:t xml:space="preserve">les impacts de nouvelles politiques, programmes et répartition des ressources sur la santé de </w:t>
      </w:r>
      <w:r w:rsidR="00AC722C" w:rsidRPr="00B93D94">
        <w:rPr>
          <w:rFonts w:cstheme="minorHAnsi"/>
          <w:lang w:val="fr-FR"/>
        </w:rPr>
        <w:t xml:space="preserve">la </w:t>
      </w:r>
      <w:r w:rsidR="00501A7D" w:rsidRPr="00B93D94">
        <w:rPr>
          <w:rFonts w:cstheme="minorHAnsi"/>
          <w:lang w:val="fr-FR"/>
        </w:rPr>
        <w:t>population</w:t>
      </w:r>
      <w:r w:rsidR="00AC722C" w:rsidRPr="00B93D94">
        <w:rPr>
          <w:rFonts w:cstheme="minorHAnsi"/>
          <w:lang w:val="fr-FR"/>
        </w:rPr>
        <w:t xml:space="preserve"> libanaise et si possible ouverture sur l’internationale</w:t>
      </w:r>
    </w:p>
    <w:p w:rsidR="00AC722C" w:rsidRPr="00B93D94" w:rsidRDefault="00AC722C" w:rsidP="008A0E8F">
      <w:pPr>
        <w:pStyle w:val="ListParagraph"/>
        <w:autoSpaceDE w:val="0"/>
        <w:autoSpaceDN w:val="0"/>
        <w:adjustRightInd w:val="0"/>
        <w:ind w:left="1440" w:right="0"/>
        <w:rPr>
          <w:rFonts w:cstheme="minorHAnsi"/>
          <w:lang w:val="fr-FR"/>
        </w:rPr>
      </w:pPr>
    </w:p>
    <w:p w:rsidR="00D704DE" w:rsidRPr="00B93D94" w:rsidRDefault="00D704DE" w:rsidP="00D704DE">
      <w:pPr>
        <w:pStyle w:val="ListParagraph"/>
        <w:autoSpaceDE w:val="0"/>
        <w:autoSpaceDN w:val="0"/>
        <w:adjustRightInd w:val="0"/>
        <w:ind w:left="0"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lang w:val="fr-FR"/>
        </w:rPr>
        <w:t xml:space="preserve">O2. </w:t>
      </w:r>
      <w:r w:rsidRPr="000F62FF">
        <w:rPr>
          <w:rFonts w:cstheme="minorHAnsi"/>
          <w:b/>
          <w:bCs/>
          <w:lang w:val="fr-FR"/>
        </w:rPr>
        <w:t>Bâtir un système d'évaluation de la recherche unifié, cohérent et transparent</w:t>
      </w:r>
      <w:r w:rsidRPr="00B93D94">
        <w:rPr>
          <w:rFonts w:cstheme="minorHAnsi"/>
          <w:lang w:val="fr-FR"/>
        </w:rPr>
        <w:t>.</w:t>
      </w:r>
    </w:p>
    <w:p w:rsidR="00171935" w:rsidRPr="00B93D94" w:rsidRDefault="00171935" w:rsidP="00115329">
      <w:pPr>
        <w:autoSpaceDE w:val="0"/>
        <w:autoSpaceDN w:val="0"/>
        <w:adjustRightInd w:val="0"/>
        <w:ind w:right="0"/>
        <w:rPr>
          <w:rFonts w:cstheme="minorHAnsi"/>
          <w:lang w:val="fr-FR"/>
        </w:rPr>
      </w:pPr>
      <w:r w:rsidRPr="00B93D94">
        <w:rPr>
          <w:rFonts w:cstheme="minorHAnsi"/>
          <w:lang w:val="fr-FR"/>
        </w:rPr>
        <w:t xml:space="preserve">Les principaux indicateurs de performance seront </w:t>
      </w:r>
      <w:r w:rsidRPr="00B93D94">
        <w:rPr>
          <w:rFonts w:cstheme="minorHAnsi"/>
          <w:b/>
          <w:bCs/>
          <w:lang w:val="fr-FR"/>
        </w:rPr>
        <w:t>la qualité et le volume de sa production de connaissances, de sa visibilité et de sa valorisation</w:t>
      </w:r>
      <w:r w:rsidR="00115329" w:rsidRPr="00B93D94">
        <w:rPr>
          <w:rFonts w:cstheme="minorHAnsi"/>
          <w:lang w:val="fr-FR"/>
        </w:rPr>
        <w:t>. A cet égard, deux</w:t>
      </w:r>
      <w:r w:rsidRPr="00B93D94">
        <w:rPr>
          <w:rFonts w:cstheme="minorHAnsi"/>
          <w:lang w:val="fr-FR"/>
        </w:rPr>
        <w:t xml:space="preserve"> pistes peuvent d’ores et déjà être tracées :</w:t>
      </w:r>
    </w:p>
    <w:p w:rsidR="00171935" w:rsidRPr="00B93D94" w:rsidRDefault="00171935" w:rsidP="00171935">
      <w:pPr>
        <w:pStyle w:val="ListParagraph"/>
        <w:numPr>
          <w:ilvl w:val="0"/>
          <w:numId w:val="1"/>
        </w:numPr>
        <w:autoSpaceDE w:val="0"/>
        <w:autoSpaceDN w:val="0"/>
        <w:adjustRightInd w:val="0"/>
        <w:ind w:right="0"/>
        <w:rPr>
          <w:rFonts w:cstheme="minorHAnsi"/>
          <w:lang w:val="fr-FR"/>
        </w:rPr>
      </w:pPr>
      <w:r w:rsidRPr="00B93D94">
        <w:rPr>
          <w:rFonts w:cstheme="minorHAnsi"/>
          <w:lang w:val="fr-FR"/>
        </w:rPr>
        <w:t>Mieux couvrir certains champs et certains aspects de la recherche</w:t>
      </w:r>
      <w:r w:rsidR="00115329" w:rsidRPr="00B93D94">
        <w:rPr>
          <w:rFonts w:cstheme="minorHAnsi"/>
          <w:lang w:val="fr-FR"/>
        </w:rPr>
        <w:t xml:space="preserve">, la recherche </w:t>
      </w:r>
      <w:proofErr w:type="spellStart"/>
      <w:r w:rsidR="00115329" w:rsidRPr="00B93D94">
        <w:rPr>
          <w:rFonts w:cstheme="minorHAnsi"/>
          <w:lang w:val="fr-FR"/>
        </w:rPr>
        <w:t>translationnelle</w:t>
      </w:r>
      <w:proofErr w:type="spellEnd"/>
      <w:r w:rsidR="00115329" w:rsidRPr="00B93D94">
        <w:rPr>
          <w:rFonts w:cstheme="minorHAnsi"/>
          <w:lang w:val="fr-FR"/>
        </w:rPr>
        <w:t xml:space="preserve"> </w:t>
      </w:r>
      <w:r w:rsidR="00E21209" w:rsidRPr="00B93D94">
        <w:rPr>
          <w:rFonts w:cstheme="minorHAnsi"/>
          <w:lang w:val="fr-FR"/>
        </w:rPr>
        <w:t xml:space="preserve">et le jumelage de méthodes épidémiologiques et biologiques </w:t>
      </w:r>
      <w:r w:rsidR="00115329" w:rsidRPr="00B93D94">
        <w:rPr>
          <w:rFonts w:cstheme="minorHAnsi"/>
          <w:lang w:val="fr-FR"/>
        </w:rPr>
        <w:t>en particulier</w:t>
      </w:r>
    </w:p>
    <w:p w:rsidR="00AE5965" w:rsidRPr="00B93D94" w:rsidRDefault="00171935" w:rsidP="00171935">
      <w:pPr>
        <w:pStyle w:val="ListParagraph"/>
        <w:numPr>
          <w:ilvl w:val="0"/>
          <w:numId w:val="1"/>
        </w:numPr>
        <w:autoSpaceDE w:val="0"/>
        <w:autoSpaceDN w:val="0"/>
        <w:adjustRightInd w:val="0"/>
        <w:ind w:right="0"/>
        <w:rPr>
          <w:rFonts w:cstheme="minorHAnsi"/>
          <w:lang w:val="fr-FR"/>
        </w:rPr>
      </w:pPr>
      <w:r w:rsidRPr="00B93D94">
        <w:rPr>
          <w:rFonts w:cstheme="minorHAnsi"/>
          <w:lang w:val="fr-FR"/>
        </w:rPr>
        <w:t xml:space="preserve">Mener une politique de production scientifique ;  Quelles que soient les thématiques et les phases de recherche, il importe de </w:t>
      </w:r>
      <w:r w:rsidRPr="00B93D94">
        <w:rPr>
          <w:rFonts w:cstheme="minorHAnsi"/>
          <w:b/>
          <w:bCs/>
          <w:lang w:val="fr-FR"/>
        </w:rPr>
        <w:t>développer une politique harmonisée de production scientifique</w:t>
      </w:r>
      <w:r w:rsidRPr="00B93D94">
        <w:rPr>
          <w:rFonts w:cstheme="minorHAnsi"/>
          <w:lang w:val="fr-FR"/>
        </w:rPr>
        <w:t>, basée sur la publication et la valorisation.</w:t>
      </w:r>
      <w:r w:rsidRPr="00B93D94">
        <w:rPr>
          <w:rFonts w:cstheme="minorHAnsi"/>
          <w:b/>
          <w:bCs/>
          <w:lang w:val="fr-FR"/>
        </w:rPr>
        <w:t xml:space="preserve"> </w:t>
      </w:r>
      <w:r w:rsidRPr="00B93D94">
        <w:rPr>
          <w:rFonts w:cstheme="minorHAnsi"/>
          <w:lang w:val="fr-FR"/>
        </w:rPr>
        <w:t>Cet objectif doit tenir compte des règles actuelles qui prévalent au niveau mondial pour</w:t>
      </w:r>
      <w:r w:rsidRPr="00B93D94">
        <w:rPr>
          <w:rFonts w:cstheme="minorHAnsi"/>
          <w:b/>
          <w:bCs/>
          <w:lang w:val="fr-FR"/>
        </w:rPr>
        <w:t xml:space="preserve"> </w:t>
      </w:r>
      <w:r w:rsidRPr="00B93D94">
        <w:rPr>
          <w:rFonts w:cstheme="minorHAnsi"/>
          <w:lang w:val="fr-FR"/>
        </w:rPr>
        <w:t xml:space="preserve">l’évaluation de la qualité de la production scientifique, ainsi que de leurs biais. </w:t>
      </w:r>
    </w:p>
    <w:p w:rsidR="00115329" w:rsidRPr="00B93D94" w:rsidRDefault="00171935" w:rsidP="00115329">
      <w:pPr>
        <w:pStyle w:val="ListParagraph"/>
        <w:numPr>
          <w:ilvl w:val="1"/>
          <w:numId w:val="1"/>
        </w:numPr>
        <w:autoSpaceDE w:val="0"/>
        <w:autoSpaceDN w:val="0"/>
        <w:adjustRightInd w:val="0"/>
        <w:ind w:right="0"/>
        <w:rPr>
          <w:rFonts w:cstheme="minorHAnsi"/>
          <w:lang w:val="fr-FR"/>
        </w:rPr>
      </w:pPr>
      <w:r w:rsidRPr="00B93D94">
        <w:rPr>
          <w:rFonts w:cstheme="minorHAnsi"/>
          <w:lang w:val="fr-FR"/>
        </w:rPr>
        <w:t xml:space="preserve">Si les recherches fondamentales, précliniques, cliniques ou en santé publique dont l’impact peut être mondial, doivent faire l’objet d’une publication dans des revues internationales à fort impact, </w:t>
      </w:r>
    </w:p>
    <w:p w:rsidR="00AE5965" w:rsidRPr="00B93D94" w:rsidRDefault="00171935" w:rsidP="00115329">
      <w:pPr>
        <w:pStyle w:val="ListParagraph"/>
        <w:numPr>
          <w:ilvl w:val="1"/>
          <w:numId w:val="1"/>
        </w:numPr>
        <w:autoSpaceDE w:val="0"/>
        <w:autoSpaceDN w:val="0"/>
        <w:adjustRightInd w:val="0"/>
        <w:ind w:right="0"/>
        <w:rPr>
          <w:rFonts w:cstheme="minorHAnsi"/>
          <w:lang w:val="fr-FR"/>
        </w:rPr>
      </w:pPr>
      <w:r w:rsidRPr="00B93D94">
        <w:rPr>
          <w:rFonts w:cstheme="minorHAnsi"/>
          <w:lang w:val="fr-FR"/>
        </w:rPr>
        <w:t xml:space="preserve">ce peut ne pas être le cas de certaines recherches, notamment en santé publique, dont les applications sont beaucoup plus directes et surtout, très liées aux politiques menées dans le pays. Il peut y avoir avantage à ce qu’elles soient publiées dans des revues d’aussi bonne qualité que possible, mais pas nécessairement référencées à niveau international. </w:t>
      </w:r>
    </w:p>
    <w:p w:rsidR="00AC722C" w:rsidRPr="00B93D94" w:rsidRDefault="000E0EA3" w:rsidP="00115329">
      <w:pPr>
        <w:pStyle w:val="ListParagraph"/>
        <w:numPr>
          <w:ilvl w:val="1"/>
          <w:numId w:val="1"/>
        </w:numPr>
        <w:autoSpaceDE w:val="0"/>
        <w:autoSpaceDN w:val="0"/>
        <w:adjustRightInd w:val="0"/>
        <w:ind w:right="0"/>
        <w:rPr>
          <w:rFonts w:cstheme="minorHAnsi"/>
          <w:lang w:val="fr-FR"/>
        </w:rPr>
      </w:pPr>
      <w:r w:rsidRPr="00B93D94">
        <w:rPr>
          <w:rFonts w:cstheme="minorHAnsi"/>
          <w:lang w:val="fr-FR"/>
        </w:rPr>
        <w:t xml:space="preserve">Un système ou échelle de notation </w:t>
      </w:r>
      <w:bookmarkStart w:id="0" w:name="_GoBack"/>
      <w:bookmarkEnd w:id="0"/>
      <w:r w:rsidRPr="00B93D94">
        <w:rPr>
          <w:rFonts w:cstheme="minorHAnsi"/>
          <w:lang w:val="fr-FR"/>
        </w:rPr>
        <w:t xml:space="preserve">sera accordé(e) </w:t>
      </w:r>
      <w:r w:rsidR="008A0E8F" w:rsidRPr="00B93D94">
        <w:rPr>
          <w:rFonts w:cstheme="minorHAnsi"/>
          <w:lang w:val="fr-FR"/>
        </w:rPr>
        <w:t>à</w:t>
      </w:r>
      <w:r w:rsidRPr="00B93D94">
        <w:rPr>
          <w:rFonts w:cstheme="minorHAnsi"/>
          <w:lang w:val="fr-FR"/>
        </w:rPr>
        <w:t xml:space="preserve"> chaque dossier évalué : </w:t>
      </w:r>
      <w:r w:rsidR="008A0E8F" w:rsidRPr="00B93D94">
        <w:rPr>
          <w:rFonts w:cstheme="minorHAnsi"/>
          <w:lang w:val="fr-FR"/>
        </w:rPr>
        <w:t>à</w:t>
      </w:r>
      <w:r w:rsidR="00501A7D" w:rsidRPr="00B93D94">
        <w:rPr>
          <w:rFonts w:cstheme="minorHAnsi"/>
          <w:lang w:val="fr-FR"/>
        </w:rPr>
        <w:t xml:space="preserve"> préciser</w:t>
      </w:r>
      <w:r w:rsidR="008A0E8F" w:rsidRPr="00B93D94">
        <w:rPr>
          <w:rFonts w:cstheme="minorHAnsi"/>
          <w:lang w:val="fr-FR"/>
        </w:rPr>
        <w:t xml:space="preserve"> par le comité de recherche de la faculté, en harmonie avec le comité de l’Université Libanaise. </w:t>
      </w:r>
    </w:p>
    <w:p w:rsidR="00171935" w:rsidRPr="00B93D94" w:rsidRDefault="00171935" w:rsidP="00C50533">
      <w:pPr>
        <w:autoSpaceDE w:val="0"/>
        <w:autoSpaceDN w:val="0"/>
        <w:adjustRightInd w:val="0"/>
        <w:ind w:right="0"/>
        <w:rPr>
          <w:rFonts w:cstheme="minorHAnsi"/>
          <w:lang w:val="fr-FR"/>
        </w:rPr>
      </w:pPr>
    </w:p>
    <w:p w:rsidR="00B9535E" w:rsidRPr="00B93D94" w:rsidRDefault="00F60B80" w:rsidP="00B9535E">
      <w:pPr>
        <w:autoSpaceDE w:val="0"/>
        <w:autoSpaceDN w:val="0"/>
        <w:adjustRightInd w:val="0"/>
        <w:ind w:right="0"/>
        <w:rPr>
          <w:rFonts w:cstheme="minorHAnsi"/>
          <w:lang w:val="fr-FR"/>
        </w:rPr>
      </w:pPr>
      <w:r w:rsidRPr="00B93D94">
        <w:rPr>
          <w:rFonts w:cstheme="minorHAnsi"/>
          <w:lang w:val="fr-FR"/>
        </w:rPr>
        <w:t xml:space="preserve">O3. </w:t>
      </w:r>
      <w:r w:rsidRPr="000F62FF">
        <w:rPr>
          <w:rFonts w:cstheme="minorHAnsi"/>
          <w:b/>
          <w:bCs/>
          <w:lang w:val="fr-FR"/>
        </w:rPr>
        <w:t>Rassembler les énergies et faciliter les coopérations entre les acteurs de la recherche</w:t>
      </w:r>
      <w:r w:rsidRPr="00B93D94">
        <w:rPr>
          <w:rFonts w:cstheme="minorHAnsi"/>
          <w:lang w:val="fr-FR"/>
        </w:rPr>
        <w:t>.</w:t>
      </w:r>
      <w:r w:rsidR="00B9535E" w:rsidRPr="00B93D94">
        <w:rPr>
          <w:rFonts w:cstheme="minorHAnsi"/>
          <w:lang w:val="fr-FR"/>
        </w:rPr>
        <w:t xml:space="preserve"> Intensifier la dynamique d'innovation et tisser des liens plus étroits entre la recherche publique et la recherche privée.</w:t>
      </w:r>
    </w:p>
    <w:p w:rsidR="001F3F39" w:rsidRPr="00B93D94" w:rsidRDefault="001F3F39" w:rsidP="001F3F39">
      <w:pPr>
        <w:autoSpaceDE w:val="0"/>
        <w:autoSpaceDN w:val="0"/>
        <w:adjustRightInd w:val="0"/>
        <w:ind w:right="0"/>
        <w:rPr>
          <w:rFonts w:cstheme="minorHAnsi"/>
          <w:lang w:val="fr-FR"/>
        </w:rPr>
      </w:pPr>
      <w:r w:rsidRPr="00B93D94">
        <w:rPr>
          <w:rFonts w:cstheme="minorHAnsi"/>
          <w:lang w:val="fr-FR"/>
        </w:rPr>
        <w:t xml:space="preserve">Une collaboration au niveau de l’enseignement pour la recherche (Master de recherche) et par la recherche (projets de doctorats) serait de bonnes pistes de début de collaboration. La présentation de projets pour les bailleurs de fonds devrait être renforcée (projets CEDRE, CNRS, …).  </w:t>
      </w:r>
    </w:p>
    <w:p w:rsidR="00E21209" w:rsidRPr="00B93D94" w:rsidRDefault="00E21209" w:rsidP="00C50533">
      <w:pPr>
        <w:autoSpaceDE w:val="0"/>
        <w:autoSpaceDN w:val="0"/>
        <w:adjustRightInd w:val="0"/>
        <w:ind w:right="0"/>
        <w:rPr>
          <w:rFonts w:cstheme="minorHAnsi"/>
          <w:lang w:val="fr-FR"/>
        </w:rPr>
      </w:pPr>
      <w:r w:rsidRPr="00B93D94">
        <w:rPr>
          <w:rFonts w:cstheme="minorHAnsi"/>
          <w:lang w:val="fr-FR"/>
        </w:rPr>
        <w:t xml:space="preserve">Il est </w:t>
      </w:r>
      <w:r w:rsidR="001F3F39" w:rsidRPr="00B93D94">
        <w:rPr>
          <w:rFonts w:cstheme="minorHAnsi"/>
          <w:lang w:val="fr-FR"/>
        </w:rPr>
        <w:t xml:space="preserve">aussi </w:t>
      </w:r>
      <w:r w:rsidRPr="00B93D94">
        <w:rPr>
          <w:rFonts w:cstheme="minorHAnsi"/>
          <w:lang w:val="fr-FR"/>
        </w:rPr>
        <w:t xml:space="preserve">très important d’établir des collaborations : </w:t>
      </w:r>
    </w:p>
    <w:p w:rsidR="00E21209" w:rsidRPr="00B93D94" w:rsidRDefault="00E21209" w:rsidP="00E21209">
      <w:pPr>
        <w:pStyle w:val="ListParagraph"/>
        <w:numPr>
          <w:ilvl w:val="0"/>
          <w:numId w:val="1"/>
        </w:numPr>
        <w:autoSpaceDE w:val="0"/>
        <w:autoSpaceDN w:val="0"/>
        <w:adjustRightInd w:val="0"/>
        <w:ind w:right="0"/>
        <w:rPr>
          <w:rFonts w:cstheme="minorHAnsi"/>
          <w:lang w:val="fr-FR"/>
        </w:rPr>
      </w:pPr>
      <w:r w:rsidRPr="00B93D94">
        <w:rPr>
          <w:rFonts w:cstheme="minorHAnsi"/>
          <w:lang w:val="fr-FR"/>
        </w:rPr>
        <w:t>Entre les chercheurs de la faculté, visant à avoir des projets multidisciplinaires pouvant être publiés dans des journaux à meilleur impact</w:t>
      </w:r>
    </w:p>
    <w:p w:rsidR="00E21209" w:rsidRPr="00B93D94" w:rsidRDefault="00E21209" w:rsidP="00E21209">
      <w:pPr>
        <w:pStyle w:val="ListParagraph"/>
        <w:numPr>
          <w:ilvl w:val="0"/>
          <w:numId w:val="1"/>
        </w:numPr>
        <w:autoSpaceDE w:val="0"/>
        <w:autoSpaceDN w:val="0"/>
        <w:adjustRightInd w:val="0"/>
        <w:ind w:right="0"/>
        <w:rPr>
          <w:rFonts w:cstheme="minorHAnsi"/>
          <w:lang w:val="fr-FR"/>
        </w:rPr>
      </w:pPr>
      <w:r w:rsidRPr="00B93D94">
        <w:rPr>
          <w:rFonts w:cstheme="minorHAnsi"/>
          <w:lang w:val="fr-FR"/>
        </w:rPr>
        <w:t>Entre les chercheurs de la faculté et ceux d’autres facultés de l’Université Libanaise</w:t>
      </w:r>
    </w:p>
    <w:p w:rsidR="00E21209" w:rsidRPr="00B93D94" w:rsidRDefault="00E21209" w:rsidP="00E21209">
      <w:pPr>
        <w:pStyle w:val="ListParagraph"/>
        <w:numPr>
          <w:ilvl w:val="0"/>
          <w:numId w:val="1"/>
        </w:numPr>
        <w:autoSpaceDE w:val="0"/>
        <w:autoSpaceDN w:val="0"/>
        <w:adjustRightInd w:val="0"/>
        <w:ind w:right="0"/>
        <w:rPr>
          <w:rFonts w:cstheme="minorHAnsi"/>
          <w:lang w:val="fr-FR"/>
        </w:rPr>
      </w:pPr>
      <w:r w:rsidRPr="00B93D94">
        <w:rPr>
          <w:rFonts w:cstheme="minorHAnsi"/>
          <w:lang w:val="fr-FR"/>
        </w:rPr>
        <w:t>Entre les chercheurs de la faculté et d’autres des universités privées au Liban</w:t>
      </w:r>
    </w:p>
    <w:p w:rsidR="00E21209" w:rsidRPr="00B93D94" w:rsidRDefault="00E21209" w:rsidP="00E21209">
      <w:pPr>
        <w:pStyle w:val="ListParagraph"/>
        <w:numPr>
          <w:ilvl w:val="0"/>
          <w:numId w:val="1"/>
        </w:numPr>
        <w:autoSpaceDE w:val="0"/>
        <w:autoSpaceDN w:val="0"/>
        <w:adjustRightInd w:val="0"/>
        <w:ind w:right="0"/>
        <w:rPr>
          <w:rFonts w:cstheme="minorHAnsi"/>
          <w:lang w:val="fr-FR"/>
        </w:rPr>
      </w:pPr>
      <w:r w:rsidRPr="00B93D94">
        <w:rPr>
          <w:rFonts w:cstheme="minorHAnsi"/>
          <w:lang w:val="fr-FR"/>
        </w:rPr>
        <w:lastRenderedPageBreak/>
        <w:t>Entre les chercheurs de la faculté et des firmes pharmaceutiques au Liban</w:t>
      </w:r>
    </w:p>
    <w:p w:rsidR="00E21209" w:rsidRPr="00B93D94" w:rsidRDefault="00E21209" w:rsidP="00E21209">
      <w:pPr>
        <w:pStyle w:val="ListParagraph"/>
        <w:numPr>
          <w:ilvl w:val="0"/>
          <w:numId w:val="1"/>
        </w:numPr>
        <w:autoSpaceDE w:val="0"/>
        <w:autoSpaceDN w:val="0"/>
        <w:adjustRightInd w:val="0"/>
        <w:ind w:right="0"/>
        <w:rPr>
          <w:rFonts w:cstheme="minorHAnsi"/>
          <w:lang w:val="fr-FR"/>
        </w:rPr>
      </w:pPr>
      <w:r w:rsidRPr="00B93D94">
        <w:rPr>
          <w:rFonts w:cstheme="minorHAnsi"/>
          <w:lang w:val="fr-FR"/>
        </w:rPr>
        <w:t>Entre les chercheurs de la faculté et des chercheurs internationaux, Européens notamment</w:t>
      </w:r>
    </w:p>
    <w:p w:rsidR="00171935" w:rsidRPr="00B93D94" w:rsidRDefault="00171935" w:rsidP="00C50533">
      <w:pPr>
        <w:autoSpaceDE w:val="0"/>
        <w:autoSpaceDN w:val="0"/>
        <w:adjustRightInd w:val="0"/>
        <w:ind w:right="0"/>
        <w:rPr>
          <w:rFonts w:cstheme="minorHAnsi"/>
          <w:lang w:val="fr-FR"/>
        </w:rPr>
      </w:pPr>
    </w:p>
    <w:p w:rsidR="00F60B80" w:rsidRPr="00B93D94" w:rsidRDefault="00F60B80" w:rsidP="00C50533">
      <w:pPr>
        <w:autoSpaceDE w:val="0"/>
        <w:autoSpaceDN w:val="0"/>
        <w:adjustRightInd w:val="0"/>
        <w:ind w:right="0"/>
        <w:rPr>
          <w:rFonts w:cstheme="minorHAnsi"/>
          <w:lang w:val="fr-FR"/>
        </w:rPr>
      </w:pPr>
      <w:r w:rsidRPr="00B93D94">
        <w:rPr>
          <w:rFonts w:cstheme="minorHAnsi"/>
          <w:lang w:val="fr-FR"/>
        </w:rPr>
        <w:t xml:space="preserve">O4. </w:t>
      </w:r>
      <w:r w:rsidRPr="000F62FF">
        <w:rPr>
          <w:rFonts w:cstheme="minorHAnsi"/>
          <w:b/>
          <w:bCs/>
          <w:lang w:val="fr-FR"/>
        </w:rPr>
        <w:t>Offrir des carrières scientifiques attractives et évolutives</w:t>
      </w:r>
      <w:r w:rsidRPr="00B93D94">
        <w:rPr>
          <w:rFonts w:cstheme="minorHAnsi"/>
          <w:lang w:val="fr-FR"/>
        </w:rPr>
        <w:t>.</w:t>
      </w:r>
    </w:p>
    <w:p w:rsidR="008D55B2" w:rsidRPr="00B93D94" w:rsidRDefault="008D55B2" w:rsidP="00C50533">
      <w:pPr>
        <w:autoSpaceDE w:val="0"/>
        <w:autoSpaceDN w:val="0"/>
        <w:adjustRightInd w:val="0"/>
        <w:ind w:right="0"/>
        <w:rPr>
          <w:rFonts w:cstheme="minorHAnsi"/>
          <w:lang w:val="fr-FR"/>
        </w:rPr>
      </w:pPr>
      <w:r w:rsidRPr="00B93D94">
        <w:rPr>
          <w:rFonts w:cstheme="minorHAnsi"/>
          <w:lang w:val="fr-FR"/>
        </w:rPr>
        <w:t xml:space="preserve">La valorisation de la recherche au niveau de la faculté dépend de sa valorisation au niveau de l’Université. Cependant, il est possible de prendre en considération plusieurs points durant </w:t>
      </w:r>
      <w:r w:rsidR="0063072A" w:rsidRPr="00B93D94">
        <w:rPr>
          <w:rFonts w:cstheme="minorHAnsi"/>
          <w:lang w:val="fr-FR"/>
        </w:rPr>
        <w:t>l’attribution des cours pour les enseignants-chercheurs :</w:t>
      </w:r>
    </w:p>
    <w:p w:rsidR="0063072A" w:rsidRPr="00B93D94" w:rsidRDefault="0063072A" w:rsidP="0063072A">
      <w:pPr>
        <w:pStyle w:val="ListParagraph"/>
        <w:numPr>
          <w:ilvl w:val="0"/>
          <w:numId w:val="3"/>
        </w:numPr>
        <w:autoSpaceDE w:val="0"/>
        <w:autoSpaceDN w:val="0"/>
        <w:adjustRightInd w:val="0"/>
        <w:ind w:right="0"/>
        <w:rPr>
          <w:rFonts w:cstheme="minorHAnsi"/>
          <w:lang w:val="fr-FR"/>
        </w:rPr>
      </w:pPr>
      <w:r w:rsidRPr="00B93D94">
        <w:rPr>
          <w:rFonts w:cstheme="minorHAnsi"/>
          <w:lang w:val="fr-FR"/>
        </w:rPr>
        <w:t xml:space="preserve">Prise en compte du nombre moyen </w:t>
      </w:r>
      <w:r w:rsidR="00621EC4" w:rsidRPr="00B93D94">
        <w:rPr>
          <w:rFonts w:cstheme="minorHAnsi"/>
          <w:lang w:val="fr-FR"/>
        </w:rPr>
        <w:t xml:space="preserve">et de l’impact </w:t>
      </w:r>
      <w:r w:rsidRPr="00B93D94">
        <w:rPr>
          <w:rFonts w:cstheme="minorHAnsi"/>
          <w:lang w:val="fr-FR"/>
        </w:rPr>
        <w:t>d</w:t>
      </w:r>
      <w:r w:rsidR="00621EC4" w:rsidRPr="00B93D94">
        <w:rPr>
          <w:rFonts w:cstheme="minorHAnsi"/>
          <w:lang w:val="fr-FR"/>
        </w:rPr>
        <w:t xml:space="preserve">es </w:t>
      </w:r>
      <w:r w:rsidRPr="00B93D94">
        <w:rPr>
          <w:rFonts w:cstheme="minorHAnsi"/>
          <w:lang w:val="fr-FR"/>
        </w:rPr>
        <w:t>articles publiés annuellement</w:t>
      </w:r>
      <w:r w:rsidR="00621EC4" w:rsidRPr="00B93D94">
        <w:rPr>
          <w:rFonts w:cstheme="minorHAnsi"/>
          <w:lang w:val="fr-FR"/>
        </w:rPr>
        <w:t xml:space="preserve"> (prix</w:t>
      </w:r>
      <w:r w:rsidR="0060737D" w:rsidRPr="00B93D94">
        <w:rPr>
          <w:rFonts w:cstheme="minorHAnsi"/>
          <w:lang w:val="fr-FR"/>
        </w:rPr>
        <w:t xml:space="preserve"> annuel</w:t>
      </w:r>
      <w:r w:rsidR="00621EC4" w:rsidRPr="00B93D94">
        <w:rPr>
          <w:rFonts w:cstheme="minorHAnsi"/>
          <w:lang w:val="fr-FR"/>
        </w:rPr>
        <w:t> du meilleur chercheur de la faculté</w:t>
      </w:r>
      <w:r w:rsidR="000E0EA3" w:rsidRPr="00B93D94">
        <w:rPr>
          <w:rFonts w:cstheme="minorHAnsi"/>
          <w:lang w:val="fr-FR"/>
        </w:rPr>
        <w:t xml:space="preserve"> qui sera</w:t>
      </w:r>
      <w:r w:rsidR="008A0E8F" w:rsidRPr="00B93D94">
        <w:rPr>
          <w:rFonts w:cstheme="minorHAnsi"/>
          <w:lang w:val="fr-FR"/>
        </w:rPr>
        <w:t>it</w:t>
      </w:r>
      <w:r w:rsidR="000E0EA3" w:rsidRPr="00B93D94">
        <w:rPr>
          <w:rFonts w:cstheme="minorHAnsi"/>
          <w:lang w:val="fr-FR"/>
        </w:rPr>
        <w:t xml:space="preserve"> attribué lors d’une journée scientifique annuelle au sein de l’université</w:t>
      </w:r>
      <w:r w:rsidR="00621EC4" w:rsidRPr="00B93D94">
        <w:rPr>
          <w:rFonts w:cstheme="minorHAnsi"/>
          <w:lang w:val="fr-FR"/>
        </w:rPr>
        <w:t>)</w:t>
      </w:r>
    </w:p>
    <w:p w:rsidR="0063072A" w:rsidRPr="00B93D94" w:rsidRDefault="0063072A" w:rsidP="0063072A">
      <w:pPr>
        <w:pStyle w:val="ListParagraph"/>
        <w:numPr>
          <w:ilvl w:val="0"/>
          <w:numId w:val="3"/>
        </w:numPr>
        <w:autoSpaceDE w:val="0"/>
        <w:autoSpaceDN w:val="0"/>
        <w:adjustRightInd w:val="0"/>
        <w:ind w:right="0"/>
        <w:rPr>
          <w:rFonts w:cstheme="minorHAnsi"/>
          <w:lang w:val="fr-FR"/>
        </w:rPr>
      </w:pPr>
      <w:r w:rsidRPr="00B93D94">
        <w:rPr>
          <w:rFonts w:cstheme="minorHAnsi"/>
          <w:lang w:val="fr-FR"/>
        </w:rPr>
        <w:t>Prise en compte du nombre de thèses d’exercice prises en charge (15h/thèse)</w:t>
      </w:r>
    </w:p>
    <w:p w:rsidR="0063072A" w:rsidRPr="00B93D94" w:rsidRDefault="0063072A" w:rsidP="0063072A">
      <w:pPr>
        <w:pStyle w:val="ListParagraph"/>
        <w:numPr>
          <w:ilvl w:val="0"/>
          <w:numId w:val="3"/>
        </w:numPr>
        <w:autoSpaceDE w:val="0"/>
        <w:autoSpaceDN w:val="0"/>
        <w:adjustRightInd w:val="0"/>
        <w:ind w:right="0"/>
        <w:rPr>
          <w:rFonts w:cstheme="minorHAnsi"/>
          <w:lang w:val="fr-FR"/>
        </w:rPr>
      </w:pPr>
      <w:r w:rsidRPr="00B93D94">
        <w:rPr>
          <w:rFonts w:cstheme="minorHAnsi"/>
          <w:lang w:val="fr-FR"/>
        </w:rPr>
        <w:t>Prise en compte du nombre de mémoires de masters de recherche pris en charge (25h/mémoire)</w:t>
      </w:r>
    </w:p>
    <w:p w:rsidR="0063072A" w:rsidRPr="00B93D94" w:rsidRDefault="0063072A" w:rsidP="0063072A">
      <w:pPr>
        <w:pStyle w:val="ListParagraph"/>
        <w:numPr>
          <w:ilvl w:val="0"/>
          <w:numId w:val="3"/>
        </w:numPr>
        <w:autoSpaceDE w:val="0"/>
        <w:autoSpaceDN w:val="0"/>
        <w:adjustRightInd w:val="0"/>
        <w:ind w:right="0"/>
        <w:rPr>
          <w:rFonts w:cstheme="minorHAnsi"/>
          <w:lang w:val="fr-FR"/>
        </w:rPr>
      </w:pPr>
      <w:r w:rsidRPr="00B93D94">
        <w:rPr>
          <w:rFonts w:cstheme="minorHAnsi"/>
          <w:lang w:val="fr-FR"/>
        </w:rPr>
        <w:t>Prise en compte du nombre de thèses en sciences prises en charge (50h/thèse)</w:t>
      </w:r>
    </w:p>
    <w:p w:rsidR="00171935" w:rsidRPr="008A0E8F" w:rsidRDefault="00171935" w:rsidP="00C50533">
      <w:pPr>
        <w:autoSpaceDE w:val="0"/>
        <w:autoSpaceDN w:val="0"/>
        <w:adjustRightInd w:val="0"/>
        <w:ind w:right="0"/>
        <w:rPr>
          <w:rFonts w:cstheme="minorHAnsi"/>
          <w:sz w:val="28"/>
          <w:szCs w:val="28"/>
          <w:lang w:val="fr-FR"/>
        </w:rPr>
      </w:pPr>
    </w:p>
    <w:p w:rsidR="000619C6" w:rsidRPr="00C50533" w:rsidRDefault="000619C6" w:rsidP="00827665">
      <w:pPr>
        <w:ind w:left="720"/>
        <w:rPr>
          <w:rFonts w:cstheme="minorHAnsi"/>
          <w:sz w:val="20"/>
          <w:szCs w:val="20"/>
          <w:lang w:val="fr-FR"/>
        </w:rPr>
      </w:pPr>
    </w:p>
    <w:p w:rsidR="000619C6" w:rsidRDefault="000619C6" w:rsidP="00827665">
      <w:pPr>
        <w:ind w:left="720"/>
        <w:rPr>
          <w:rFonts w:ascii="Times New Roman" w:hAnsi="Times New Roman" w:cs="Times New Roman"/>
          <w:sz w:val="20"/>
          <w:szCs w:val="20"/>
          <w:lang w:val="fr-FR"/>
        </w:rPr>
      </w:pPr>
    </w:p>
    <w:p w:rsidR="00966C5A" w:rsidRDefault="00966C5A">
      <w:pPr>
        <w:rPr>
          <w:rFonts w:cstheme="minorHAnsi"/>
          <w:lang w:val="fr-FR"/>
        </w:rPr>
      </w:pPr>
    </w:p>
    <w:p w:rsidR="00966C5A" w:rsidRDefault="00966C5A">
      <w:pPr>
        <w:rPr>
          <w:rFonts w:cstheme="minorHAnsi"/>
          <w:lang w:val="fr-FR"/>
        </w:rPr>
      </w:pPr>
    </w:p>
    <w:p w:rsidR="00966C5A" w:rsidRDefault="00966C5A">
      <w:pPr>
        <w:rPr>
          <w:rFonts w:cstheme="minorHAnsi"/>
          <w:lang w:val="fr-FR"/>
        </w:rPr>
      </w:pPr>
    </w:p>
    <w:p w:rsidR="00966C5A" w:rsidRDefault="00966C5A">
      <w:pPr>
        <w:rPr>
          <w:rFonts w:cstheme="minorHAnsi"/>
          <w:lang w:val="fr-FR"/>
        </w:rPr>
      </w:pPr>
    </w:p>
    <w:p w:rsidR="00966C5A" w:rsidRDefault="009B4D0E">
      <w:pPr>
        <w:rPr>
          <w:rFonts w:cstheme="minorHAnsi"/>
          <w:lang w:val="fr-FR"/>
        </w:rPr>
      </w:pPr>
      <w:r>
        <w:rPr>
          <w:rFonts w:cstheme="minorHAnsi"/>
          <w:noProof/>
        </w:rPr>
        <w:pict>
          <v:shapetype id="_x0000_t202" coordsize="21600,21600" o:spt="202" path="m,l,21600r21600,l21600,xe">
            <v:stroke joinstyle="miter"/>
            <v:path gradientshapeok="t" o:connecttype="rect"/>
          </v:shapetype>
          <v:shape id="_x0000_s1028" type="#_x0000_t202" style="position:absolute;margin-left:153pt;margin-top:-21pt;width:126.75pt;height:45pt;z-index:251659264" fillcolor="red" strokecolor="white [3212]">
            <v:textbox>
              <w:txbxContent>
                <w:p w:rsidR="00966C5A" w:rsidRPr="00966C5A" w:rsidRDefault="00966C5A" w:rsidP="00966C5A">
                  <w:pPr>
                    <w:ind w:right="-15"/>
                    <w:jc w:val="center"/>
                    <w:rPr>
                      <w:b/>
                      <w:bCs/>
                      <w:color w:val="FFFFFF" w:themeColor="background1"/>
                      <w:sz w:val="32"/>
                      <w:szCs w:val="32"/>
                    </w:rPr>
                  </w:pPr>
                  <w:proofErr w:type="spellStart"/>
                  <w:r w:rsidRPr="00966C5A">
                    <w:rPr>
                      <w:b/>
                      <w:bCs/>
                      <w:color w:val="FFFFFF" w:themeColor="background1"/>
                      <w:sz w:val="32"/>
                      <w:szCs w:val="32"/>
                    </w:rPr>
                    <w:t>Politique</w:t>
                  </w:r>
                  <w:proofErr w:type="spellEnd"/>
                  <w:r w:rsidRPr="00966C5A">
                    <w:rPr>
                      <w:b/>
                      <w:bCs/>
                      <w:color w:val="FFFFFF" w:themeColor="background1"/>
                      <w:sz w:val="32"/>
                      <w:szCs w:val="32"/>
                    </w:rPr>
                    <w:t xml:space="preserve"> </w:t>
                  </w:r>
                  <w:proofErr w:type="spellStart"/>
                  <w:r w:rsidRPr="00966C5A">
                    <w:rPr>
                      <w:b/>
                      <w:bCs/>
                      <w:color w:val="FFFFFF" w:themeColor="background1"/>
                      <w:sz w:val="32"/>
                      <w:szCs w:val="32"/>
                    </w:rPr>
                    <w:t>globale</w:t>
                  </w:r>
                  <w:proofErr w:type="spellEnd"/>
                  <w:r w:rsidRPr="00966C5A">
                    <w:rPr>
                      <w:b/>
                      <w:bCs/>
                      <w:color w:val="FFFFFF" w:themeColor="background1"/>
                      <w:sz w:val="32"/>
                      <w:szCs w:val="32"/>
                    </w:rPr>
                    <w:t xml:space="preserve"> de </w:t>
                  </w:r>
                  <w:proofErr w:type="spellStart"/>
                  <w:r w:rsidRPr="00966C5A">
                    <w:rPr>
                      <w:b/>
                      <w:bCs/>
                      <w:color w:val="FFFFFF" w:themeColor="background1"/>
                      <w:sz w:val="32"/>
                      <w:szCs w:val="32"/>
                    </w:rPr>
                    <w:t>recherche</w:t>
                  </w:r>
                  <w:proofErr w:type="spellEnd"/>
                </w:p>
              </w:txbxContent>
            </v:textbox>
          </v:shape>
        </w:pict>
      </w:r>
    </w:p>
    <w:p w:rsidR="00966C5A" w:rsidRDefault="009B4D0E">
      <w:pPr>
        <w:rPr>
          <w:rFonts w:cstheme="minorHAnsi"/>
          <w:lang w:val="fr-FR"/>
        </w:rPr>
      </w:pPr>
      <w:r>
        <w:rPr>
          <w:rFonts w:cstheme="minorHAnsi"/>
          <w:noProof/>
        </w:rPr>
        <w:pict>
          <v:shapetype id="_x0000_t32" coordsize="21600,21600" o:spt="32" o:oned="t" path="m,l21600,21600e" filled="f">
            <v:path arrowok="t" fillok="f" o:connecttype="none"/>
            <o:lock v:ext="edit" shapetype="t"/>
          </v:shapetype>
          <v:shape id="_x0000_s1030" type="#_x0000_t32" style="position:absolute;margin-left:253.5pt;margin-top:9.35pt;width:68.25pt;height:43.5pt;z-index:251661312" o:connectortype="straight" strokecolor="#1f497d [3215]" strokeweight="2.25pt"/>
        </w:pict>
      </w:r>
      <w:r>
        <w:rPr>
          <w:rFonts w:cstheme="minorHAnsi"/>
          <w:noProof/>
        </w:rPr>
        <w:pict>
          <v:shape id="_x0000_s1029" type="#_x0000_t32" style="position:absolute;margin-left:178.5pt;margin-top:9.35pt;width:15.75pt;height:47.25pt;flip:x;z-index:251660288" o:connectortype="straight" strokecolor="#1f497d [3215]" strokeweight="2.25pt"/>
        </w:pict>
      </w:r>
    </w:p>
    <w:p w:rsidR="00A1099A" w:rsidRPr="00C50533" w:rsidRDefault="009B4D0E" w:rsidP="000619C6">
      <w:pPr>
        <w:autoSpaceDE w:val="0"/>
        <w:autoSpaceDN w:val="0"/>
        <w:adjustRightInd w:val="0"/>
        <w:ind w:right="0"/>
        <w:rPr>
          <w:rFonts w:cstheme="minorHAnsi"/>
          <w:lang w:val="fr-FR"/>
        </w:rPr>
      </w:pPr>
      <w:r>
        <w:rPr>
          <w:rFonts w:cstheme="minorHAnsi"/>
          <w:noProof/>
        </w:rPr>
        <w:pict>
          <v:shape id="_x0000_s1026" type="#_x0000_t32" style="position:absolute;margin-left:291.75pt;margin-top:134.95pt;width:0;height:60pt;z-index:251658240" o:connectortype="straight" strokecolor="#1f497d [3215]" strokeweight="2.25pt"/>
        </w:pict>
      </w:r>
      <w:r>
        <w:rPr>
          <w:rFonts w:cstheme="minorHAnsi"/>
          <w:noProof/>
        </w:rPr>
        <w:pict>
          <v:shape id="_x0000_s1031" type="#_x0000_t32" style="position:absolute;margin-left:331.5pt;margin-top:79.45pt;width:0;height:17.25pt;z-index:251662336" o:connectortype="straight" strokecolor="#1f497d [3215]" strokeweight="2.25pt"/>
        </w:pict>
      </w:r>
      <w:r w:rsidR="00A73A91">
        <w:rPr>
          <w:rFonts w:cstheme="minorHAnsi"/>
          <w:noProof/>
        </w:rPr>
        <w:drawing>
          <wp:inline distT="0" distB="0" distL="0" distR="0">
            <wp:extent cx="5791200" cy="3600450"/>
            <wp:effectExtent l="952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93D94" w:rsidRPr="00B93D94" w:rsidRDefault="00B93D94" w:rsidP="000F62FF">
      <w:pPr>
        <w:pStyle w:val="ListParagraph"/>
        <w:autoSpaceDE w:val="0"/>
        <w:autoSpaceDN w:val="0"/>
        <w:adjustRightInd w:val="0"/>
        <w:ind w:right="0"/>
        <w:jc w:val="center"/>
        <w:rPr>
          <w:rFonts w:cstheme="minorHAnsi"/>
          <w:b/>
          <w:bCs/>
          <w:i/>
          <w:iCs/>
          <w:sz w:val="32"/>
          <w:szCs w:val="32"/>
          <w:lang w:val="fr-FR"/>
        </w:rPr>
      </w:pPr>
      <w:r w:rsidRPr="00B93D94">
        <w:rPr>
          <w:rFonts w:cstheme="minorHAnsi"/>
          <w:b/>
          <w:bCs/>
          <w:i/>
          <w:iCs/>
          <w:sz w:val="32"/>
          <w:szCs w:val="32"/>
          <w:lang w:val="fr-FR"/>
        </w:rPr>
        <w:lastRenderedPageBreak/>
        <w:t>Organigramme de</w:t>
      </w:r>
      <w:r w:rsidR="000F62FF">
        <w:rPr>
          <w:rFonts w:cstheme="minorHAnsi"/>
          <w:b/>
          <w:bCs/>
          <w:i/>
          <w:iCs/>
          <w:sz w:val="32"/>
          <w:szCs w:val="32"/>
          <w:lang w:val="fr-FR"/>
        </w:rPr>
        <w:t>s axes</w:t>
      </w:r>
      <w:r w:rsidRPr="00B93D94">
        <w:rPr>
          <w:rFonts w:cstheme="minorHAnsi"/>
          <w:b/>
          <w:bCs/>
          <w:i/>
          <w:iCs/>
          <w:sz w:val="32"/>
          <w:szCs w:val="32"/>
          <w:lang w:val="fr-FR"/>
        </w:rPr>
        <w:t xml:space="preserve"> de recherche </w:t>
      </w:r>
    </w:p>
    <w:p w:rsidR="006E571A" w:rsidRPr="00B93D94" w:rsidRDefault="00B93D94" w:rsidP="00B93D94">
      <w:pPr>
        <w:pStyle w:val="ListParagraph"/>
        <w:autoSpaceDE w:val="0"/>
        <w:autoSpaceDN w:val="0"/>
        <w:adjustRightInd w:val="0"/>
        <w:ind w:right="0"/>
        <w:jc w:val="center"/>
        <w:rPr>
          <w:rFonts w:cstheme="minorHAnsi"/>
          <w:b/>
          <w:bCs/>
          <w:i/>
          <w:iCs/>
          <w:sz w:val="32"/>
          <w:szCs w:val="32"/>
          <w:lang w:val="fr-FR"/>
        </w:rPr>
      </w:pPr>
      <w:proofErr w:type="gramStart"/>
      <w:r w:rsidRPr="00B93D94">
        <w:rPr>
          <w:rFonts w:cstheme="minorHAnsi"/>
          <w:b/>
          <w:bCs/>
          <w:i/>
          <w:iCs/>
          <w:sz w:val="32"/>
          <w:szCs w:val="32"/>
          <w:lang w:val="fr-FR"/>
        </w:rPr>
        <w:t>à</w:t>
      </w:r>
      <w:proofErr w:type="gramEnd"/>
      <w:r w:rsidRPr="00B93D94">
        <w:rPr>
          <w:rFonts w:cstheme="minorHAnsi"/>
          <w:b/>
          <w:bCs/>
          <w:i/>
          <w:iCs/>
          <w:sz w:val="32"/>
          <w:szCs w:val="32"/>
          <w:lang w:val="fr-FR"/>
        </w:rPr>
        <w:t xml:space="preserve"> la faculté de pharmacie de l’Université Libanaise</w:t>
      </w:r>
    </w:p>
    <w:sectPr w:rsidR="006E571A" w:rsidRPr="00B93D94" w:rsidSect="00B50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B01EF"/>
    <w:multiLevelType w:val="hybridMultilevel"/>
    <w:tmpl w:val="DB4C6E7A"/>
    <w:lvl w:ilvl="0" w:tplc="A2CCD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62CD5"/>
    <w:multiLevelType w:val="hybridMultilevel"/>
    <w:tmpl w:val="B1D236BE"/>
    <w:lvl w:ilvl="0" w:tplc="0B484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571242"/>
    <w:multiLevelType w:val="hybridMultilevel"/>
    <w:tmpl w:val="63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250B1"/>
    <w:multiLevelType w:val="hybridMultilevel"/>
    <w:tmpl w:val="160E82B6"/>
    <w:lvl w:ilvl="0" w:tplc="A2CCD3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B80"/>
    <w:rsid w:val="00032ED1"/>
    <w:rsid w:val="000619C6"/>
    <w:rsid w:val="0006767C"/>
    <w:rsid w:val="000A53DD"/>
    <w:rsid w:val="000E0EA3"/>
    <w:rsid w:val="000F62FF"/>
    <w:rsid w:val="00115329"/>
    <w:rsid w:val="00171935"/>
    <w:rsid w:val="001F3F39"/>
    <w:rsid w:val="001F720E"/>
    <w:rsid w:val="00442DA8"/>
    <w:rsid w:val="004A4B98"/>
    <w:rsid w:val="00501A7D"/>
    <w:rsid w:val="00574303"/>
    <w:rsid w:val="005A18CC"/>
    <w:rsid w:val="0060737D"/>
    <w:rsid w:val="00621EC4"/>
    <w:rsid w:val="0063072A"/>
    <w:rsid w:val="006E571A"/>
    <w:rsid w:val="00794143"/>
    <w:rsid w:val="00805305"/>
    <w:rsid w:val="00827665"/>
    <w:rsid w:val="008A0E8F"/>
    <w:rsid w:val="008D55B2"/>
    <w:rsid w:val="008E00C5"/>
    <w:rsid w:val="00912CB4"/>
    <w:rsid w:val="00940BA7"/>
    <w:rsid w:val="00966C5A"/>
    <w:rsid w:val="009874C5"/>
    <w:rsid w:val="009A5EB0"/>
    <w:rsid w:val="009A7BAC"/>
    <w:rsid w:val="009B4D0E"/>
    <w:rsid w:val="009D2B43"/>
    <w:rsid w:val="00A1099A"/>
    <w:rsid w:val="00A73A91"/>
    <w:rsid w:val="00A73E30"/>
    <w:rsid w:val="00A907FA"/>
    <w:rsid w:val="00AC722C"/>
    <w:rsid w:val="00AE5965"/>
    <w:rsid w:val="00B507A4"/>
    <w:rsid w:val="00B93D94"/>
    <w:rsid w:val="00B9535E"/>
    <w:rsid w:val="00BE25A3"/>
    <w:rsid w:val="00C50533"/>
    <w:rsid w:val="00D27505"/>
    <w:rsid w:val="00D42E85"/>
    <w:rsid w:val="00D560AB"/>
    <w:rsid w:val="00D704DE"/>
    <w:rsid w:val="00DB35F2"/>
    <w:rsid w:val="00DE6F71"/>
    <w:rsid w:val="00E21209"/>
    <w:rsid w:val="00F60B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9"/>
        <o:r id="V:Rule6" type="connector" idref="#_x0000_s1031"/>
        <o:r id="V:Rule7" type="connector" idref="#_x0000_s1026"/>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9A"/>
    <w:pPr>
      <w:ind w:left="720"/>
      <w:contextualSpacing/>
    </w:pPr>
  </w:style>
  <w:style w:type="paragraph" w:styleId="Title">
    <w:name w:val="Title"/>
    <w:basedOn w:val="Normal"/>
    <w:next w:val="Normal"/>
    <w:link w:val="TitleChar"/>
    <w:uiPriority w:val="10"/>
    <w:qFormat/>
    <w:rsid w:val="00C50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53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73A91"/>
    <w:rPr>
      <w:rFonts w:ascii="Tahoma" w:hAnsi="Tahoma" w:cs="Tahoma"/>
      <w:sz w:val="16"/>
      <w:szCs w:val="16"/>
    </w:rPr>
  </w:style>
  <w:style w:type="character" w:customStyle="1" w:styleId="BalloonTextChar">
    <w:name w:val="Balloon Text Char"/>
    <w:basedOn w:val="DefaultParagraphFont"/>
    <w:link w:val="BalloonText"/>
    <w:uiPriority w:val="99"/>
    <w:semiHidden/>
    <w:rsid w:val="00A73A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867684-24E5-4250-A74E-F41F8A4B5BF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750AC9C7-4F0E-44B7-82C6-7D6528916BC4}">
      <dgm:prSet phldrT="[Text]"/>
      <dgm:spPr/>
      <dgm:t>
        <a:bodyPr/>
        <a:lstStyle/>
        <a:p>
          <a:r>
            <a:rPr lang="en-US"/>
            <a:t> Connaissances de base</a:t>
          </a:r>
        </a:p>
      </dgm:t>
    </dgm:pt>
    <dgm:pt modelId="{CE1D9CD3-65C9-4E18-A63E-4F8438FEE449}" type="parTrans" cxnId="{B61E2F68-3B84-439F-A88E-910754001B19}">
      <dgm:prSet/>
      <dgm:spPr/>
      <dgm:t>
        <a:bodyPr/>
        <a:lstStyle/>
        <a:p>
          <a:endParaRPr lang="en-US"/>
        </a:p>
      </dgm:t>
    </dgm:pt>
    <dgm:pt modelId="{E4002733-CCF8-484F-88A3-FA43A47E6726}" type="sibTrans" cxnId="{B61E2F68-3B84-439F-A88E-910754001B19}">
      <dgm:prSet/>
      <dgm:spPr/>
      <dgm:t>
        <a:bodyPr/>
        <a:lstStyle/>
        <a:p>
          <a:endParaRPr lang="en-US"/>
        </a:p>
      </dgm:t>
    </dgm:pt>
    <dgm:pt modelId="{D62E7487-34A5-4DEF-A837-A225CC538ABD}" type="asst">
      <dgm:prSet phldrT="[Text]"/>
      <dgm:spPr>
        <a:solidFill>
          <a:srgbClr val="FFC000"/>
        </a:solidFill>
      </dgm:spPr>
      <dgm:t>
        <a:bodyPr/>
        <a:lstStyle/>
        <a:p>
          <a:r>
            <a:rPr lang="en-US">
              <a:solidFill>
                <a:sysClr val="windowText" lastClr="000000"/>
              </a:solidFill>
            </a:rPr>
            <a:t>Axe produits naturels et plantes médicinales</a:t>
          </a:r>
        </a:p>
      </dgm:t>
    </dgm:pt>
    <dgm:pt modelId="{2A782BBF-01B5-43F2-B642-00E695748921}" type="parTrans" cxnId="{F1288617-696D-44A9-AAA1-8107BD76F812}">
      <dgm:prSet/>
      <dgm:spPr/>
      <dgm:t>
        <a:bodyPr/>
        <a:lstStyle/>
        <a:p>
          <a:endParaRPr lang="en-US"/>
        </a:p>
      </dgm:t>
    </dgm:pt>
    <dgm:pt modelId="{C67DCF8D-92B7-4F4C-82FA-A3F57783429D}" type="sibTrans" cxnId="{F1288617-696D-44A9-AAA1-8107BD76F812}">
      <dgm:prSet/>
      <dgm:spPr/>
      <dgm:t>
        <a:bodyPr/>
        <a:lstStyle/>
        <a:p>
          <a:endParaRPr lang="en-US"/>
        </a:p>
      </dgm:t>
    </dgm:pt>
    <dgm:pt modelId="{EC0EAF01-37B7-4F2F-AD67-FBEF4C318D3D}">
      <dgm:prSet phldrT="[Text]"/>
      <dgm:spPr>
        <a:solidFill>
          <a:srgbClr val="00B050"/>
        </a:solidFill>
      </dgm:spPr>
      <dgm:t>
        <a:bodyPr/>
        <a:lstStyle/>
        <a:p>
          <a:r>
            <a:rPr lang="en-US" b="1"/>
            <a:t>Ecole Doctorale des Sciences et Technologies</a:t>
          </a:r>
        </a:p>
      </dgm:t>
    </dgm:pt>
    <dgm:pt modelId="{67D12463-D690-41B5-9976-B90A230A4033}" type="parTrans" cxnId="{D87003C8-B7F9-4188-85BD-EF713C13715B}">
      <dgm:prSet/>
      <dgm:spPr/>
      <dgm:t>
        <a:bodyPr/>
        <a:lstStyle/>
        <a:p>
          <a:endParaRPr lang="en-US"/>
        </a:p>
      </dgm:t>
    </dgm:pt>
    <dgm:pt modelId="{CC1D9E4C-3AC7-4788-B3C6-69C262F123FE}" type="sibTrans" cxnId="{D87003C8-B7F9-4188-85BD-EF713C13715B}">
      <dgm:prSet/>
      <dgm:spPr/>
      <dgm:t>
        <a:bodyPr/>
        <a:lstStyle/>
        <a:p>
          <a:endParaRPr lang="en-US"/>
        </a:p>
      </dgm:t>
    </dgm:pt>
    <dgm:pt modelId="{A3B0572D-D480-405A-AEF6-69BE98FD3C3E}">
      <dgm:prSet phldrT="[Text]"/>
      <dgm:spPr>
        <a:solidFill>
          <a:srgbClr val="00B050"/>
        </a:solidFill>
      </dgm:spPr>
      <dgm:t>
        <a:bodyPr/>
        <a:lstStyle/>
        <a:p>
          <a:r>
            <a:rPr lang="en-US"/>
            <a:t>CNRS Libanais</a:t>
          </a:r>
        </a:p>
      </dgm:t>
    </dgm:pt>
    <dgm:pt modelId="{2401506A-CAE9-4F00-BED5-89B51C8977B9}" type="parTrans" cxnId="{FD3119D8-02E5-4056-86D5-2A83726E5017}">
      <dgm:prSet/>
      <dgm:spPr/>
      <dgm:t>
        <a:bodyPr/>
        <a:lstStyle/>
        <a:p>
          <a:endParaRPr lang="en-US"/>
        </a:p>
      </dgm:t>
    </dgm:pt>
    <dgm:pt modelId="{AB1EA542-C0DD-4261-8085-316B130B05F7}" type="sibTrans" cxnId="{FD3119D8-02E5-4056-86D5-2A83726E5017}">
      <dgm:prSet/>
      <dgm:spPr/>
      <dgm:t>
        <a:bodyPr/>
        <a:lstStyle/>
        <a:p>
          <a:endParaRPr lang="en-US"/>
        </a:p>
      </dgm:t>
    </dgm:pt>
    <dgm:pt modelId="{82A2A08E-A1ED-4AFE-8280-BF864FA05602}">
      <dgm:prSet phldrT="[Text]"/>
      <dgm:spPr>
        <a:solidFill>
          <a:srgbClr val="00B050"/>
        </a:solidFill>
      </dgm:spPr>
      <dgm:t>
        <a:bodyPr/>
        <a:lstStyle/>
        <a:p>
          <a:r>
            <a:rPr lang="en-US"/>
            <a:t>CEDRE</a:t>
          </a:r>
        </a:p>
      </dgm:t>
    </dgm:pt>
    <dgm:pt modelId="{30039AD5-C493-478F-B27B-CBA84A7BEECB}" type="parTrans" cxnId="{87035C04-282D-42D5-8A8A-F2A359645F7E}">
      <dgm:prSet/>
      <dgm:spPr/>
      <dgm:t>
        <a:bodyPr/>
        <a:lstStyle/>
        <a:p>
          <a:endParaRPr lang="en-US"/>
        </a:p>
      </dgm:t>
    </dgm:pt>
    <dgm:pt modelId="{021C53CF-703C-4AEC-8134-75699C8CE35D}" type="sibTrans" cxnId="{87035C04-282D-42D5-8A8A-F2A359645F7E}">
      <dgm:prSet/>
      <dgm:spPr/>
      <dgm:t>
        <a:bodyPr/>
        <a:lstStyle/>
        <a:p>
          <a:endParaRPr lang="en-US"/>
        </a:p>
      </dgm:t>
    </dgm:pt>
    <dgm:pt modelId="{317E1A53-0DA7-47B4-A1A1-E36A790EA141}" type="asst">
      <dgm:prSet/>
      <dgm:spPr>
        <a:solidFill>
          <a:srgbClr val="FFC000"/>
        </a:solidFill>
      </dgm:spPr>
      <dgm:t>
        <a:bodyPr/>
        <a:lstStyle/>
        <a:p>
          <a:r>
            <a:rPr lang="en-US">
              <a:solidFill>
                <a:sysClr val="windowText" lastClr="000000"/>
              </a:solidFill>
            </a:rPr>
            <a:t>Axe mécanisme d'action des molécules bioactives</a:t>
          </a:r>
        </a:p>
      </dgm:t>
    </dgm:pt>
    <dgm:pt modelId="{56B3063C-44DD-4679-8CE9-EE2727B03F08}" type="parTrans" cxnId="{E8C23043-76A7-4CBE-A3EE-66039209BEC8}">
      <dgm:prSet/>
      <dgm:spPr/>
      <dgm:t>
        <a:bodyPr/>
        <a:lstStyle/>
        <a:p>
          <a:endParaRPr lang="en-US"/>
        </a:p>
      </dgm:t>
    </dgm:pt>
    <dgm:pt modelId="{770C4F4F-4372-4694-BA35-50349FD14D92}" type="sibTrans" cxnId="{E8C23043-76A7-4CBE-A3EE-66039209BEC8}">
      <dgm:prSet/>
      <dgm:spPr/>
      <dgm:t>
        <a:bodyPr/>
        <a:lstStyle/>
        <a:p>
          <a:endParaRPr lang="en-US"/>
        </a:p>
      </dgm:t>
    </dgm:pt>
    <dgm:pt modelId="{76772B16-CEBE-47D5-B254-4EDA307FAEF9}" type="asst">
      <dgm:prSet/>
      <dgm:spPr>
        <a:solidFill>
          <a:srgbClr val="FFC000"/>
        </a:solidFill>
      </dgm:spPr>
      <dgm:t>
        <a:bodyPr/>
        <a:lstStyle/>
        <a:p>
          <a:r>
            <a:rPr lang="en-US">
              <a:solidFill>
                <a:sysClr val="windowText" lastClr="000000"/>
              </a:solidFill>
            </a:rPr>
            <a:t>Axe physiopathologie et marrquerurs biologiques</a:t>
          </a:r>
        </a:p>
      </dgm:t>
    </dgm:pt>
    <dgm:pt modelId="{8BCEB6AE-F922-43E9-ABF9-E31C2C10F645}" type="parTrans" cxnId="{D48E51C1-9839-44B3-B8F5-72A6C3200469}">
      <dgm:prSet/>
      <dgm:spPr/>
      <dgm:t>
        <a:bodyPr/>
        <a:lstStyle/>
        <a:p>
          <a:endParaRPr lang="en-US"/>
        </a:p>
      </dgm:t>
    </dgm:pt>
    <dgm:pt modelId="{8F115292-F3FC-4DDE-9D2E-4BA3E28FC6F1}" type="sibTrans" cxnId="{D48E51C1-9839-44B3-B8F5-72A6C3200469}">
      <dgm:prSet/>
      <dgm:spPr/>
      <dgm:t>
        <a:bodyPr/>
        <a:lstStyle/>
        <a:p>
          <a:endParaRPr lang="en-US"/>
        </a:p>
      </dgm:t>
    </dgm:pt>
    <dgm:pt modelId="{041C8EB4-ED9F-4831-947A-19227352B645}">
      <dgm:prSet/>
      <dgm:spPr>
        <a:solidFill>
          <a:srgbClr val="00B050"/>
        </a:solidFill>
      </dgm:spPr>
      <dgm:t>
        <a:bodyPr/>
        <a:lstStyle/>
        <a:p>
          <a:r>
            <a:rPr lang="en-US"/>
            <a:t>Firmes pharmaceutiques</a:t>
          </a:r>
        </a:p>
      </dgm:t>
    </dgm:pt>
    <dgm:pt modelId="{E897276F-6377-4B7A-AB4F-F30DEEDD99A4}" type="parTrans" cxnId="{E36CB77E-F3E3-4BDD-8E3E-98C6F6A9C353}">
      <dgm:prSet/>
      <dgm:spPr/>
      <dgm:t>
        <a:bodyPr/>
        <a:lstStyle/>
        <a:p>
          <a:endParaRPr lang="en-US"/>
        </a:p>
      </dgm:t>
    </dgm:pt>
    <dgm:pt modelId="{8552FC22-22FA-4DB3-B975-BBBC7B406183}" type="sibTrans" cxnId="{E36CB77E-F3E3-4BDD-8E3E-98C6F6A9C353}">
      <dgm:prSet/>
      <dgm:spPr/>
      <dgm:t>
        <a:bodyPr/>
        <a:lstStyle/>
        <a:p>
          <a:endParaRPr lang="en-US"/>
        </a:p>
      </dgm:t>
    </dgm:pt>
    <dgm:pt modelId="{82CA792A-2EDE-4F11-978F-FA0FC0B43C3F}" type="asst">
      <dgm:prSet/>
      <dgm:spPr/>
      <dgm:t>
        <a:bodyPr/>
        <a:lstStyle/>
        <a:p>
          <a:r>
            <a:rPr lang="en-US"/>
            <a:t>Santé Sociétale</a:t>
          </a:r>
        </a:p>
      </dgm:t>
    </dgm:pt>
    <dgm:pt modelId="{CDBA3B95-06F8-4A16-B25E-F6538459B346}" type="parTrans" cxnId="{7D8F0C5C-1869-45BD-95F8-A7E820CF0F1C}">
      <dgm:prSet/>
      <dgm:spPr/>
      <dgm:t>
        <a:bodyPr/>
        <a:lstStyle/>
        <a:p>
          <a:endParaRPr lang="en-US"/>
        </a:p>
      </dgm:t>
    </dgm:pt>
    <dgm:pt modelId="{61B0DB21-BD97-4CA1-B510-79E7597DEE0B}" type="sibTrans" cxnId="{7D8F0C5C-1869-45BD-95F8-A7E820CF0F1C}">
      <dgm:prSet/>
      <dgm:spPr/>
      <dgm:t>
        <a:bodyPr/>
        <a:lstStyle/>
        <a:p>
          <a:endParaRPr lang="en-US"/>
        </a:p>
      </dgm:t>
    </dgm:pt>
    <dgm:pt modelId="{501F737D-01CF-460A-BF09-7F68B1D43BCD}" type="asst">
      <dgm:prSet/>
      <dgm:spPr>
        <a:solidFill>
          <a:srgbClr val="FFC000"/>
        </a:solidFill>
      </dgm:spPr>
      <dgm:t>
        <a:bodyPr/>
        <a:lstStyle/>
        <a:p>
          <a:r>
            <a:rPr lang="en-US">
              <a:solidFill>
                <a:sysClr val="windowText" lastClr="000000"/>
              </a:solidFill>
            </a:rPr>
            <a:t>Axe recherche clinique et épidémiologique</a:t>
          </a:r>
        </a:p>
      </dgm:t>
    </dgm:pt>
    <dgm:pt modelId="{37B846FF-8E4D-4E92-868F-90CD8A463E24}" type="parTrans" cxnId="{065D1D77-EDF2-4C39-A357-DA59BE6C31E2}">
      <dgm:prSet/>
      <dgm:spPr>
        <a:ln>
          <a:solidFill>
            <a:schemeClr val="bg1"/>
          </a:solidFill>
        </a:ln>
      </dgm:spPr>
      <dgm:t>
        <a:bodyPr/>
        <a:lstStyle/>
        <a:p>
          <a:endParaRPr lang="en-US"/>
        </a:p>
      </dgm:t>
    </dgm:pt>
    <dgm:pt modelId="{63791766-C68A-4A45-BDE2-8BB3017DBDD3}" type="sibTrans" cxnId="{065D1D77-EDF2-4C39-A357-DA59BE6C31E2}">
      <dgm:prSet/>
      <dgm:spPr/>
      <dgm:t>
        <a:bodyPr/>
        <a:lstStyle/>
        <a:p>
          <a:endParaRPr lang="en-US"/>
        </a:p>
      </dgm:t>
    </dgm:pt>
    <dgm:pt modelId="{D1831172-2B61-4C73-A481-67ECE100EE94}" type="pres">
      <dgm:prSet presAssocID="{72867684-24E5-4250-A74E-F41F8A4B5BF5}" presName="hierChild1" presStyleCnt="0">
        <dgm:presLayoutVars>
          <dgm:orgChart val="1"/>
          <dgm:chPref val="1"/>
          <dgm:dir/>
          <dgm:animOne val="branch"/>
          <dgm:animLvl val="lvl"/>
          <dgm:resizeHandles/>
        </dgm:presLayoutVars>
      </dgm:prSet>
      <dgm:spPr/>
      <dgm:t>
        <a:bodyPr/>
        <a:lstStyle/>
        <a:p>
          <a:endParaRPr lang="en-US"/>
        </a:p>
      </dgm:t>
    </dgm:pt>
    <dgm:pt modelId="{4221044E-B94E-4CCA-ADCF-9222BFE31956}" type="pres">
      <dgm:prSet presAssocID="{750AC9C7-4F0E-44B7-82C6-7D6528916BC4}" presName="hierRoot1" presStyleCnt="0">
        <dgm:presLayoutVars>
          <dgm:hierBranch val="init"/>
        </dgm:presLayoutVars>
      </dgm:prSet>
      <dgm:spPr/>
    </dgm:pt>
    <dgm:pt modelId="{EC9A7CD7-CBBC-4D72-8186-686FDD7A647F}" type="pres">
      <dgm:prSet presAssocID="{750AC9C7-4F0E-44B7-82C6-7D6528916BC4}" presName="rootComposite1" presStyleCnt="0"/>
      <dgm:spPr/>
    </dgm:pt>
    <dgm:pt modelId="{5B3E0600-6A70-4CBE-A3A0-17A4CBFDE02F}" type="pres">
      <dgm:prSet presAssocID="{750AC9C7-4F0E-44B7-82C6-7D6528916BC4}" presName="rootText1" presStyleLbl="node0" presStyleIdx="0" presStyleCnt="2" custLinFactNeighborX="-4856" custLinFactNeighborY="5827">
        <dgm:presLayoutVars>
          <dgm:chPref val="3"/>
        </dgm:presLayoutVars>
      </dgm:prSet>
      <dgm:spPr/>
      <dgm:t>
        <a:bodyPr/>
        <a:lstStyle/>
        <a:p>
          <a:endParaRPr lang="en-US"/>
        </a:p>
      </dgm:t>
    </dgm:pt>
    <dgm:pt modelId="{E37A5230-0DBC-444B-969B-B467592B5B3C}" type="pres">
      <dgm:prSet presAssocID="{750AC9C7-4F0E-44B7-82C6-7D6528916BC4}" presName="rootConnector1" presStyleLbl="node1" presStyleIdx="0" presStyleCnt="0"/>
      <dgm:spPr/>
      <dgm:t>
        <a:bodyPr/>
        <a:lstStyle/>
        <a:p>
          <a:endParaRPr lang="en-US"/>
        </a:p>
      </dgm:t>
    </dgm:pt>
    <dgm:pt modelId="{904E095B-2201-4E72-A492-2373903283ED}" type="pres">
      <dgm:prSet presAssocID="{750AC9C7-4F0E-44B7-82C6-7D6528916BC4}" presName="hierChild2" presStyleCnt="0"/>
      <dgm:spPr/>
    </dgm:pt>
    <dgm:pt modelId="{8D6C905C-8F1B-40F5-ADC6-50FCA3CD6A46}" type="pres">
      <dgm:prSet presAssocID="{67D12463-D690-41B5-9976-B90A230A4033}" presName="Name37" presStyleLbl="parChTrans1D2" presStyleIdx="0" presStyleCnt="8"/>
      <dgm:spPr/>
      <dgm:t>
        <a:bodyPr/>
        <a:lstStyle/>
        <a:p>
          <a:endParaRPr lang="en-US"/>
        </a:p>
      </dgm:t>
    </dgm:pt>
    <dgm:pt modelId="{05ED7524-A651-413B-A04C-8B71F5AC9D88}" type="pres">
      <dgm:prSet presAssocID="{EC0EAF01-37B7-4F2F-AD67-FBEF4C318D3D}" presName="hierRoot2" presStyleCnt="0">
        <dgm:presLayoutVars>
          <dgm:hierBranch val="init"/>
        </dgm:presLayoutVars>
      </dgm:prSet>
      <dgm:spPr/>
    </dgm:pt>
    <dgm:pt modelId="{646712E1-3E4F-4202-B52B-8B913CA233CB}" type="pres">
      <dgm:prSet presAssocID="{EC0EAF01-37B7-4F2F-AD67-FBEF4C318D3D}" presName="rootComposite" presStyleCnt="0"/>
      <dgm:spPr/>
    </dgm:pt>
    <dgm:pt modelId="{86D0DB19-0327-4D4B-B7FE-97010753D3BB}" type="pres">
      <dgm:prSet presAssocID="{EC0EAF01-37B7-4F2F-AD67-FBEF4C318D3D}" presName="rootText" presStyleLbl="node2" presStyleIdx="0" presStyleCnt="4">
        <dgm:presLayoutVars>
          <dgm:chPref val="3"/>
        </dgm:presLayoutVars>
      </dgm:prSet>
      <dgm:spPr/>
      <dgm:t>
        <a:bodyPr/>
        <a:lstStyle/>
        <a:p>
          <a:endParaRPr lang="en-US"/>
        </a:p>
      </dgm:t>
    </dgm:pt>
    <dgm:pt modelId="{393CC036-875C-48DA-9B8F-038EA7B00899}" type="pres">
      <dgm:prSet presAssocID="{EC0EAF01-37B7-4F2F-AD67-FBEF4C318D3D}" presName="rootConnector" presStyleLbl="node2" presStyleIdx="0" presStyleCnt="4"/>
      <dgm:spPr/>
      <dgm:t>
        <a:bodyPr/>
        <a:lstStyle/>
        <a:p>
          <a:endParaRPr lang="en-US"/>
        </a:p>
      </dgm:t>
    </dgm:pt>
    <dgm:pt modelId="{C4623CE1-A170-4C31-A755-719CC5EF7C37}" type="pres">
      <dgm:prSet presAssocID="{EC0EAF01-37B7-4F2F-AD67-FBEF4C318D3D}" presName="hierChild4" presStyleCnt="0"/>
      <dgm:spPr/>
    </dgm:pt>
    <dgm:pt modelId="{3BA96AEC-28A0-41EE-B1C8-30F308532D3D}" type="pres">
      <dgm:prSet presAssocID="{EC0EAF01-37B7-4F2F-AD67-FBEF4C318D3D}" presName="hierChild5" presStyleCnt="0"/>
      <dgm:spPr/>
    </dgm:pt>
    <dgm:pt modelId="{1411CAB2-479F-43E1-A4FE-98CBB341396B}" type="pres">
      <dgm:prSet presAssocID="{2401506A-CAE9-4F00-BED5-89B51C8977B9}" presName="Name37" presStyleLbl="parChTrans1D2" presStyleIdx="1" presStyleCnt="8"/>
      <dgm:spPr/>
      <dgm:t>
        <a:bodyPr/>
        <a:lstStyle/>
        <a:p>
          <a:endParaRPr lang="en-US"/>
        </a:p>
      </dgm:t>
    </dgm:pt>
    <dgm:pt modelId="{BB106369-E45C-4336-A6F9-162783601F4E}" type="pres">
      <dgm:prSet presAssocID="{A3B0572D-D480-405A-AEF6-69BE98FD3C3E}" presName="hierRoot2" presStyleCnt="0">
        <dgm:presLayoutVars>
          <dgm:hierBranch val="init"/>
        </dgm:presLayoutVars>
      </dgm:prSet>
      <dgm:spPr/>
    </dgm:pt>
    <dgm:pt modelId="{3DC5EA9F-C48A-444D-B4AA-0C5711958609}" type="pres">
      <dgm:prSet presAssocID="{A3B0572D-D480-405A-AEF6-69BE98FD3C3E}" presName="rootComposite" presStyleCnt="0"/>
      <dgm:spPr/>
    </dgm:pt>
    <dgm:pt modelId="{4662447B-46D1-49C1-AB10-74BC64D2AE3E}" type="pres">
      <dgm:prSet presAssocID="{A3B0572D-D480-405A-AEF6-69BE98FD3C3E}" presName="rootText" presStyleLbl="node2" presStyleIdx="1" presStyleCnt="4">
        <dgm:presLayoutVars>
          <dgm:chPref val="3"/>
        </dgm:presLayoutVars>
      </dgm:prSet>
      <dgm:spPr/>
      <dgm:t>
        <a:bodyPr/>
        <a:lstStyle/>
        <a:p>
          <a:endParaRPr lang="en-US"/>
        </a:p>
      </dgm:t>
    </dgm:pt>
    <dgm:pt modelId="{6FA39995-BA6C-4752-8B45-26F157F4AB34}" type="pres">
      <dgm:prSet presAssocID="{A3B0572D-D480-405A-AEF6-69BE98FD3C3E}" presName="rootConnector" presStyleLbl="node2" presStyleIdx="1" presStyleCnt="4"/>
      <dgm:spPr/>
      <dgm:t>
        <a:bodyPr/>
        <a:lstStyle/>
        <a:p>
          <a:endParaRPr lang="en-US"/>
        </a:p>
      </dgm:t>
    </dgm:pt>
    <dgm:pt modelId="{DC68DA44-6C12-4E09-9EE3-E5E9AF4A367D}" type="pres">
      <dgm:prSet presAssocID="{A3B0572D-D480-405A-AEF6-69BE98FD3C3E}" presName="hierChild4" presStyleCnt="0"/>
      <dgm:spPr/>
    </dgm:pt>
    <dgm:pt modelId="{6DA3BC98-1C91-42A1-B847-3F23A6E23FFF}" type="pres">
      <dgm:prSet presAssocID="{A3B0572D-D480-405A-AEF6-69BE98FD3C3E}" presName="hierChild5" presStyleCnt="0"/>
      <dgm:spPr/>
    </dgm:pt>
    <dgm:pt modelId="{8DDD0A6B-D056-41FE-A51D-25CB0FB66DF6}" type="pres">
      <dgm:prSet presAssocID="{30039AD5-C493-478F-B27B-CBA84A7BEECB}" presName="Name37" presStyleLbl="parChTrans1D2" presStyleIdx="2" presStyleCnt="8"/>
      <dgm:spPr/>
      <dgm:t>
        <a:bodyPr/>
        <a:lstStyle/>
        <a:p>
          <a:endParaRPr lang="en-US"/>
        </a:p>
      </dgm:t>
    </dgm:pt>
    <dgm:pt modelId="{FA561DA2-2FC9-46AF-9DBC-5533F6BFAD0D}" type="pres">
      <dgm:prSet presAssocID="{82A2A08E-A1ED-4AFE-8280-BF864FA05602}" presName="hierRoot2" presStyleCnt="0">
        <dgm:presLayoutVars>
          <dgm:hierBranch val="init"/>
        </dgm:presLayoutVars>
      </dgm:prSet>
      <dgm:spPr/>
    </dgm:pt>
    <dgm:pt modelId="{A1DCBFA0-3F7F-4E25-B6E7-64B934474F3A}" type="pres">
      <dgm:prSet presAssocID="{82A2A08E-A1ED-4AFE-8280-BF864FA05602}" presName="rootComposite" presStyleCnt="0"/>
      <dgm:spPr/>
    </dgm:pt>
    <dgm:pt modelId="{BFB1BB7F-2493-4FF8-A7C5-E24198019723}" type="pres">
      <dgm:prSet presAssocID="{82A2A08E-A1ED-4AFE-8280-BF864FA05602}" presName="rootText" presStyleLbl="node2" presStyleIdx="2" presStyleCnt="4">
        <dgm:presLayoutVars>
          <dgm:chPref val="3"/>
        </dgm:presLayoutVars>
      </dgm:prSet>
      <dgm:spPr/>
      <dgm:t>
        <a:bodyPr/>
        <a:lstStyle/>
        <a:p>
          <a:endParaRPr lang="en-US"/>
        </a:p>
      </dgm:t>
    </dgm:pt>
    <dgm:pt modelId="{FBE34360-BBD3-4BB2-AB51-CCAD2EADD4ED}" type="pres">
      <dgm:prSet presAssocID="{82A2A08E-A1ED-4AFE-8280-BF864FA05602}" presName="rootConnector" presStyleLbl="node2" presStyleIdx="2" presStyleCnt="4"/>
      <dgm:spPr/>
      <dgm:t>
        <a:bodyPr/>
        <a:lstStyle/>
        <a:p>
          <a:endParaRPr lang="en-US"/>
        </a:p>
      </dgm:t>
    </dgm:pt>
    <dgm:pt modelId="{8BA62223-2FA8-49DE-A77D-CD1D9BD3A54C}" type="pres">
      <dgm:prSet presAssocID="{82A2A08E-A1ED-4AFE-8280-BF864FA05602}" presName="hierChild4" presStyleCnt="0"/>
      <dgm:spPr/>
    </dgm:pt>
    <dgm:pt modelId="{27478EF3-9F36-4648-85EA-A125364439EB}" type="pres">
      <dgm:prSet presAssocID="{82A2A08E-A1ED-4AFE-8280-BF864FA05602}" presName="hierChild5" presStyleCnt="0"/>
      <dgm:spPr/>
    </dgm:pt>
    <dgm:pt modelId="{DFBB669C-A1C8-4768-9A0B-D3FDA51BC3DF}" type="pres">
      <dgm:prSet presAssocID="{E897276F-6377-4B7A-AB4F-F30DEEDD99A4}" presName="Name37" presStyleLbl="parChTrans1D2" presStyleIdx="3" presStyleCnt="8"/>
      <dgm:spPr/>
      <dgm:t>
        <a:bodyPr/>
        <a:lstStyle/>
        <a:p>
          <a:endParaRPr lang="en-US"/>
        </a:p>
      </dgm:t>
    </dgm:pt>
    <dgm:pt modelId="{0A704AE9-6DBC-47CC-B2C8-8696F2653341}" type="pres">
      <dgm:prSet presAssocID="{041C8EB4-ED9F-4831-947A-19227352B645}" presName="hierRoot2" presStyleCnt="0">
        <dgm:presLayoutVars>
          <dgm:hierBranch val="init"/>
        </dgm:presLayoutVars>
      </dgm:prSet>
      <dgm:spPr/>
    </dgm:pt>
    <dgm:pt modelId="{FDF394DC-1E3E-4F1D-9FD8-46316CD09945}" type="pres">
      <dgm:prSet presAssocID="{041C8EB4-ED9F-4831-947A-19227352B645}" presName="rootComposite" presStyleCnt="0"/>
      <dgm:spPr/>
    </dgm:pt>
    <dgm:pt modelId="{D2EE426E-8BD2-455F-BBA2-EAD6D4DC591B}" type="pres">
      <dgm:prSet presAssocID="{041C8EB4-ED9F-4831-947A-19227352B645}" presName="rootText" presStyleLbl="node2" presStyleIdx="3" presStyleCnt="4">
        <dgm:presLayoutVars>
          <dgm:chPref val="3"/>
        </dgm:presLayoutVars>
      </dgm:prSet>
      <dgm:spPr/>
      <dgm:t>
        <a:bodyPr/>
        <a:lstStyle/>
        <a:p>
          <a:endParaRPr lang="en-US"/>
        </a:p>
      </dgm:t>
    </dgm:pt>
    <dgm:pt modelId="{608AD643-FC3D-445E-BDF0-473529FD8424}" type="pres">
      <dgm:prSet presAssocID="{041C8EB4-ED9F-4831-947A-19227352B645}" presName="rootConnector" presStyleLbl="node2" presStyleIdx="3" presStyleCnt="4"/>
      <dgm:spPr/>
      <dgm:t>
        <a:bodyPr/>
        <a:lstStyle/>
        <a:p>
          <a:endParaRPr lang="en-US"/>
        </a:p>
      </dgm:t>
    </dgm:pt>
    <dgm:pt modelId="{A9DF420C-9540-468B-ABE6-A178CCD994B4}" type="pres">
      <dgm:prSet presAssocID="{041C8EB4-ED9F-4831-947A-19227352B645}" presName="hierChild4" presStyleCnt="0"/>
      <dgm:spPr/>
    </dgm:pt>
    <dgm:pt modelId="{3E2BFD04-FFC4-4881-9390-8DAF47F3E2B7}" type="pres">
      <dgm:prSet presAssocID="{041C8EB4-ED9F-4831-947A-19227352B645}" presName="hierChild5" presStyleCnt="0"/>
      <dgm:spPr/>
    </dgm:pt>
    <dgm:pt modelId="{DA2D35A4-FF7A-4592-869C-EB5358EA447B}" type="pres">
      <dgm:prSet presAssocID="{750AC9C7-4F0E-44B7-82C6-7D6528916BC4}" presName="hierChild3" presStyleCnt="0"/>
      <dgm:spPr/>
    </dgm:pt>
    <dgm:pt modelId="{9CAC91B5-FE69-4969-AA00-71C142812B8B}" type="pres">
      <dgm:prSet presAssocID="{2A782BBF-01B5-43F2-B642-00E695748921}" presName="Name111" presStyleLbl="parChTrans1D2" presStyleIdx="4" presStyleCnt="8"/>
      <dgm:spPr/>
      <dgm:t>
        <a:bodyPr/>
        <a:lstStyle/>
        <a:p>
          <a:endParaRPr lang="en-US"/>
        </a:p>
      </dgm:t>
    </dgm:pt>
    <dgm:pt modelId="{3360A5F0-406D-4676-858A-9ED091E1DE2A}" type="pres">
      <dgm:prSet presAssocID="{D62E7487-34A5-4DEF-A837-A225CC538ABD}" presName="hierRoot3" presStyleCnt="0">
        <dgm:presLayoutVars>
          <dgm:hierBranch val="init"/>
        </dgm:presLayoutVars>
      </dgm:prSet>
      <dgm:spPr/>
    </dgm:pt>
    <dgm:pt modelId="{E9A61260-8D18-435D-9B90-5AD09C3449C8}" type="pres">
      <dgm:prSet presAssocID="{D62E7487-34A5-4DEF-A837-A225CC538ABD}" presName="rootComposite3" presStyleCnt="0"/>
      <dgm:spPr/>
    </dgm:pt>
    <dgm:pt modelId="{322F639A-5701-42B5-A0CF-FBD800C8CB74}" type="pres">
      <dgm:prSet presAssocID="{D62E7487-34A5-4DEF-A837-A225CC538ABD}" presName="rootText3" presStyleLbl="asst1" presStyleIdx="0" presStyleCnt="3">
        <dgm:presLayoutVars>
          <dgm:chPref val="3"/>
        </dgm:presLayoutVars>
      </dgm:prSet>
      <dgm:spPr/>
      <dgm:t>
        <a:bodyPr/>
        <a:lstStyle/>
        <a:p>
          <a:endParaRPr lang="en-US"/>
        </a:p>
      </dgm:t>
    </dgm:pt>
    <dgm:pt modelId="{F05861E7-1F38-4E16-996D-C9A6C7C8C2F5}" type="pres">
      <dgm:prSet presAssocID="{D62E7487-34A5-4DEF-A837-A225CC538ABD}" presName="rootConnector3" presStyleLbl="asst1" presStyleIdx="0" presStyleCnt="3"/>
      <dgm:spPr/>
      <dgm:t>
        <a:bodyPr/>
        <a:lstStyle/>
        <a:p>
          <a:endParaRPr lang="en-US"/>
        </a:p>
      </dgm:t>
    </dgm:pt>
    <dgm:pt modelId="{AB61EE3D-14CD-4A06-A379-363C10390322}" type="pres">
      <dgm:prSet presAssocID="{D62E7487-34A5-4DEF-A837-A225CC538ABD}" presName="hierChild6" presStyleCnt="0"/>
      <dgm:spPr/>
    </dgm:pt>
    <dgm:pt modelId="{66D74890-29A6-450C-AC45-4D2A5129B402}" type="pres">
      <dgm:prSet presAssocID="{D62E7487-34A5-4DEF-A837-A225CC538ABD}" presName="hierChild7" presStyleCnt="0"/>
      <dgm:spPr/>
    </dgm:pt>
    <dgm:pt modelId="{474AFE5C-253B-437C-A928-4E021C817652}" type="pres">
      <dgm:prSet presAssocID="{56B3063C-44DD-4679-8CE9-EE2727B03F08}" presName="Name111" presStyleLbl="parChTrans1D2" presStyleIdx="5" presStyleCnt="8"/>
      <dgm:spPr/>
      <dgm:t>
        <a:bodyPr/>
        <a:lstStyle/>
        <a:p>
          <a:endParaRPr lang="en-US"/>
        </a:p>
      </dgm:t>
    </dgm:pt>
    <dgm:pt modelId="{33DF7CE0-F138-4A60-BF0E-D9115644AA2C}" type="pres">
      <dgm:prSet presAssocID="{317E1A53-0DA7-47B4-A1A1-E36A790EA141}" presName="hierRoot3" presStyleCnt="0">
        <dgm:presLayoutVars>
          <dgm:hierBranch val="init"/>
        </dgm:presLayoutVars>
      </dgm:prSet>
      <dgm:spPr/>
    </dgm:pt>
    <dgm:pt modelId="{C6CF3094-35F7-4A27-A015-965726EC6B85}" type="pres">
      <dgm:prSet presAssocID="{317E1A53-0DA7-47B4-A1A1-E36A790EA141}" presName="rootComposite3" presStyleCnt="0"/>
      <dgm:spPr/>
    </dgm:pt>
    <dgm:pt modelId="{0FF60104-936C-4E65-BF57-F0B3C10708D9}" type="pres">
      <dgm:prSet presAssocID="{317E1A53-0DA7-47B4-A1A1-E36A790EA141}" presName="rootText3" presStyleLbl="asst1" presStyleIdx="1" presStyleCnt="3">
        <dgm:presLayoutVars>
          <dgm:chPref val="3"/>
        </dgm:presLayoutVars>
      </dgm:prSet>
      <dgm:spPr/>
      <dgm:t>
        <a:bodyPr/>
        <a:lstStyle/>
        <a:p>
          <a:endParaRPr lang="en-US"/>
        </a:p>
      </dgm:t>
    </dgm:pt>
    <dgm:pt modelId="{8BF5F45B-E129-4A05-A01D-CC515266E112}" type="pres">
      <dgm:prSet presAssocID="{317E1A53-0DA7-47B4-A1A1-E36A790EA141}" presName="rootConnector3" presStyleLbl="asst1" presStyleIdx="1" presStyleCnt="3"/>
      <dgm:spPr/>
      <dgm:t>
        <a:bodyPr/>
        <a:lstStyle/>
        <a:p>
          <a:endParaRPr lang="en-US"/>
        </a:p>
      </dgm:t>
    </dgm:pt>
    <dgm:pt modelId="{CDE8D329-6A5D-469C-92BE-5892FD7FAE86}" type="pres">
      <dgm:prSet presAssocID="{317E1A53-0DA7-47B4-A1A1-E36A790EA141}" presName="hierChild6" presStyleCnt="0"/>
      <dgm:spPr/>
    </dgm:pt>
    <dgm:pt modelId="{DF44CD7F-0C5A-403E-B9F0-A26111C898ED}" type="pres">
      <dgm:prSet presAssocID="{317E1A53-0DA7-47B4-A1A1-E36A790EA141}" presName="hierChild7" presStyleCnt="0"/>
      <dgm:spPr/>
    </dgm:pt>
    <dgm:pt modelId="{9A3E9808-EA35-40F8-B440-E949D469C4DD}" type="pres">
      <dgm:prSet presAssocID="{8BCEB6AE-F922-43E9-ABF9-E31C2C10F645}" presName="Name111" presStyleLbl="parChTrans1D2" presStyleIdx="6" presStyleCnt="8"/>
      <dgm:spPr/>
      <dgm:t>
        <a:bodyPr/>
        <a:lstStyle/>
        <a:p>
          <a:endParaRPr lang="en-US"/>
        </a:p>
      </dgm:t>
    </dgm:pt>
    <dgm:pt modelId="{54ECE520-9572-4278-9474-908B675131B8}" type="pres">
      <dgm:prSet presAssocID="{76772B16-CEBE-47D5-B254-4EDA307FAEF9}" presName="hierRoot3" presStyleCnt="0">
        <dgm:presLayoutVars>
          <dgm:hierBranch val="init"/>
        </dgm:presLayoutVars>
      </dgm:prSet>
      <dgm:spPr/>
    </dgm:pt>
    <dgm:pt modelId="{70BA8BDF-8AFD-494A-9C6E-57840EBE5D78}" type="pres">
      <dgm:prSet presAssocID="{76772B16-CEBE-47D5-B254-4EDA307FAEF9}" presName="rootComposite3" presStyleCnt="0"/>
      <dgm:spPr/>
    </dgm:pt>
    <dgm:pt modelId="{58E402E9-C1A0-4F96-AF67-E1F950FDC302}" type="pres">
      <dgm:prSet presAssocID="{76772B16-CEBE-47D5-B254-4EDA307FAEF9}" presName="rootText3" presStyleLbl="asst1" presStyleIdx="2" presStyleCnt="3">
        <dgm:presLayoutVars>
          <dgm:chPref val="3"/>
        </dgm:presLayoutVars>
      </dgm:prSet>
      <dgm:spPr/>
      <dgm:t>
        <a:bodyPr/>
        <a:lstStyle/>
        <a:p>
          <a:endParaRPr lang="en-US"/>
        </a:p>
      </dgm:t>
    </dgm:pt>
    <dgm:pt modelId="{D79FBC79-AB15-4F2F-AC5C-86507565E8D1}" type="pres">
      <dgm:prSet presAssocID="{76772B16-CEBE-47D5-B254-4EDA307FAEF9}" presName="rootConnector3" presStyleLbl="asst1" presStyleIdx="2" presStyleCnt="3"/>
      <dgm:spPr/>
      <dgm:t>
        <a:bodyPr/>
        <a:lstStyle/>
        <a:p>
          <a:endParaRPr lang="en-US"/>
        </a:p>
      </dgm:t>
    </dgm:pt>
    <dgm:pt modelId="{2D76DAEB-546B-42EE-8057-006B96B644B1}" type="pres">
      <dgm:prSet presAssocID="{76772B16-CEBE-47D5-B254-4EDA307FAEF9}" presName="hierChild6" presStyleCnt="0"/>
      <dgm:spPr/>
    </dgm:pt>
    <dgm:pt modelId="{27B24B11-E26A-4EF7-8A7C-35EFD987AAD9}" type="pres">
      <dgm:prSet presAssocID="{76772B16-CEBE-47D5-B254-4EDA307FAEF9}" presName="hierChild7" presStyleCnt="0"/>
      <dgm:spPr/>
    </dgm:pt>
    <dgm:pt modelId="{D5786B50-711B-4ACC-B69C-E83329CB3295}" type="pres">
      <dgm:prSet presAssocID="{82CA792A-2EDE-4F11-978F-FA0FC0B43C3F}" presName="hierRoot1" presStyleCnt="0">
        <dgm:presLayoutVars>
          <dgm:hierBranch val="init"/>
        </dgm:presLayoutVars>
      </dgm:prSet>
      <dgm:spPr/>
    </dgm:pt>
    <dgm:pt modelId="{D9A548F1-B282-474A-9B76-B8AF31AAFCBB}" type="pres">
      <dgm:prSet presAssocID="{82CA792A-2EDE-4F11-978F-FA0FC0B43C3F}" presName="rootComposite1" presStyleCnt="0"/>
      <dgm:spPr/>
    </dgm:pt>
    <dgm:pt modelId="{8496823A-83D7-461B-BE64-2D682DDF989A}" type="pres">
      <dgm:prSet presAssocID="{82CA792A-2EDE-4F11-978F-FA0FC0B43C3F}" presName="rootText1" presStyleLbl="node0" presStyleIdx="1" presStyleCnt="2" custLinFactX="-13459" custLinFactNeighborX="-100000" custLinFactNeighborY="1289">
        <dgm:presLayoutVars>
          <dgm:chPref val="3"/>
        </dgm:presLayoutVars>
      </dgm:prSet>
      <dgm:spPr/>
      <dgm:t>
        <a:bodyPr/>
        <a:lstStyle/>
        <a:p>
          <a:endParaRPr lang="en-US"/>
        </a:p>
      </dgm:t>
    </dgm:pt>
    <dgm:pt modelId="{CA4384ED-F3F5-4159-9AF2-671DA3D45B5D}" type="pres">
      <dgm:prSet presAssocID="{82CA792A-2EDE-4F11-978F-FA0FC0B43C3F}" presName="rootConnector1" presStyleLbl="asst0" presStyleIdx="0" presStyleCnt="1"/>
      <dgm:spPr/>
      <dgm:t>
        <a:bodyPr/>
        <a:lstStyle/>
        <a:p>
          <a:endParaRPr lang="en-US"/>
        </a:p>
      </dgm:t>
    </dgm:pt>
    <dgm:pt modelId="{68131066-916F-4E05-B075-8B93F22763AF}" type="pres">
      <dgm:prSet presAssocID="{82CA792A-2EDE-4F11-978F-FA0FC0B43C3F}" presName="hierChild2" presStyleCnt="0"/>
      <dgm:spPr/>
    </dgm:pt>
    <dgm:pt modelId="{C816C7B0-EECC-4226-A8CD-8A7BA86871FD}" type="pres">
      <dgm:prSet presAssocID="{82CA792A-2EDE-4F11-978F-FA0FC0B43C3F}" presName="hierChild3" presStyleCnt="0"/>
      <dgm:spPr/>
    </dgm:pt>
    <dgm:pt modelId="{AA46DD00-3F71-47AF-BBA9-C85AA98DD943}" type="pres">
      <dgm:prSet presAssocID="{37B846FF-8E4D-4E92-868F-90CD8A463E24}" presName="Name111" presStyleLbl="parChTrans1D2" presStyleIdx="7" presStyleCnt="8"/>
      <dgm:spPr/>
      <dgm:t>
        <a:bodyPr/>
        <a:lstStyle/>
        <a:p>
          <a:endParaRPr lang="en-US"/>
        </a:p>
      </dgm:t>
    </dgm:pt>
    <dgm:pt modelId="{7C7D16E5-5FE1-4EC3-9E5D-17148E9C697E}" type="pres">
      <dgm:prSet presAssocID="{501F737D-01CF-460A-BF09-7F68B1D43BCD}" presName="hierRoot3" presStyleCnt="0">
        <dgm:presLayoutVars>
          <dgm:hierBranch val="init"/>
        </dgm:presLayoutVars>
      </dgm:prSet>
      <dgm:spPr/>
    </dgm:pt>
    <dgm:pt modelId="{00B914E6-6626-4EE7-A3B7-03C0417AC828}" type="pres">
      <dgm:prSet presAssocID="{501F737D-01CF-460A-BF09-7F68B1D43BCD}" presName="rootComposite3" presStyleCnt="0"/>
      <dgm:spPr/>
    </dgm:pt>
    <dgm:pt modelId="{76EFA603-927A-4AC1-B4CD-4242F34117B7}" type="pres">
      <dgm:prSet presAssocID="{501F737D-01CF-460A-BF09-7F68B1D43BCD}" presName="rootText3" presStyleLbl="asst0" presStyleIdx="0" presStyleCnt="1" custScaleX="166600">
        <dgm:presLayoutVars>
          <dgm:chPref val="3"/>
        </dgm:presLayoutVars>
      </dgm:prSet>
      <dgm:spPr/>
      <dgm:t>
        <a:bodyPr/>
        <a:lstStyle/>
        <a:p>
          <a:endParaRPr lang="en-US"/>
        </a:p>
      </dgm:t>
    </dgm:pt>
    <dgm:pt modelId="{3AC3C90B-D9B4-4E04-B1E0-925B60EFAEDB}" type="pres">
      <dgm:prSet presAssocID="{501F737D-01CF-460A-BF09-7F68B1D43BCD}" presName="rootConnector3" presStyleLbl="asst0" presStyleIdx="0" presStyleCnt="1"/>
      <dgm:spPr/>
      <dgm:t>
        <a:bodyPr/>
        <a:lstStyle/>
        <a:p>
          <a:endParaRPr lang="en-US"/>
        </a:p>
      </dgm:t>
    </dgm:pt>
    <dgm:pt modelId="{61AA58E9-64C1-4CA6-8ACD-36090B4F5D01}" type="pres">
      <dgm:prSet presAssocID="{501F737D-01CF-460A-BF09-7F68B1D43BCD}" presName="hierChild6" presStyleCnt="0"/>
      <dgm:spPr/>
    </dgm:pt>
    <dgm:pt modelId="{AD91A415-6C14-4FB8-A97F-D84CF3F50091}" type="pres">
      <dgm:prSet presAssocID="{501F737D-01CF-460A-BF09-7F68B1D43BCD}" presName="hierChild7" presStyleCnt="0"/>
      <dgm:spPr/>
    </dgm:pt>
  </dgm:ptLst>
  <dgm:cxnLst>
    <dgm:cxn modelId="{89A2DA6B-98C7-4B81-8575-48B1F33D5C25}" type="presOf" srcId="{E897276F-6377-4B7A-AB4F-F30DEEDD99A4}" destId="{DFBB669C-A1C8-4768-9A0B-D3FDA51BC3DF}" srcOrd="0" destOrd="0" presId="urn:microsoft.com/office/officeart/2005/8/layout/orgChart1"/>
    <dgm:cxn modelId="{E8C23043-76A7-4CBE-A3EE-66039209BEC8}" srcId="{750AC9C7-4F0E-44B7-82C6-7D6528916BC4}" destId="{317E1A53-0DA7-47B4-A1A1-E36A790EA141}" srcOrd="1" destOrd="0" parTransId="{56B3063C-44DD-4679-8CE9-EE2727B03F08}" sibTransId="{770C4F4F-4372-4694-BA35-50349FD14D92}"/>
    <dgm:cxn modelId="{3CFA05A5-837F-4013-8056-8BC8A8203674}" type="presOf" srcId="{82A2A08E-A1ED-4AFE-8280-BF864FA05602}" destId="{BFB1BB7F-2493-4FF8-A7C5-E24198019723}" srcOrd="0" destOrd="0" presId="urn:microsoft.com/office/officeart/2005/8/layout/orgChart1"/>
    <dgm:cxn modelId="{39EFE1B1-5F48-46F9-B6B4-B0447E980A71}" type="presOf" srcId="{72867684-24E5-4250-A74E-F41F8A4B5BF5}" destId="{D1831172-2B61-4C73-A481-67ECE100EE94}" srcOrd="0" destOrd="0" presId="urn:microsoft.com/office/officeart/2005/8/layout/orgChart1"/>
    <dgm:cxn modelId="{87035C04-282D-42D5-8A8A-F2A359645F7E}" srcId="{750AC9C7-4F0E-44B7-82C6-7D6528916BC4}" destId="{82A2A08E-A1ED-4AFE-8280-BF864FA05602}" srcOrd="5" destOrd="0" parTransId="{30039AD5-C493-478F-B27B-CBA84A7BEECB}" sibTransId="{021C53CF-703C-4AEC-8134-75699C8CE35D}"/>
    <dgm:cxn modelId="{61C4AD0E-95CD-4447-810D-541A092A61CA}" type="presOf" srcId="{76772B16-CEBE-47D5-B254-4EDA307FAEF9}" destId="{58E402E9-C1A0-4F96-AF67-E1F950FDC302}" srcOrd="0" destOrd="0" presId="urn:microsoft.com/office/officeart/2005/8/layout/orgChart1"/>
    <dgm:cxn modelId="{6062B496-6E5B-4C78-BDFD-4F412CDA6919}" type="presOf" srcId="{82A2A08E-A1ED-4AFE-8280-BF864FA05602}" destId="{FBE34360-BBD3-4BB2-AB51-CCAD2EADD4ED}" srcOrd="1" destOrd="0" presId="urn:microsoft.com/office/officeart/2005/8/layout/orgChart1"/>
    <dgm:cxn modelId="{6D4127D0-3C2A-40FC-A0D5-B6AB262C255C}" type="presOf" srcId="{317E1A53-0DA7-47B4-A1A1-E36A790EA141}" destId="{0FF60104-936C-4E65-BF57-F0B3C10708D9}" srcOrd="0" destOrd="0" presId="urn:microsoft.com/office/officeart/2005/8/layout/orgChart1"/>
    <dgm:cxn modelId="{54F65DD7-6838-4B00-AAB0-A76564104FC1}" type="presOf" srcId="{56B3063C-44DD-4679-8CE9-EE2727B03F08}" destId="{474AFE5C-253B-437C-A928-4E021C817652}" srcOrd="0" destOrd="0" presId="urn:microsoft.com/office/officeart/2005/8/layout/orgChart1"/>
    <dgm:cxn modelId="{2B1512C7-C168-49F5-AEF1-2D7A64AD26F6}" type="presOf" srcId="{750AC9C7-4F0E-44B7-82C6-7D6528916BC4}" destId="{E37A5230-0DBC-444B-969B-B467592B5B3C}" srcOrd="1" destOrd="0" presId="urn:microsoft.com/office/officeart/2005/8/layout/orgChart1"/>
    <dgm:cxn modelId="{2D24907F-2FFD-4548-86AF-D9256AAF3AD7}" type="presOf" srcId="{501F737D-01CF-460A-BF09-7F68B1D43BCD}" destId="{76EFA603-927A-4AC1-B4CD-4242F34117B7}" srcOrd="0" destOrd="0" presId="urn:microsoft.com/office/officeart/2005/8/layout/orgChart1"/>
    <dgm:cxn modelId="{D8C833C6-347E-43FF-B71A-0B1600F04440}" type="presOf" srcId="{A3B0572D-D480-405A-AEF6-69BE98FD3C3E}" destId="{4662447B-46D1-49C1-AB10-74BC64D2AE3E}" srcOrd="0" destOrd="0" presId="urn:microsoft.com/office/officeart/2005/8/layout/orgChart1"/>
    <dgm:cxn modelId="{4E7A66F3-BF8D-4706-B8E7-7B8570607330}" type="presOf" srcId="{750AC9C7-4F0E-44B7-82C6-7D6528916BC4}" destId="{5B3E0600-6A70-4CBE-A3A0-17A4CBFDE02F}" srcOrd="0" destOrd="0" presId="urn:microsoft.com/office/officeart/2005/8/layout/orgChart1"/>
    <dgm:cxn modelId="{7D8F0C5C-1869-45BD-95F8-A7E820CF0F1C}" srcId="{72867684-24E5-4250-A74E-F41F8A4B5BF5}" destId="{82CA792A-2EDE-4F11-978F-FA0FC0B43C3F}" srcOrd="1" destOrd="0" parTransId="{CDBA3B95-06F8-4A16-B25E-F6538459B346}" sibTransId="{61B0DB21-BD97-4CA1-B510-79E7597DEE0B}"/>
    <dgm:cxn modelId="{66094F2D-342F-4B2E-AAFC-523230E5DB56}" type="presOf" srcId="{82CA792A-2EDE-4F11-978F-FA0FC0B43C3F}" destId="{CA4384ED-F3F5-4159-9AF2-671DA3D45B5D}" srcOrd="1" destOrd="0" presId="urn:microsoft.com/office/officeart/2005/8/layout/orgChart1"/>
    <dgm:cxn modelId="{5074CB4C-E7D6-46E6-AFB2-BADE787BAC79}" type="presOf" srcId="{37B846FF-8E4D-4E92-868F-90CD8A463E24}" destId="{AA46DD00-3F71-47AF-BBA9-C85AA98DD943}" srcOrd="0" destOrd="0" presId="urn:microsoft.com/office/officeart/2005/8/layout/orgChart1"/>
    <dgm:cxn modelId="{A370E986-273C-4675-8F9A-3FD1FE61CFFA}" type="presOf" srcId="{EC0EAF01-37B7-4F2F-AD67-FBEF4C318D3D}" destId="{86D0DB19-0327-4D4B-B7FE-97010753D3BB}" srcOrd="0" destOrd="0" presId="urn:microsoft.com/office/officeart/2005/8/layout/orgChart1"/>
    <dgm:cxn modelId="{74B7BBC3-D4C7-4A02-B302-978A796CE183}" type="presOf" srcId="{2A782BBF-01B5-43F2-B642-00E695748921}" destId="{9CAC91B5-FE69-4969-AA00-71C142812B8B}" srcOrd="0" destOrd="0" presId="urn:microsoft.com/office/officeart/2005/8/layout/orgChart1"/>
    <dgm:cxn modelId="{AFE91A63-DCEB-4894-9D90-4E2F3506BB39}" type="presOf" srcId="{041C8EB4-ED9F-4831-947A-19227352B645}" destId="{608AD643-FC3D-445E-BDF0-473529FD8424}" srcOrd="1" destOrd="0" presId="urn:microsoft.com/office/officeart/2005/8/layout/orgChart1"/>
    <dgm:cxn modelId="{FD3119D8-02E5-4056-86D5-2A83726E5017}" srcId="{750AC9C7-4F0E-44B7-82C6-7D6528916BC4}" destId="{A3B0572D-D480-405A-AEF6-69BE98FD3C3E}" srcOrd="4" destOrd="0" parTransId="{2401506A-CAE9-4F00-BED5-89B51C8977B9}" sibTransId="{AB1EA542-C0DD-4261-8085-316B130B05F7}"/>
    <dgm:cxn modelId="{E36CB77E-F3E3-4BDD-8E3E-98C6F6A9C353}" srcId="{750AC9C7-4F0E-44B7-82C6-7D6528916BC4}" destId="{041C8EB4-ED9F-4831-947A-19227352B645}" srcOrd="6" destOrd="0" parTransId="{E897276F-6377-4B7A-AB4F-F30DEEDD99A4}" sibTransId="{8552FC22-22FA-4DB3-B975-BBBC7B406183}"/>
    <dgm:cxn modelId="{1649EE92-A93B-448D-9350-C17063BC2C5B}" type="presOf" srcId="{8BCEB6AE-F922-43E9-ABF9-E31C2C10F645}" destId="{9A3E9808-EA35-40F8-B440-E949D469C4DD}" srcOrd="0" destOrd="0" presId="urn:microsoft.com/office/officeart/2005/8/layout/orgChart1"/>
    <dgm:cxn modelId="{4145B33F-8298-42F9-8BCA-72D436750802}" type="presOf" srcId="{EC0EAF01-37B7-4F2F-AD67-FBEF4C318D3D}" destId="{393CC036-875C-48DA-9B8F-038EA7B00899}" srcOrd="1" destOrd="0" presId="urn:microsoft.com/office/officeart/2005/8/layout/orgChart1"/>
    <dgm:cxn modelId="{A5D0F16D-33B3-4D5F-AA59-4A7C898C9319}" type="presOf" srcId="{30039AD5-C493-478F-B27B-CBA84A7BEECB}" destId="{8DDD0A6B-D056-41FE-A51D-25CB0FB66DF6}" srcOrd="0" destOrd="0" presId="urn:microsoft.com/office/officeart/2005/8/layout/orgChart1"/>
    <dgm:cxn modelId="{D48E51C1-9839-44B3-B8F5-72A6C3200469}" srcId="{750AC9C7-4F0E-44B7-82C6-7D6528916BC4}" destId="{76772B16-CEBE-47D5-B254-4EDA307FAEF9}" srcOrd="2" destOrd="0" parTransId="{8BCEB6AE-F922-43E9-ABF9-E31C2C10F645}" sibTransId="{8F115292-F3FC-4DDE-9D2E-4BA3E28FC6F1}"/>
    <dgm:cxn modelId="{ADDD8758-192D-44B4-89CC-A2E2A794C98B}" type="presOf" srcId="{67D12463-D690-41B5-9976-B90A230A4033}" destId="{8D6C905C-8F1B-40F5-ADC6-50FCA3CD6A46}" srcOrd="0" destOrd="0" presId="urn:microsoft.com/office/officeart/2005/8/layout/orgChart1"/>
    <dgm:cxn modelId="{065D1D77-EDF2-4C39-A357-DA59BE6C31E2}" srcId="{82CA792A-2EDE-4F11-978F-FA0FC0B43C3F}" destId="{501F737D-01CF-460A-BF09-7F68B1D43BCD}" srcOrd="0" destOrd="0" parTransId="{37B846FF-8E4D-4E92-868F-90CD8A463E24}" sibTransId="{63791766-C68A-4A45-BDE2-8BB3017DBDD3}"/>
    <dgm:cxn modelId="{D25AE10F-10A0-4F56-85B7-334C4106D66F}" type="presOf" srcId="{041C8EB4-ED9F-4831-947A-19227352B645}" destId="{D2EE426E-8BD2-455F-BBA2-EAD6D4DC591B}" srcOrd="0" destOrd="0" presId="urn:microsoft.com/office/officeart/2005/8/layout/orgChart1"/>
    <dgm:cxn modelId="{F1288617-696D-44A9-AAA1-8107BD76F812}" srcId="{750AC9C7-4F0E-44B7-82C6-7D6528916BC4}" destId="{D62E7487-34A5-4DEF-A837-A225CC538ABD}" srcOrd="0" destOrd="0" parTransId="{2A782BBF-01B5-43F2-B642-00E695748921}" sibTransId="{C67DCF8D-92B7-4F4C-82FA-A3F57783429D}"/>
    <dgm:cxn modelId="{484422C3-D3DD-4314-826D-6A658BDE37F3}" type="presOf" srcId="{82CA792A-2EDE-4F11-978F-FA0FC0B43C3F}" destId="{8496823A-83D7-461B-BE64-2D682DDF989A}" srcOrd="0" destOrd="0" presId="urn:microsoft.com/office/officeart/2005/8/layout/orgChart1"/>
    <dgm:cxn modelId="{D87003C8-B7F9-4188-85BD-EF713C13715B}" srcId="{750AC9C7-4F0E-44B7-82C6-7D6528916BC4}" destId="{EC0EAF01-37B7-4F2F-AD67-FBEF4C318D3D}" srcOrd="3" destOrd="0" parTransId="{67D12463-D690-41B5-9976-B90A230A4033}" sibTransId="{CC1D9E4C-3AC7-4788-B3C6-69C262F123FE}"/>
    <dgm:cxn modelId="{89DA051C-9D76-4E81-BD3E-976C98299959}" type="presOf" srcId="{A3B0572D-D480-405A-AEF6-69BE98FD3C3E}" destId="{6FA39995-BA6C-4752-8B45-26F157F4AB34}" srcOrd="1" destOrd="0" presId="urn:microsoft.com/office/officeart/2005/8/layout/orgChart1"/>
    <dgm:cxn modelId="{B379707C-00B5-438E-B8EA-E191DB8E5273}" type="presOf" srcId="{501F737D-01CF-460A-BF09-7F68B1D43BCD}" destId="{3AC3C90B-D9B4-4E04-B1E0-925B60EFAEDB}" srcOrd="1" destOrd="0" presId="urn:microsoft.com/office/officeart/2005/8/layout/orgChart1"/>
    <dgm:cxn modelId="{AB424A70-1907-46C7-AC44-56E05942E6A5}" type="presOf" srcId="{2401506A-CAE9-4F00-BED5-89B51C8977B9}" destId="{1411CAB2-479F-43E1-A4FE-98CBB341396B}" srcOrd="0" destOrd="0" presId="urn:microsoft.com/office/officeart/2005/8/layout/orgChart1"/>
    <dgm:cxn modelId="{B0A68DB2-E858-4B81-BDDD-CD852EDE320A}" type="presOf" srcId="{D62E7487-34A5-4DEF-A837-A225CC538ABD}" destId="{322F639A-5701-42B5-A0CF-FBD800C8CB74}" srcOrd="0" destOrd="0" presId="urn:microsoft.com/office/officeart/2005/8/layout/orgChart1"/>
    <dgm:cxn modelId="{2FD3E3E2-2C9C-4702-85BA-BBE5B67F7F6E}" type="presOf" srcId="{D62E7487-34A5-4DEF-A837-A225CC538ABD}" destId="{F05861E7-1F38-4E16-996D-C9A6C7C8C2F5}" srcOrd="1" destOrd="0" presId="urn:microsoft.com/office/officeart/2005/8/layout/orgChart1"/>
    <dgm:cxn modelId="{B61E2F68-3B84-439F-A88E-910754001B19}" srcId="{72867684-24E5-4250-A74E-F41F8A4B5BF5}" destId="{750AC9C7-4F0E-44B7-82C6-7D6528916BC4}" srcOrd="0" destOrd="0" parTransId="{CE1D9CD3-65C9-4E18-A63E-4F8438FEE449}" sibTransId="{E4002733-CCF8-484F-88A3-FA43A47E6726}"/>
    <dgm:cxn modelId="{A0BC3492-97F6-4B31-A052-9F30A1DDA947}" type="presOf" srcId="{317E1A53-0DA7-47B4-A1A1-E36A790EA141}" destId="{8BF5F45B-E129-4A05-A01D-CC515266E112}" srcOrd="1" destOrd="0" presId="urn:microsoft.com/office/officeart/2005/8/layout/orgChart1"/>
    <dgm:cxn modelId="{B12C0D1F-48C4-40C8-B27B-FFCEB534DEA8}" type="presOf" srcId="{76772B16-CEBE-47D5-B254-4EDA307FAEF9}" destId="{D79FBC79-AB15-4F2F-AC5C-86507565E8D1}" srcOrd="1" destOrd="0" presId="urn:microsoft.com/office/officeart/2005/8/layout/orgChart1"/>
    <dgm:cxn modelId="{EBC689D4-23AC-4B9D-AE30-46BCC25C6745}" type="presParOf" srcId="{D1831172-2B61-4C73-A481-67ECE100EE94}" destId="{4221044E-B94E-4CCA-ADCF-9222BFE31956}" srcOrd="0" destOrd="0" presId="urn:microsoft.com/office/officeart/2005/8/layout/orgChart1"/>
    <dgm:cxn modelId="{029C9A9F-7F83-4ED6-9F1B-6A00BD572253}" type="presParOf" srcId="{4221044E-B94E-4CCA-ADCF-9222BFE31956}" destId="{EC9A7CD7-CBBC-4D72-8186-686FDD7A647F}" srcOrd="0" destOrd="0" presId="urn:microsoft.com/office/officeart/2005/8/layout/orgChart1"/>
    <dgm:cxn modelId="{9E94B38C-479F-408B-A671-517C9981E030}" type="presParOf" srcId="{EC9A7CD7-CBBC-4D72-8186-686FDD7A647F}" destId="{5B3E0600-6A70-4CBE-A3A0-17A4CBFDE02F}" srcOrd="0" destOrd="0" presId="urn:microsoft.com/office/officeart/2005/8/layout/orgChart1"/>
    <dgm:cxn modelId="{939C3093-7AEF-4BFB-8D3F-51B40CE618BB}" type="presParOf" srcId="{EC9A7CD7-CBBC-4D72-8186-686FDD7A647F}" destId="{E37A5230-0DBC-444B-969B-B467592B5B3C}" srcOrd="1" destOrd="0" presId="urn:microsoft.com/office/officeart/2005/8/layout/orgChart1"/>
    <dgm:cxn modelId="{376711A5-3289-4618-A0BA-85834B2ED7E5}" type="presParOf" srcId="{4221044E-B94E-4CCA-ADCF-9222BFE31956}" destId="{904E095B-2201-4E72-A492-2373903283ED}" srcOrd="1" destOrd="0" presId="urn:microsoft.com/office/officeart/2005/8/layout/orgChart1"/>
    <dgm:cxn modelId="{E40960FC-D2E0-4EF6-BFB8-B4C623162815}" type="presParOf" srcId="{904E095B-2201-4E72-A492-2373903283ED}" destId="{8D6C905C-8F1B-40F5-ADC6-50FCA3CD6A46}" srcOrd="0" destOrd="0" presId="urn:microsoft.com/office/officeart/2005/8/layout/orgChart1"/>
    <dgm:cxn modelId="{8656D315-09F1-4008-B201-1B38AE941273}" type="presParOf" srcId="{904E095B-2201-4E72-A492-2373903283ED}" destId="{05ED7524-A651-413B-A04C-8B71F5AC9D88}" srcOrd="1" destOrd="0" presId="urn:microsoft.com/office/officeart/2005/8/layout/orgChart1"/>
    <dgm:cxn modelId="{A515C0BE-D00D-4D53-9F2D-60811DDBF6AC}" type="presParOf" srcId="{05ED7524-A651-413B-A04C-8B71F5AC9D88}" destId="{646712E1-3E4F-4202-B52B-8B913CA233CB}" srcOrd="0" destOrd="0" presId="urn:microsoft.com/office/officeart/2005/8/layout/orgChart1"/>
    <dgm:cxn modelId="{B89187DE-BD24-440E-8355-5E317F6F3485}" type="presParOf" srcId="{646712E1-3E4F-4202-B52B-8B913CA233CB}" destId="{86D0DB19-0327-4D4B-B7FE-97010753D3BB}" srcOrd="0" destOrd="0" presId="urn:microsoft.com/office/officeart/2005/8/layout/orgChart1"/>
    <dgm:cxn modelId="{4E2F44DF-0E31-4DB5-A763-501B78EB7EC8}" type="presParOf" srcId="{646712E1-3E4F-4202-B52B-8B913CA233CB}" destId="{393CC036-875C-48DA-9B8F-038EA7B00899}" srcOrd="1" destOrd="0" presId="urn:microsoft.com/office/officeart/2005/8/layout/orgChart1"/>
    <dgm:cxn modelId="{97A62C43-748E-452F-92CF-56191B575F0B}" type="presParOf" srcId="{05ED7524-A651-413B-A04C-8B71F5AC9D88}" destId="{C4623CE1-A170-4C31-A755-719CC5EF7C37}" srcOrd="1" destOrd="0" presId="urn:microsoft.com/office/officeart/2005/8/layout/orgChart1"/>
    <dgm:cxn modelId="{D45B6059-1EF3-49FE-9F84-B9A488722A88}" type="presParOf" srcId="{05ED7524-A651-413B-A04C-8B71F5AC9D88}" destId="{3BA96AEC-28A0-41EE-B1C8-30F308532D3D}" srcOrd="2" destOrd="0" presId="urn:microsoft.com/office/officeart/2005/8/layout/orgChart1"/>
    <dgm:cxn modelId="{6B968A7E-AC5E-4C61-97B6-CB4EEA9785B2}" type="presParOf" srcId="{904E095B-2201-4E72-A492-2373903283ED}" destId="{1411CAB2-479F-43E1-A4FE-98CBB341396B}" srcOrd="2" destOrd="0" presId="urn:microsoft.com/office/officeart/2005/8/layout/orgChart1"/>
    <dgm:cxn modelId="{C9090434-6C93-414E-8F7D-FDE8E03F15FF}" type="presParOf" srcId="{904E095B-2201-4E72-A492-2373903283ED}" destId="{BB106369-E45C-4336-A6F9-162783601F4E}" srcOrd="3" destOrd="0" presId="urn:microsoft.com/office/officeart/2005/8/layout/orgChart1"/>
    <dgm:cxn modelId="{710CA7A6-D02E-473A-A72E-DE1ACB082D50}" type="presParOf" srcId="{BB106369-E45C-4336-A6F9-162783601F4E}" destId="{3DC5EA9F-C48A-444D-B4AA-0C5711958609}" srcOrd="0" destOrd="0" presId="urn:microsoft.com/office/officeart/2005/8/layout/orgChart1"/>
    <dgm:cxn modelId="{B517191B-3ADE-46C4-A99D-0E8E26101B1C}" type="presParOf" srcId="{3DC5EA9F-C48A-444D-B4AA-0C5711958609}" destId="{4662447B-46D1-49C1-AB10-74BC64D2AE3E}" srcOrd="0" destOrd="0" presId="urn:microsoft.com/office/officeart/2005/8/layout/orgChart1"/>
    <dgm:cxn modelId="{6977EF7A-A865-4482-BA8D-8E42FEB8CA4B}" type="presParOf" srcId="{3DC5EA9F-C48A-444D-B4AA-0C5711958609}" destId="{6FA39995-BA6C-4752-8B45-26F157F4AB34}" srcOrd="1" destOrd="0" presId="urn:microsoft.com/office/officeart/2005/8/layout/orgChart1"/>
    <dgm:cxn modelId="{92789F6F-970E-4E5F-9109-8CDABFBC7CBC}" type="presParOf" srcId="{BB106369-E45C-4336-A6F9-162783601F4E}" destId="{DC68DA44-6C12-4E09-9EE3-E5E9AF4A367D}" srcOrd="1" destOrd="0" presId="urn:microsoft.com/office/officeart/2005/8/layout/orgChart1"/>
    <dgm:cxn modelId="{692FD0D8-8E7A-4675-BDA6-E5C17F2EAC95}" type="presParOf" srcId="{BB106369-E45C-4336-A6F9-162783601F4E}" destId="{6DA3BC98-1C91-42A1-B847-3F23A6E23FFF}" srcOrd="2" destOrd="0" presId="urn:microsoft.com/office/officeart/2005/8/layout/orgChart1"/>
    <dgm:cxn modelId="{4BE5FB6E-4A12-428A-9C74-9EFE3C753FA0}" type="presParOf" srcId="{904E095B-2201-4E72-A492-2373903283ED}" destId="{8DDD0A6B-D056-41FE-A51D-25CB0FB66DF6}" srcOrd="4" destOrd="0" presId="urn:microsoft.com/office/officeart/2005/8/layout/orgChart1"/>
    <dgm:cxn modelId="{8FC4ED0F-6CCB-4E9B-9EAC-D539A1FF1050}" type="presParOf" srcId="{904E095B-2201-4E72-A492-2373903283ED}" destId="{FA561DA2-2FC9-46AF-9DBC-5533F6BFAD0D}" srcOrd="5" destOrd="0" presId="urn:microsoft.com/office/officeart/2005/8/layout/orgChart1"/>
    <dgm:cxn modelId="{8F33B5FA-BFE2-4959-873B-E4320EFA9245}" type="presParOf" srcId="{FA561DA2-2FC9-46AF-9DBC-5533F6BFAD0D}" destId="{A1DCBFA0-3F7F-4E25-B6E7-64B934474F3A}" srcOrd="0" destOrd="0" presId="urn:microsoft.com/office/officeart/2005/8/layout/orgChart1"/>
    <dgm:cxn modelId="{4A71AE0B-CF43-4807-AE6C-934BB5D26372}" type="presParOf" srcId="{A1DCBFA0-3F7F-4E25-B6E7-64B934474F3A}" destId="{BFB1BB7F-2493-4FF8-A7C5-E24198019723}" srcOrd="0" destOrd="0" presId="urn:microsoft.com/office/officeart/2005/8/layout/orgChart1"/>
    <dgm:cxn modelId="{FBACF3AE-130F-48DD-8C80-61DA301CD420}" type="presParOf" srcId="{A1DCBFA0-3F7F-4E25-B6E7-64B934474F3A}" destId="{FBE34360-BBD3-4BB2-AB51-CCAD2EADD4ED}" srcOrd="1" destOrd="0" presId="urn:microsoft.com/office/officeart/2005/8/layout/orgChart1"/>
    <dgm:cxn modelId="{2DE5986F-9942-4A93-92DB-89979A8B17AC}" type="presParOf" srcId="{FA561DA2-2FC9-46AF-9DBC-5533F6BFAD0D}" destId="{8BA62223-2FA8-49DE-A77D-CD1D9BD3A54C}" srcOrd="1" destOrd="0" presId="urn:microsoft.com/office/officeart/2005/8/layout/orgChart1"/>
    <dgm:cxn modelId="{C718D275-13D3-4E34-B8DA-6CCC85CE7346}" type="presParOf" srcId="{FA561DA2-2FC9-46AF-9DBC-5533F6BFAD0D}" destId="{27478EF3-9F36-4648-85EA-A125364439EB}" srcOrd="2" destOrd="0" presId="urn:microsoft.com/office/officeart/2005/8/layout/orgChart1"/>
    <dgm:cxn modelId="{50C7F3A5-48F2-47A6-84C3-D9A330890405}" type="presParOf" srcId="{904E095B-2201-4E72-A492-2373903283ED}" destId="{DFBB669C-A1C8-4768-9A0B-D3FDA51BC3DF}" srcOrd="6" destOrd="0" presId="urn:microsoft.com/office/officeart/2005/8/layout/orgChart1"/>
    <dgm:cxn modelId="{CF463F57-356A-445E-AE67-EC7344ECCC55}" type="presParOf" srcId="{904E095B-2201-4E72-A492-2373903283ED}" destId="{0A704AE9-6DBC-47CC-B2C8-8696F2653341}" srcOrd="7" destOrd="0" presId="urn:microsoft.com/office/officeart/2005/8/layout/orgChart1"/>
    <dgm:cxn modelId="{365DF719-7A24-4CE2-A29D-B36A45826FBF}" type="presParOf" srcId="{0A704AE9-6DBC-47CC-B2C8-8696F2653341}" destId="{FDF394DC-1E3E-4F1D-9FD8-46316CD09945}" srcOrd="0" destOrd="0" presId="urn:microsoft.com/office/officeart/2005/8/layout/orgChart1"/>
    <dgm:cxn modelId="{9D27E552-8278-4E63-A3D8-722ABCFE7A0D}" type="presParOf" srcId="{FDF394DC-1E3E-4F1D-9FD8-46316CD09945}" destId="{D2EE426E-8BD2-455F-BBA2-EAD6D4DC591B}" srcOrd="0" destOrd="0" presId="urn:microsoft.com/office/officeart/2005/8/layout/orgChart1"/>
    <dgm:cxn modelId="{3315D1ED-F4B9-4785-8B6A-8B4495FB8B05}" type="presParOf" srcId="{FDF394DC-1E3E-4F1D-9FD8-46316CD09945}" destId="{608AD643-FC3D-445E-BDF0-473529FD8424}" srcOrd="1" destOrd="0" presId="urn:microsoft.com/office/officeart/2005/8/layout/orgChart1"/>
    <dgm:cxn modelId="{815176CF-08CA-414E-8228-06DA7989C8A8}" type="presParOf" srcId="{0A704AE9-6DBC-47CC-B2C8-8696F2653341}" destId="{A9DF420C-9540-468B-ABE6-A178CCD994B4}" srcOrd="1" destOrd="0" presId="urn:microsoft.com/office/officeart/2005/8/layout/orgChart1"/>
    <dgm:cxn modelId="{BF8CB77C-CDCD-41FD-97DB-6F8D7477A351}" type="presParOf" srcId="{0A704AE9-6DBC-47CC-B2C8-8696F2653341}" destId="{3E2BFD04-FFC4-4881-9390-8DAF47F3E2B7}" srcOrd="2" destOrd="0" presId="urn:microsoft.com/office/officeart/2005/8/layout/orgChart1"/>
    <dgm:cxn modelId="{9F60218C-2B83-4A25-BDEB-DDC0AAD59FE8}" type="presParOf" srcId="{4221044E-B94E-4CCA-ADCF-9222BFE31956}" destId="{DA2D35A4-FF7A-4592-869C-EB5358EA447B}" srcOrd="2" destOrd="0" presId="urn:microsoft.com/office/officeart/2005/8/layout/orgChart1"/>
    <dgm:cxn modelId="{9241D61B-84ED-46EA-9C12-2AD649E60929}" type="presParOf" srcId="{DA2D35A4-FF7A-4592-869C-EB5358EA447B}" destId="{9CAC91B5-FE69-4969-AA00-71C142812B8B}" srcOrd="0" destOrd="0" presId="urn:microsoft.com/office/officeart/2005/8/layout/orgChart1"/>
    <dgm:cxn modelId="{D8D0A8ED-F38E-4F7A-908D-04180A8832A9}" type="presParOf" srcId="{DA2D35A4-FF7A-4592-869C-EB5358EA447B}" destId="{3360A5F0-406D-4676-858A-9ED091E1DE2A}" srcOrd="1" destOrd="0" presId="urn:microsoft.com/office/officeart/2005/8/layout/orgChart1"/>
    <dgm:cxn modelId="{D3ACD5B9-5F31-45A8-AC9B-94CD35782E65}" type="presParOf" srcId="{3360A5F0-406D-4676-858A-9ED091E1DE2A}" destId="{E9A61260-8D18-435D-9B90-5AD09C3449C8}" srcOrd="0" destOrd="0" presId="urn:microsoft.com/office/officeart/2005/8/layout/orgChart1"/>
    <dgm:cxn modelId="{17040216-9449-4636-AE50-B8187AB0F9E7}" type="presParOf" srcId="{E9A61260-8D18-435D-9B90-5AD09C3449C8}" destId="{322F639A-5701-42B5-A0CF-FBD800C8CB74}" srcOrd="0" destOrd="0" presId="urn:microsoft.com/office/officeart/2005/8/layout/orgChart1"/>
    <dgm:cxn modelId="{11EDE4A1-DDA2-4C3F-8F42-CBBF3615F5EC}" type="presParOf" srcId="{E9A61260-8D18-435D-9B90-5AD09C3449C8}" destId="{F05861E7-1F38-4E16-996D-C9A6C7C8C2F5}" srcOrd="1" destOrd="0" presId="urn:microsoft.com/office/officeart/2005/8/layout/orgChart1"/>
    <dgm:cxn modelId="{A708C277-2275-471E-B455-2D35BB5BD7AB}" type="presParOf" srcId="{3360A5F0-406D-4676-858A-9ED091E1DE2A}" destId="{AB61EE3D-14CD-4A06-A379-363C10390322}" srcOrd="1" destOrd="0" presId="urn:microsoft.com/office/officeart/2005/8/layout/orgChart1"/>
    <dgm:cxn modelId="{9A2DEB27-EA00-462A-B5C2-E32A257D9EA3}" type="presParOf" srcId="{3360A5F0-406D-4676-858A-9ED091E1DE2A}" destId="{66D74890-29A6-450C-AC45-4D2A5129B402}" srcOrd="2" destOrd="0" presId="urn:microsoft.com/office/officeart/2005/8/layout/orgChart1"/>
    <dgm:cxn modelId="{B734DFAC-64F7-4FA2-966F-7FFA540D1CCF}" type="presParOf" srcId="{DA2D35A4-FF7A-4592-869C-EB5358EA447B}" destId="{474AFE5C-253B-437C-A928-4E021C817652}" srcOrd="2" destOrd="0" presId="urn:microsoft.com/office/officeart/2005/8/layout/orgChart1"/>
    <dgm:cxn modelId="{746DB737-FAA1-4D08-B182-7F44247903F3}" type="presParOf" srcId="{DA2D35A4-FF7A-4592-869C-EB5358EA447B}" destId="{33DF7CE0-F138-4A60-BF0E-D9115644AA2C}" srcOrd="3" destOrd="0" presId="urn:microsoft.com/office/officeart/2005/8/layout/orgChart1"/>
    <dgm:cxn modelId="{95EBA2F4-CD35-48CB-B6D0-43A32D815772}" type="presParOf" srcId="{33DF7CE0-F138-4A60-BF0E-D9115644AA2C}" destId="{C6CF3094-35F7-4A27-A015-965726EC6B85}" srcOrd="0" destOrd="0" presId="urn:microsoft.com/office/officeart/2005/8/layout/orgChart1"/>
    <dgm:cxn modelId="{99F7B4CD-4F2F-4F3C-8C41-BC87602B7A27}" type="presParOf" srcId="{C6CF3094-35F7-4A27-A015-965726EC6B85}" destId="{0FF60104-936C-4E65-BF57-F0B3C10708D9}" srcOrd="0" destOrd="0" presId="urn:microsoft.com/office/officeart/2005/8/layout/orgChart1"/>
    <dgm:cxn modelId="{4504B1B9-94DD-4612-A0E6-257BA32C37D2}" type="presParOf" srcId="{C6CF3094-35F7-4A27-A015-965726EC6B85}" destId="{8BF5F45B-E129-4A05-A01D-CC515266E112}" srcOrd="1" destOrd="0" presId="urn:microsoft.com/office/officeart/2005/8/layout/orgChart1"/>
    <dgm:cxn modelId="{19880F50-D1F4-4006-A74F-E1C1F7366536}" type="presParOf" srcId="{33DF7CE0-F138-4A60-BF0E-D9115644AA2C}" destId="{CDE8D329-6A5D-469C-92BE-5892FD7FAE86}" srcOrd="1" destOrd="0" presId="urn:microsoft.com/office/officeart/2005/8/layout/orgChart1"/>
    <dgm:cxn modelId="{C2089B6A-EB38-4399-AB32-197828D31B35}" type="presParOf" srcId="{33DF7CE0-F138-4A60-BF0E-D9115644AA2C}" destId="{DF44CD7F-0C5A-403E-B9F0-A26111C898ED}" srcOrd="2" destOrd="0" presId="urn:microsoft.com/office/officeart/2005/8/layout/orgChart1"/>
    <dgm:cxn modelId="{53823ECE-6296-4C81-96FC-A739F407CE56}" type="presParOf" srcId="{DA2D35A4-FF7A-4592-869C-EB5358EA447B}" destId="{9A3E9808-EA35-40F8-B440-E949D469C4DD}" srcOrd="4" destOrd="0" presId="urn:microsoft.com/office/officeart/2005/8/layout/orgChart1"/>
    <dgm:cxn modelId="{F4718DFE-8D08-489A-91E1-8EEC490D30CC}" type="presParOf" srcId="{DA2D35A4-FF7A-4592-869C-EB5358EA447B}" destId="{54ECE520-9572-4278-9474-908B675131B8}" srcOrd="5" destOrd="0" presId="urn:microsoft.com/office/officeart/2005/8/layout/orgChart1"/>
    <dgm:cxn modelId="{1091DA8B-B5CA-4364-811F-B93F562105C6}" type="presParOf" srcId="{54ECE520-9572-4278-9474-908B675131B8}" destId="{70BA8BDF-8AFD-494A-9C6E-57840EBE5D78}" srcOrd="0" destOrd="0" presId="urn:microsoft.com/office/officeart/2005/8/layout/orgChart1"/>
    <dgm:cxn modelId="{E4B8EA14-7BCE-40A6-ABBD-C92B8C898ED3}" type="presParOf" srcId="{70BA8BDF-8AFD-494A-9C6E-57840EBE5D78}" destId="{58E402E9-C1A0-4F96-AF67-E1F950FDC302}" srcOrd="0" destOrd="0" presId="urn:microsoft.com/office/officeart/2005/8/layout/orgChart1"/>
    <dgm:cxn modelId="{FCC716BE-C504-4A93-B2C9-45411C35BA42}" type="presParOf" srcId="{70BA8BDF-8AFD-494A-9C6E-57840EBE5D78}" destId="{D79FBC79-AB15-4F2F-AC5C-86507565E8D1}" srcOrd="1" destOrd="0" presId="urn:microsoft.com/office/officeart/2005/8/layout/orgChart1"/>
    <dgm:cxn modelId="{613B5024-67CD-46E9-80F7-8430AE31C42D}" type="presParOf" srcId="{54ECE520-9572-4278-9474-908B675131B8}" destId="{2D76DAEB-546B-42EE-8057-006B96B644B1}" srcOrd="1" destOrd="0" presId="urn:microsoft.com/office/officeart/2005/8/layout/orgChart1"/>
    <dgm:cxn modelId="{C1568F6B-1043-4067-9ACF-8353F7384A8F}" type="presParOf" srcId="{54ECE520-9572-4278-9474-908B675131B8}" destId="{27B24B11-E26A-4EF7-8A7C-35EFD987AAD9}" srcOrd="2" destOrd="0" presId="urn:microsoft.com/office/officeart/2005/8/layout/orgChart1"/>
    <dgm:cxn modelId="{CEEC3810-11D4-411F-8F9A-04608F64FABC}" type="presParOf" srcId="{D1831172-2B61-4C73-A481-67ECE100EE94}" destId="{D5786B50-711B-4ACC-B69C-E83329CB3295}" srcOrd="1" destOrd="0" presId="urn:microsoft.com/office/officeart/2005/8/layout/orgChart1"/>
    <dgm:cxn modelId="{9EF23BB9-1F20-4F6C-A61F-F77F1945B70B}" type="presParOf" srcId="{D5786B50-711B-4ACC-B69C-E83329CB3295}" destId="{D9A548F1-B282-474A-9B76-B8AF31AAFCBB}" srcOrd="0" destOrd="0" presId="urn:microsoft.com/office/officeart/2005/8/layout/orgChart1"/>
    <dgm:cxn modelId="{10F6CDE0-BA98-449C-936E-1DE3FC6FEE36}" type="presParOf" srcId="{D9A548F1-B282-474A-9B76-B8AF31AAFCBB}" destId="{8496823A-83D7-461B-BE64-2D682DDF989A}" srcOrd="0" destOrd="0" presId="urn:microsoft.com/office/officeart/2005/8/layout/orgChart1"/>
    <dgm:cxn modelId="{96F0947D-14C6-4624-96EC-E220C124E4A1}" type="presParOf" srcId="{D9A548F1-B282-474A-9B76-B8AF31AAFCBB}" destId="{CA4384ED-F3F5-4159-9AF2-671DA3D45B5D}" srcOrd="1" destOrd="0" presId="urn:microsoft.com/office/officeart/2005/8/layout/orgChart1"/>
    <dgm:cxn modelId="{B865B52F-CC12-4723-9975-6FDDBFF3EEFB}" type="presParOf" srcId="{D5786B50-711B-4ACC-B69C-E83329CB3295}" destId="{68131066-916F-4E05-B075-8B93F22763AF}" srcOrd="1" destOrd="0" presId="urn:microsoft.com/office/officeart/2005/8/layout/orgChart1"/>
    <dgm:cxn modelId="{0875A05F-1599-4366-AE98-1F0DCFCDDA1A}" type="presParOf" srcId="{D5786B50-711B-4ACC-B69C-E83329CB3295}" destId="{C816C7B0-EECC-4226-A8CD-8A7BA86871FD}" srcOrd="2" destOrd="0" presId="urn:microsoft.com/office/officeart/2005/8/layout/orgChart1"/>
    <dgm:cxn modelId="{A0965D36-7B84-4CCE-BC84-DF1AE222EC2C}" type="presParOf" srcId="{C816C7B0-EECC-4226-A8CD-8A7BA86871FD}" destId="{AA46DD00-3F71-47AF-BBA9-C85AA98DD943}" srcOrd="0" destOrd="0" presId="urn:microsoft.com/office/officeart/2005/8/layout/orgChart1"/>
    <dgm:cxn modelId="{66169EC5-A736-43E4-8337-5DFAC1B00C88}" type="presParOf" srcId="{C816C7B0-EECC-4226-A8CD-8A7BA86871FD}" destId="{7C7D16E5-5FE1-4EC3-9E5D-17148E9C697E}" srcOrd="1" destOrd="0" presId="urn:microsoft.com/office/officeart/2005/8/layout/orgChart1"/>
    <dgm:cxn modelId="{50894E58-44F4-4CF4-912C-21E4580C18FC}" type="presParOf" srcId="{7C7D16E5-5FE1-4EC3-9E5D-17148E9C697E}" destId="{00B914E6-6626-4EE7-A3B7-03C0417AC828}" srcOrd="0" destOrd="0" presId="urn:microsoft.com/office/officeart/2005/8/layout/orgChart1"/>
    <dgm:cxn modelId="{419704A8-8DC9-4D05-935A-C323A9986CFC}" type="presParOf" srcId="{00B914E6-6626-4EE7-A3B7-03C0417AC828}" destId="{76EFA603-927A-4AC1-B4CD-4242F34117B7}" srcOrd="0" destOrd="0" presId="urn:microsoft.com/office/officeart/2005/8/layout/orgChart1"/>
    <dgm:cxn modelId="{AB42E0E8-FD07-4F37-8882-D976DFD98A41}" type="presParOf" srcId="{00B914E6-6626-4EE7-A3B7-03C0417AC828}" destId="{3AC3C90B-D9B4-4E04-B1E0-925B60EFAEDB}" srcOrd="1" destOrd="0" presId="urn:microsoft.com/office/officeart/2005/8/layout/orgChart1"/>
    <dgm:cxn modelId="{F6D5ADBA-E6B9-4A80-A366-08A62CF5E4F0}" type="presParOf" srcId="{7C7D16E5-5FE1-4EC3-9E5D-17148E9C697E}" destId="{61AA58E9-64C1-4CA6-8ACD-36090B4F5D01}" srcOrd="1" destOrd="0" presId="urn:microsoft.com/office/officeart/2005/8/layout/orgChart1"/>
    <dgm:cxn modelId="{61234C32-AD0F-4447-9F80-E811840473C2}" type="presParOf" srcId="{7C7D16E5-5FE1-4EC3-9E5D-17148E9C697E}" destId="{AD91A415-6C14-4FB8-A97F-D84CF3F50091}" srcOrd="2" destOrd="0" presId="urn:microsoft.com/office/officeart/2005/8/layout/orgChar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46DD00-3F71-47AF-BBA9-C85AA98DD943}">
      <dsp:nvSpPr>
        <dsp:cNvPr id="0" name=""/>
        <dsp:cNvSpPr/>
      </dsp:nvSpPr>
      <dsp:spPr>
        <a:xfrm>
          <a:off x="3562101" y="1007137"/>
          <a:ext cx="624235" cy="444878"/>
        </a:xfrm>
        <a:custGeom>
          <a:avLst/>
          <a:gdLst/>
          <a:ahLst/>
          <a:cxnLst/>
          <a:rect l="0" t="0" r="0" b="0"/>
          <a:pathLst>
            <a:path>
              <a:moveTo>
                <a:pt x="624235" y="0"/>
              </a:moveTo>
              <a:lnTo>
                <a:pt x="0" y="444878"/>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9A3E9808-EA35-40F8-B440-E949D469C4DD}">
      <dsp:nvSpPr>
        <dsp:cNvPr id="0" name=""/>
        <dsp:cNvSpPr/>
      </dsp:nvSpPr>
      <dsp:spPr>
        <a:xfrm>
          <a:off x="2123545" y="1029393"/>
          <a:ext cx="91440" cy="1119040"/>
        </a:xfrm>
        <a:custGeom>
          <a:avLst/>
          <a:gdLst/>
          <a:ahLst/>
          <a:cxnLst/>
          <a:rect l="0" t="0" r="0" b="0"/>
          <a:pathLst>
            <a:path>
              <a:moveTo>
                <a:pt x="101080" y="0"/>
              </a:moveTo>
              <a:lnTo>
                <a:pt x="101080" y="1119040"/>
              </a:lnTo>
              <a:lnTo>
                <a:pt x="45720" y="11190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AFE5C-253B-437C-A928-4E021C817652}">
      <dsp:nvSpPr>
        <dsp:cNvPr id="0" name=""/>
        <dsp:cNvSpPr/>
      </dsp:nvSpPr>
      <dsp:spPr>
        <a:xfrm>
          <a:off x="2224625" y="1029393"/>
          <a:ext cx="150622" cy="422622"/>
        </a:xfrm>
        <a:custGeom>
          <a:avLst/>
          <a:gdLst/>
          <a:ahLst/>
          <a:cxnLst/>
          <a:rect l="0" t="0" r="0" b="0"/>
          <a:pathLst>
            <a:path>
              <a:moveTo>
                <a:pt x="0" y="0"/>
              </a:moveTo>
              <a:lnTo>
                <a:pt x="0" y="422622"/>
              </a:lnTo>
              <a:lnTo>
                <a:pt x="150622" y="422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AC91B5-FE69-4969-AA00-71C142812B8B}">
      <dsp:nvSpPr>
        <dsp:cNvPr id="0" name=""/>
        <dsp:cNvSpPr/>
      </dsp:nvSpPr>
      <dsp:spPr>
        <a:xfrm>
          <a:off x="2123545" y="1029393"/>
          <a:ext cx="91440" cy="422622"/>
        </a:xfrm>
        <a:custGeom>
          <a:avLst/>
          <a:gdLst/>
          <a:ahLst/>
          <a:cxnLst/>
          <a:rect l="0" t="0" r="0" b="0"/>
          <a:pathLst>
            <a:path>
              <a:moveTo>
                <a:pt x="101080" y="0"/>
              </a:moveTo>
              <a:lnTo>
                <a:pt x="101080" y="422622"/>
              </a:lnTo>
              <a:lnTo>
                <a:pt x="45720" y="422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B669C-A1C8-4768-9A0B-D3FDA51BC3DF}">
      <dsp:nvSpPr>
        <dsp:cNvPr id="0" name=""/>
        <dsp:cNvSpPr/>
      </dsp:nvSpPr>
      <dsp:spPr>
        <a:xfrm>
          <a:off x="2224625" y="1029393"/>
          <a:ext cx="1827910" cy="1570241"/>
        </a:xfrm>
        <a:custGeom>
          <a:avLst/>
          <a:gdLst/>
          <a:ahLst/>
          <a:cxnLst/>
          <a:rect l="0" t="0" r="0" b="0"/>
          <a:pathLst>
            <a:path>
              <a:moveTo>
                <a:pt x="0" y="0"/>
              </a:moveTo>
              <a:lnTo>
                <a:pt x="0" y="1467249"/>
              </a:lnTo>
              <a:lnTo>
                <a:pt x="1827910" y="1467249"/>
              </a:lnTo>
              <a:lnTo>
                <a:pt x="1827910" y="15702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D0A6B-D056-41FE-A51D-25CB0FB66DF6}">
      <dsp:nvSpPr>
        <dsp:cNvPr id="0" name=""/>
        <dsp:cNvSpPr/>
      </dsp:nvSpPr>
      <dsp:spPr>
        <a:xfrm>
          <a:off x="2224625" y="1029393"/>
          <a:ext cx="641057" cy="1570241"/>
        </a:xfrm>
        <a:custGeom>
          <a:avLst/>
          <a:gdLst/>
          <a:ahLst/>
          <a:cxnLst/>
          <a:rect l="0" t="0" r="0" b="0"/>
          <a:pathLst>
            <a:path>
              <a:moveTo>
                <a:pt x="0" y="0"/>
              </a:moveTo>
              <a:lnTo>
                <a:pt x="0" y="1467249"/>
              </a:lnTo>
              <a:lnTo>
                <a:pt x="641057" y="1467249"/>
              </a:lnTo>
              <a:lnTo>
                <a:pt x="641057" y="15702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1CAB2-479F-43E1-A4FE-98CBB341396B}">
      <dsp:nvSpPr>
        <dsp:cNvPr id="0" name=""/>
        <dsp:cNvSpPr/>
      </dsp:nvSpPr>
      <dsp:spPr>
        <a:xfrm>
          <a:off x="1678830" y="1029393"/>
          <a:ext cx="545795" cy="1570241"/>
        </a:xfrm>
        <a:custGeom>
          <a:avLst/>
          <a:gdLst/>
          <a:ahLst/>
          <a:cxnLst/>
          <a:rect l="0" t="0" r="0" b="0"/>
          <a:pathLst>
            <a:path>
              <a:moveTo>
                <a:pt x="545795" y="0"/>
              </a:moveTo>
              <a:lnTo>
                <a:pt x="545795" y="1467249"/>
              </a:lnTo>
              <a:lnTo>
                <a:pt x="0" y="1467249"/>
              </a:lnTo>
              <a:lnTo>
                <a:pt x="0" y="15702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C905C-8F1B-40F5-ADC6-50FCA3CD6A46}">
      <dsp:nvSpPr>
        <dsp:cNvPr id="0" name=""/>
        <dsp:cNvSpPr/>
      </dsp:nvSpPr>
      <dsp:spPr>
        <a:xfrm>
          <a:off x="491977" y="1029393"/>
          <a:ext cx="1732648" cy="1570241"/>
        </a:xfrm>
        <a:custGeom>
          <a:avLst/>
          <a:gdLst/>
          <a:ahLst/>
          <a:cxnLst/>
          <a:rect l="0" t="0" r="0" b="0"/>
          <a:pathLst>
            <a:path>
              <a:moveTo>
                <a:pt x="1732648" y="0"/>
              </a:moveTo>
              <a:lnTo>
                <a:pt x="1732648" y="1467249"/>
              </a:lnTo>
              <a:lnTo>
                <a:pt x="0" y="1467249"/>
              </a:lnTo>
              <a:lnTo>
                <a:pt x="0" y="15702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3E0600-6A70-4CBE-A3A0-17A4CBFDE02F}">
      <dsp:nvSpPr>
        <dsp:cNvPr id="0" name=""/>
        <dsp:cNvSpPr/>
      </dsp:nvSpPr>
      <dsp:spPr>
        <a:xfrm>
          <a:off x="1734190" y="538958"/>
          <a:ext cx="980870" cy="49043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 Connaissances de base</a:t>
          </a:r>
        </a:p>
      </dsp:txBody>
      <dsp:txXfrm>
        <a:off x="1734190" y="538958"/>
        <a:ext cx="980870" cy="490435"/>
      </dsp:txXfrm>
    </dsp:sp>
    <dsp:sp modelId="{86D0DB19-0327-4D4B-B7FE-97010753D3BB}">
      <dsp:nvSpPr>
        <dsp:cNvPr id="0" name=""/>
        <dsp:cNvSpPr/>
      </dsp:nvSpPr>
      <dsp:spPr>
        <a:xfrm>
          <a:off x="1541" y="2599634"/>
          <a:ext cx="980870" cy="490435"/>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Ecole Doctorale des Sciences et Technologies</a:t>
          </a:r>
        </a:p>
      </dsp:txBody>
      <dsp:txXfrm>
        <a:off x="1541" y="2599634"/>
        <a:ext cx="980870" cy="490435"/>
      </dsp:txXfrm>
    </dsp:sp>
    <dsp:sp modelId="{4662447B-46D1-49C1-AB10-74BC64D2AE3E}">
      <dsp:nvSpPr>
        <dsp:cNvPr id="0" name=""/>
        <dsp:cNvSpPr/>
      </dsp:nvSpPr>
      <dsp:spPr>
        <a:xfrm>
          <a:off x="1188395" y="2599634"/>
          <a:ext cx="980870" cy="490435"/>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CNRS Libanais</a:t>
          </a:r>
        </a:p>
      </dsp:txBody>
      <dsp:txXfrm>
        <a:off x="1188395" y="2599634"/>
        <a:ext cx="980870" cy="490435"/>
      </dsp:txXfrm>
    </dsp:sp>
    <dsp:sp modelId="{BFB1BB7F-2493-4FF8-A7C5-E24198019723}">
      <dsp:nvSpPr>
        <dsp:cNvPr id="0" name=""/>
        <dsp:cNvSpPr/>
      </dsp:nvSpPr>
      <dsp:spPr>
        <a:xfrm>
          <a:off x="2375248" y="2599634"/>
          <a:ext cx="980870" cy="490435"/>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CEDRE</a:t>
          </a:r>
        </a:p>
      </dsp:txBody>
      <dsp:txXfrm>
        <a:off x="2375248" y="2599634"/>
        <a:ext cx="980870" cy="490435"/>
      </dsp:txXfrm>
    </dsp:sp>
    <dsp:sp modelId="{D2EE426E-8BD2-455F-BBA2-EAD6D4DC591B}">
      <dsp:nvSpPr>
        <dsp:cNvPr id="0" name=""/>
        <dsp:cNvSpPr/>
      </dsp:nvSpPr>
      <dsp:spPr>
        <a:xfrm>
          <a:off x="3562101" y="2599634"/>
          <a:ext cx="980870" cy="490435"/>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Firmes pharmaceutiques</a:t>
          </a:r>
        </a:p>
      </dsp:txBody>
      <dsp:txXfrm>
        <a:off x="3562101" y="2599634"/>
        <a:ext cx="980870" cy="490435"/>
      </dsp:txXfrm>
    </dsp:sp>
    <dsp:sp modelId="{322F639A-5701-42B5-A0CF-FBD800C8CB74}">
      <dsp:nvSpPr>
        <dsp:cNvPr id="0" name=""/>
        <dsp:cNvSpPr/>
      </dsp:nvSpPr>
      <dsp:spPr>
        <a:xfrm>
          <a:off x="1188395" y="1206798"/>
          <a:ext cx="980870" cy="490435"/>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Axe produits naturels et plantes médicinales</a:t>
          </a:r>
        </a:p>
      </dsp:txBody>
      <dsp:txXfrm>
        <a:off x="1188395" y="1206798"/>
        <a:ext cx="980870" cy="490435"/>
      </dsp:txXfrm>
    </dsp:sp>
    <dsp:sp modelId="{0FF60104-936C-4E65-BF57-F0B3C10708D9}">
      <dsp:nvSpPr>
        <dsp:cNvPr id="0" name=""/>
        <dsp:cNvSpPr/>
      </dsp:nvSpPr>
      <dsp:spPr>
        <a:xfrm>
          <a:off x="2375248" y="1206798"/>
          <a:ext cx="980870" cy="490435"/>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Axe mécanisme d'action des molécules bioactives</a:t>
          </a:r>
        </a:p>
      </dsp:txBody>
      <dsp:txXfrm>
        <a:off x="2375248" y="1206798"/>
        <a:ext cx="980870" cy="490435"/>
      </dsp:txXfrm>
    </dsp:sp>
    <dsp:sp modelId="{58E402E9-C1A0-4F96-AF67-E1F950FDC302}">
      <dsp:nvSpPr>
        <dsp:cNvPr id="0" name=""/>
        <dsp:cNvSpPr/>
      </dsp:nvSpPr>
      <dsp:spPr>
        <a:xfrm>
          <a:off x="1188395" y="1903216"/>
          <a:ext cx="980870" cy="490435"/>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Axe physiopathologie et marrquerurs biologiques</a:t>
          </a:r>
        </a:p>
      </dsp:txBody>
      <dsp:txXfrm>
        <a:off x="1188395" y="1903216"/>
        <a:ext cx="980870" cy="490435"/>
      </dsp:txXfrm>
    </dsp:sp>
    <dsp:sp modelId="{8496823A-83D7-461B-BE64-2D682DDF989A}">
      <dsp:nvSpPr>
        <dsp:cNvPr id="0" name=""/>
        <dsp:cNvSpPr/>
      </dsp:nvSpPr>
      <dsp:spPr>
        <a:xfrm>
          <a:off x="3695901" y="516702"/>
          <a:ext cx="980870" cy="49043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Santé Sociétale</a:t>
          </a:r>
        </a:p>
      </dsp:txBody>
      <dsp:txXfrm>
        <a:off x="3695901" y="516702"/>
        <a:ext cx="980870" cy="490435"/>
      </dsp:txXfrm>
    </dsp:sp>
    <dsp:sp modelId="{76EFA603-927A-4AC1-B4CD-4242F34117B7}">
      <dsp:nvSpPr>
        <dsp:cNvPr id="0" name=""/>
        <dsp:cNvSpPr/>
      </dsp:nvSpPr>
      <dsp:spPr>
        <a:xfrm>
          <a:off x="3562101" y="1206798"/>
          <a:ext cx="1634130" cy="490435"/>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Axe recherche clinique et épidémiologique</a:t>
          </a:r>
        </a:p>
      </dsp:txBody>
      <dsp:txXfrm>
        <a:off x="3562101" y="1206798"/>
        <a:ext cx="1634130" cy="4904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2013-05-23T18:59:00Z</dcterms:created>
  <dcterms:modified xsi:type="dcterms:W3CDTF">2013-08-21T06:59:00Z</dcterms:modified>
</cp:coreProperties>
</file>