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05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3544"/>
        <w:gridCol w:w="283"/>
        <w:gridCol w:w="3715"/>
      </w:tblGrid>
      <w:tr w:rsidR="0033217F" w:rsidRPr="000F3220" w14:paraId="27DC5B71" w14:textId="77777777" w:rsidTr="002F1F50">
        <w:trPr>
          <w:trHeight w:val="1762"/>
        </w:trPr>
        <w:tc>
          <w:tcPr>
            <w:tcW w:w="2972" w:type="dxa"/>
          </w:tcPr>
          <w:p w14:paraId="4A32E281" w14:textId="2D34C1A5" w:rsidR="0033217F" w:rsidRDefault="00594F20" w:rsidP="0033217F">
            <w:pPr>
              <w:spacing w:after="40"/>
              <w:jc w:val="both"/>
              <w:rPr>
                <w:rFonts w:asciiTheme="majorHAnsi" w:eastAsiaTheme="minorEastAsia" w:hAnsiTheme="majorHAnsi" w:cstheme="majorHAnsi"/>
                <w:noProof/>
                <w:color w:val="095F3C" w:themeColor="accent2"/>
                <w:kern w:val="24"/>
                <w:sz w:val="21"/>
                <w:szCs w:val="21"/>
                <w:lang w:eastAsia="fr-FR"/>
              </w:rPr>
            </w:pPr>
            <w:r>
              <w:rPr>
                <w:rFonts w:asciiTheme="majorHAnsi" w:eastAsiaTheme="minorEastAsia" w:hAnsiTheme="majorHAnsi" w:cstheme="majorHAnsi"/>
                <w:noProof/>
                <w:color w:val="095F3C" w:themeColor="accent2"/>
                <w:kern w:val="24"/>
                <w:sz w:val="21"/>
                <w:szCs w:val="21"/>
                <w:lang w:eastAsia="fr-FR"/>
              </w:rPr>
              <w:pict w14:anchorId="326D95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55pt;height:85.4pt">
                  <v:imagedata r:id="rId11" o:title=""/>
                </v:shape>
              </w:pict>
            </w:r>
          </w:p>
        </w:tc>
        <w:tc>
          <w:tcPr>
            <w:tcW w:w="3544" w:type="dxa"/>
          </w:tcPr>
          <w:p w14:paraId="186405BA" w14:textId="444819AA" w:rsidR="00787C72"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Mehdi</w:t>
            </w:r>
          </w:p>
          <w:p w14:paraId="256D70AB" w14:textId="318B8248" w:rsidR="0033217F"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BOUHLEL</w:t>
            </w:r>
          </w:p>
          <w:p w14:paraId="55164F73" w14:textId="77777777" w:rsidR="0033217F" w:rsidRDefault="0033217F" w:rsidP="00BC5AA9">
            <w:pPr>
              <w:spacing w:after="120"/>
              <w:rPr>
                <w:rFonts w:asciiTheme="majorHAnsi" w:eastAsiaTheme="minorEastAsia" w:hAnsiTheme="majorHAnsi" w:cstheme="majorHAnsi"/>
                <w:color w:val="6C6E70" w:themeColor="text2"/>
                <w:kern w:val="24"/>
                <w:lang w:eastAsia="fr-FR"/>
              </w:rPr>
            </w:pPr>
            <w:r>
              <w:rPr>
                <w:rFonts w:asciiTheme="majorHAnsi" w:eastAsiaTheme="minorEastAsia" w:hAnsiTheme="majorHAnsi" w:cstheme="majorHAnsi"/>
                <w:color w:val="6C6E70" w:themeColor="text2"/>
                <w:kern w:val="24"/>
                <w:lang w:eastAsia="fr-FR"/>
              </w:rPr>
              <w:t>Project Manager</w:t>
            </w:r>
          </w:p>
        </w:tc>
        <w:tc>
          <w:tcPr>
            <w:tcW w:w="283" w:type="dxa"/>
            <w:vMerge w:val="restart"/>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3715" w:type="dxa"/>
            <w:vMerge w:val="restart"/>
          </w:tcPr>
          <w:p w14:paraId="6A49975C" w14:textId="4B17C3F0" w:rsidR="0033217F" w:rsidRPr="00214695" w:rsidRDefault="0033217F" w:rsidP="0033217F">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Year of birth</w:t>
            </w:r>
            <w:r w:rsidR="006151EA" w:rsidRPr="00214695">
              <w:rPr>
                <w:rFonts w:asciiTheme="majorHAnsi" w:eastAsia="Avenir Black" w:hAnsiTheme="majorHAnsi" w:cstheme="majorHAnsi"/>
                <w:b/>
                <w:color w:val="6C6E70" w:themeColor="text2"/>
                <w:kern w:val="24"/>
                <w:sz w:val="16"/>
                <w:szCs w:val="16"/>
                <w:lang w:eastAsia="fr-FR"/>
              </w:rPr>
              <w:t xml:space="preserve"> </w:t>
            </w:r>
            <w:r w:rsidRPr="00214695">
              <w:rPr>
                <w:rFonts w:asciiTheme="majorHAnsi" w:eastAsiaTheme="minorEastAsia" w:hAnsiTheme="majorHAnsi" w:cstheme="majorHAnsi"/>
                <w:color w:val="6C6E70" w:themeColor="text2"/>
                <w:kern w:val="24"/>
                <w:sz w:val="16"/>
                <w:szCs w:val="16"/>
                <w:lang w:eastAsia="fr-FR"/>
              </w:rPr>
              <w:t>: 1978</w:t>
            </w:r>
          </w:p>
          <w:p w14:paraId="6B784FAF" w14:textId="375B8E69" w:rsidR="0057584D" w:rsidRPr="004E141B" w:rsidRDefault="0033217F" w:rsidP="004E141B">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Country of residence</w:t>
            </w:r>
            <w:r w:rsidRPr="00214695">
              <w:rPr>
                <w:rFonts w:asciiTheme="majorHAnsi" w:eastAsiaTheme="minorEastAsia" w:hAnsiTheme="majorHAnsi" w:cstheme="majorHAnsi"/>
                <w:color w:val="6C6E70" w:themeColor="text2"/>
                <w:kern w:val="24"/>
                <w:sz w:val="16"/>
                <w:szCs w:val="16"/>
                <w:lang w:eastAsia="fr-FR"/>
              </w:rPr>
              <w:t xml:space="preserve"> : FRANCE</w:t>
            </w:r>
            <w:r w:rsidR="00594F20">
              <w:br/>
            </w:r>
            <w:r w:rsidRPr="00214695">
              <w:rPr>
                <w:rFonts w:asciiTheme="majorHAnsi" w:eastAsia="Avenir Black" w:hAnsiTheme="majorHAnsi" w:cstheme="majorHAnsi"/>
                <w:b/>
                <w:color w:val="6C6E70" w:themeColor="text2"/>
                <w:kern w:val="24"/>
                <w:sz w:val="16"/>
                <w:szCs w:val="16"/>
                <w:lang w:eastAsia="fr-FR"/>
              </w:rPr>
              <w:t>Company</w:t>
            </w:r>
            <w:r w:rsidRPr="00214695">
              <w:rPr>
                <w:rFonts w:asciiTheme="majorHAnsi" w:eastAsiaTheme="minorEastAsia" w:hAnsiTheme="majorHAnsi" w:cstheme="majorHAnsi"/>
                <w:color w:val="6C6E70" w:themeColor="text2"/>
                <w:kern w:val="24"/>
                <w:sz w:val="16"/>
                <w:szCs w:val="16"/>
                <w:lang w:eastAsia="fr-FR"/>
              </w:rPr>
              <w:t xml:space="preserve"> : SETEC INTERNATIONAL</w:t>
            </w:r>
            <w:r w:rsidR="00594F20">
              <w:br/>
            </w:r>
            <w:r w:rsidRPr="00214695">
              <w:rPr>
                <w:rFonts w:asciiTheme="majorHAnsi" w:eastAsia="Avenir Black" w:hAnsiTheme="majorHAnsi" w:cstheme="majorHAnsi"/>
                <w:b/>
                <w:color w:val="6C6E70" w:themeColor="text2"/>
                <w:kern w:val="24"/>
                <w:sz w:val="16"/>
                <w:szCs w:val="16"/>
                <w:lang w:eastAsia="fr-FR"/>
              </w:rPr>
              <w:t>Geographic branch office</w:t>
            </w:r>
            <w:r w:rsidRPr="00214695">
              <w:rPr>
                <w:rFonts w:asciiTheme="majorHAnsi" w:eastAsiaTheme="minorEastAsia" w:hAnsiTheme="majorHAnsi" w:cstheme="majorHAnsi"/>
                <w:color w:val="6C6E70" w:themeColor="text2"/>
                <w:kern w:val="24"/>
                <w:sz w:val="16"/>
                <w:szCs w:val="16"/>
                <w:lang w:eastAsia="fr-FR"/>
              </w:rPr>
              <w:t xml:space="preserve"> : Paris</w:t>
            </w:r>
            <w:r w:rsidR="00594F20">
              <w:br/>
            </w:r>
            <w:hyperlink r:id="rId12" w:history="1">
              <w:r w:rsidR="00D11675" w:rsidRPr="00214695">
                <w:rPr>
                  <w:rFonts w:asciiTheme="majorHAnsi" w:eastAsiaTheme="minorEastAsia" w:hAnsiTheme="majorHAnsi" w:cstheme="majorHAnsi"/>
                  <w:color w:val="6C6E70" w:themeColor="text2"/>
                  <w:kern w:val="24"/>
                  <w:sz w:val="16"/>
                  <w:szCs w:val="16"/>
                  <w:u w:val="single"/>
                  <w:lang w:val="en-US" w:eastAsia="fr-FR"/>
                </w:rPr>
                <w:t>mehdi.bouhlel@setec.com</w:t>
              </w:r>
              <w:r w:rsidR="00594F20">
                <w:br/>
              </w:r>
            </w:hyperlink>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21 years</w:t>
            </w:r>
            <w:r w:rsidR="00594F20">
              <w:br/>
            </w:r>
            <w:r w:rsidRPr="00752312">
              <w:rPr>
                <w:rFonts w:asciiTheme="majorHAnsi" w:eastAsiaTheme="minorEastAsia" w:hAnsiTheme="majorHAnsi" w:cstheme="majorHAnsi"/>
                <w:b/>
                <w:bCs/>
                <w:color w:val="6C6E70" w:themeColor="text2"/>
                <w:kern w:val="24"/>
                <w:sz w:val="16"/>
                <w:szCs w:val="16"/>
                <w:lang w:val="en-US" w:eastAsia="fr-FR"/>
              </w:rPr>
              <w:t>Year of entry to Setec</w:t>
            </w:r>
            <w:r w:rsidRPr="00214695">
              <w:rPr>
                <w:rFonts w:asciiTheme="majorHAnsi" w:eastAsiaTheme="minorEastAsia" w:hAnsiTheme="majorHAnsi" w:cstheme="majorHAnsi"/>
                <w:color w:val="6C6E70" w:themeColor="text2"/>
                <w:kern w:val="24"/>
                <w:sz w:val="16"/>
                <w:szCs w:val="16"/>
                <w:lang w:val="en-US" w:eastAsia="fr-FR"/>
              </w:rPr>
              <w:t>: 2020</w:t>
            </w:r>
          </w:p>
        </w:tc>
      </w:tr>
      <w:tr w:rsidR="0033217F" w14:paraId="5D0E4B2C" w14:textId="0195EA4F" w:rsidTr="002F1F50">
        <w:trPr>
          <w:trHeight w:val="353"/>
        </w:trPr>
        <w:tc>
          <w:tcPr>
            <w:tcW w:w="6516" w:type="dxa"/>
            <w:gridSpan w:val="2"/>
          </w:tcPr>
          <w:p w14:paraId="3EC3CFF1" w14:textId="5FB6CCE3" w:rsidR="00627F2C" w:rsidRPr="002B2C3A" w:rsidRDefault="00627F2C" w:rsidP="00627F2C">
            <w:pPr>
              <w:spacing w:after="40"/>
              <w:jc w:val="both"/>
              <w:rPr>
                <w:rFonts w:asciiTheme="majorHAnsi" w:eastAsiaTheme="minorEastAsia" w:hAnsiTheme="majorHAnsi" w:cstheme="majorHAnsi"/>
                <w:color w:val="6C6E70" w:themeColor="text2"/>
                <w:kern w:val="24"/>
                <w:sz w:val="16"/>
                <w:szCs w:val="16"/>
                <w:lang w:eastAsia="fr-FR"/>
              </w:rPr>
            </w:pPr>
          </w:p>
        </w:tc>
        <w:tc>
          <w:tcPr>
            <w:tcW w:w="283" w:type="dxa"/>
            <w:vMerge/>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3715" w:type="dxa"/>
            <w:vMerge/>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302583" w:rsidRDefault="009E72ED" w:rsidP="00302583">
      <w:pPr>
        <w:pStyle w:val="Sansinterligne"/>
        <w:rPr>
          <w:caps/>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14:paraId="27CE1521" w14:textId="77777777" w:rsidTr="001003BC">
        <w:tc>
          <w:tcPr>
            <w:tcW w:w="3474" w:type="dxa"/>
          </w:tcPr>
          <w:p w14:paraId="1ECC0E74" w14:textId="77777777" w:rsidR="00863B79" w:rsidRPr="007A784D" w:rsidRDefault="008742F3" w:rsidP="00B54342">
            <w:pPr>
              <w:spacing w:after="120"/>
              <w:rPr>
                <w:rFonts w:asciiTheme="majorHAnsi" w:eastAsia="Avenir Black" w:hAnsiTheme="majorHAnsi" w:cstheme="majorHAnsi"/>
                <w:b/>
                <w:caps/>
                <w:color w:val="4C8AA3"/>
                <w:kern w:val="24"/>
                <w:sz w:val="18"/>
                <w:szCs w:val="18"/>
                <w:lang w:eastAsia="fr-FR"/>
              </w:rPr>
            </w:pPr>
            <w:r w:rsidRPr="007A784D">
              <w:rPr>
                <w:rFonts w:asciiTheme="majorHAnsi" w:eastAsia="Avenir Black" w:hAnsiTheme="majorHAnsi" w:cstheme="majorHAnsi"/>
                <w:b/>
                <w:caps/>
                <w:color w:val="4C8AA3"/>
                <w:kern w:val="24"/>
                <w:sz w:val="18"/>
                <w:szCs w:val="18"/>
                <w:lang w:eastAsia="fr-FR"/>
              </w:rPr>
              <w:t>Areas of expertise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Railway infrastructure</w:t>
            </w:r>
          </w:p>
          <w:p w14:paraId="16B1C0C6"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Road and motorway infrastructure</w:t>
            </w:r>
          </w:p>
        </w:tc>
        <w:tc>
          <w:tcPr>
            <w:tcW w:w="3474" w:type="dxa"/>
          </w:tcPr>
          <w:p w14:paraId="224EE151"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Assignment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PMO / Project Management</w:t>
            </w:r>
          </w:p>
          <w:p w14:paraId="3C3D17FD"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Coordination of studies</w:t>
            </w:r>
          </w:p>
          <w:p w14:paraId="0ECE1742"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Upstream studies / feasibility studies / Preliminary studies</w:t>
            </w:r>
          </w:p>
          <w:p w14:paraId="135F0A5C"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Detailed Design</w:t>
            </w:r>
          </w:p>
        </w:tc>
        <w:tc>
          <w:tcPr>
            <w:tcW w:w="3474" w:type="dxa"/>
          </w:tcPr>
          <w:p w14:paraId="1EA3CC2C"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Trades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Project management</w:t>
            </w:r>
          </w:p>
          <w:p w14:paraId="401D148F"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BIM Linear infrastructures</w:t>
            </w:r>
          </w:p>
          <w:p w14:paraId="36AA8113"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Design of linear infrastructures</w:t>
            </w:r>
          </w:p>
          <w:p w14:paraId="4626888C"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Conduct of operations and monitoring of work</w:t>
            </w:r>
          </w:p>
          <w:p w14:paraId="4F514A1C"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Project management in the studies and works phase</w:t>
            </w:r>
          </w:p>
          <w:p w14:paraId="7C94F98C"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Design and construction project management</w:t>
            </w:r>
          </w:p>
          <w:p w14:paraId="7A3666D8"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Transport planning and mobility</w:t>
            </w:r>
          </w:p>
          <w:p w14:paraId="14145765"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Analysis of context, stakeholders and environment: diagnostic studies</w:t>
            </w:r>
          </w:p>
          <w:p w14:paraId="6B6978F5"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Feasibility studies, preliminary studies and project studies on environmental aspects</w:t>
            </w:r>
          </w:p>
        </w:tc>
      </w:tr>
    </w:tbl>
    <w:p w14:paraId="559D8F22" w14:textId="77777777" w:rsidR="00CC24E6" w:rsidRPr="00B25B53"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Mehdi Bouhlel joined Setec in February 2020. Mehdi Bouhlel holds a degree in Civil Engineering from the Ecole Nationale des Ingénieurs in Tunis. He has over 20 years' experience in the field of transport infrastructure (roads, motorways, railways, tramways, Bus Rapid Transit, roads and other networks). Over the course of his career, he has completed more than 50 assignments on 35 different projects in 10 countries in North and Sub-Saharan Africa. From 2013 to 2016, Mehdi Bouhlel held the position of Regional Representative for East Africa, during which time he played an active role as Project Manager on a number of design and works supervision assignments.</w:t>
      </w:r>
    </w:p>
    <w:p w14:paraId="485242D8" w14:textId="77777777"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He has worked in Algeria, Burundi, Cameroon, Cote d’Ivoire, Democratic Republic of Congo, France, Gabon, Ghana, Rwanda, Saudi Arabia, Senegal, Sierra Leone, Togo, Tunisia and Uganda.</w:t>
      </w:r>
    </w:p>
    <w:p w14:paraId="5B1FBB7D" w14:textId="77777777" w:rsidR="002908E3" w:rsidRDefault="002908E3" w:rsidP="00314E05">
      <w:pPr>
        <w:spacing w:after="40" w:line="240" w:lineRule="auto"/>
        <w:jc w:val="both"/>
        <w:rPr>
          <w:rFonts w:asciiTheme="majorHAnsi" w:eastAsiaTheme="minorEastAsia" w:hAnsiTheme="majorHAnsi" w:cstheme="majorHAnsi"/>
          <w:color w:val="6C6E70" w:themeColor="text2"/>
          <w:kern w:val="24"/>
          <w:sz w:val="16"/>
          <w:szCs w:val="16"/>
          <w:lang w:val="en-US" w:eastAsia="fr-FR"/>
        </w:rPr>
      </w:pPr>
    </w:p>
    <w:p w14:paraId="23C5FB80" w14:textId="77777777" w:rsidR="002908E3" w:rsidRDefault="002908E3" w:rsidP="00314E05">
      <w:pPr>
        <w:spacing w:after="40" w:line="240" w:lineRule="auto"/>
        <w:jc w:val="both"/>
        <w:rPr>
          <w:rFonts w:asciiTheme="majorHAnsi" w:eastAsiaTheme="minorEastAsia" w:hAnsiTheme="majorHAnsi" w:cstheme="majorHAnsi"/>
          <w:b/>
          <w:bCs/>
          <w:caps/>
          <w:color w:val="6C6E70" w:themeColor="text2"/>
          <w:kern w:val="24"/>
          <w:sz w:val="15"/>
          <w:szCs w:val="15"/>
          <w:lang w:eastAsia="fr-FR"/>
        </w:rPr>
      </w:pPr>
    </w:p>
    <w:p w14:paraId="5BFE3149" w14:textId="51A9FB22" w:rsidR="006A5046" w:rsidRPr="002B16C3" w:rsidRDefault="00F3037B" w:rsidP="00314E05">
      <w:pPr>
        <w:spacing w:after="40" w:line="240" w:lineRule="auto"/>
        <w:jc w:val="both"/>
        <w:rPr>
          <w:rFonts w:asciiTheme="majorHAnsi" w:eastAsiaTheme="minorEastAsia" w:hAnsiTheme="majorHAnsi" w:cstheme="majorHAnsi"/>
          <w:b/>
          <w:bCs/>
          <w:caps/>
          <w:color w:val="6C6E70" w:themeColor="text2"/>
          <w:kern w:val="24"/>
          <w:sz w:val="21"/>
          <w:szCs w:val="21"/>
          <w:lang w:eastAsia="fr-FR"/>
        </w:rPr>
      </w:pPr>
      <w:r w:rsidRPr="002B16C3">
        <w:rPr>
          <w:rFonts w:asciiTheme="majorHAnsi" w:eastAsiaTheme="minorEastAsia" w:hAnsiTheme="majorHAnsi" w:cstheme="majorHAnsi"/>
          <w:b/>
          <w:bCs/>
          <w:caps/>
          <w:color w:val="6C6E70" w:themeColor="text2"/>
          <w:kern w:val="24"/>
          <w:sz w:val="21"/>
          <w:szCs w:val="21"/>
          <w:lang w:eastAsia="fr-FR"/>
        </w:rPr>
        <w:t>Publications:</w:t>
      </w:r>
    </w:p>
    <w:p w14:paraId="6E03BB86" w14:textId="7731443D" w:rsidR="006A5046" w:rsidRPr="001604AD" w:rsidRDefault="006A5046" w:rsidP="007E2654">
      <w:pPr>
        <w:pStyle w:val="Paragraphedeliste"/>
        <w:numPr>
          <w:ilvl w:val="0"/>
          <w:numId w:val="24"/>
        </w:numPr>
        <w:spacing w:before="120" w:after="40" w:line="276" w:lineRule="auto"/>
        <w:jc w:val="both"/>
        <w:rPr>
          <w:rFonts w:asciiTheme="majorHAnsi" w:eastAsiaTheme="minorEastAsia" w:hAnsiTheme="majorHAnsi" w:cstheme="majorHAnsi"/>
          <w:bCs/>
          <w:color w:val="6C6E70" w:themeColor="text2"/>
          <w:kern w:val="24"/>
          <w:sz w:val="16"/>
          <w:szCs w:val="16"/>
          <w:lang w:eastAsia="fr-FR"/>
        </w:rPr>
      </w:pPr>
      <w:r w:rsidRPr="001604AD">
        <w:rPr>
          <w:rFonts w:asciiTheme="majorHAnsi" w:eastAsiaTheme="minorEastAsia" w:hAnsiTheme="majorHAnsi" w:cstheme="majorHAnsi"/>
          <w:bCs/>
          <w:color w:val="6C6E70" w:themeColor="text2"/>
          <w:kern w:val="24"/>
          <w:sz w:val="16"/>
          <w:szCs w:val="16"/>
          <w:lang w:eastAsia="fr-FR"/>
        </w:rPr>
        <w:t>Participation in the World Bank rapid assessment report on Burundi with a focus on flood risk management in April 2014</w:t>
      </w:r>
    </w:p>
    <w:p w14:paraId="6DD7CD42" w14:textId="0882314F" w:rsidR="006417D3"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eastAsia="fr-FR"/>
        </w:rPr>
      </w:pPr>
    </w:p>
    <w:p w14:paraId="08B6255B" w14:textId="77777777" w:rsidR="009A3BA0"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Education</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FB5842">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4C8AA3"/>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4C8AA3"/>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4C8AA3"/>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FB5842">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2003</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TUNISIE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4C8AA3"/>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4C8AA3"/>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Diploma in Civil Engineering (BAC+ 5)</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National Engineering School of Tunis</w:t>
            </w:r>
          </w:p>
        </w:tc>
        <w:tc>
          <w:tcPr>
            <w:tcW w:w="170" w:type="dxa"/>
            <w:tcBorders>
              <w:top w:val="nil"/>
              <w:bottom w:val="nil"/>
              <w:right w:val="single" w:sz="2" w:space="0" w:color="3B7179"/>
            </w:tcBorders>
            <w:shd w:val="clear" w:color="auto" w:fill="4C8AA3"/>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FB5842">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4C8AA3"/>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4C8AA3"/>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4C8AA3"/>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p w14:paraId="4A5188FC" w14:textId="77777777" w:rsidR="0093698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218E28BC" w14:textId="77777777" w:rsidR="00E007E2" w:rsidRPr="00564AB2" w:rsidRDefault="00302F1D" w:rsidP="00E164E6">
      <w:pPr>
        <w:keepNext/>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lastRenderedPageBreak/>
        <w:t>Detailed missions</w:t>
      </w:r>
    </w:p>
    <w:p w14:paraId="72772B65" w14:textId="77777777" w:rsidR="00A36154" w:rsidRDefault="00A36154" w:rsidP="00E164E6">
      <w:pPr>
        <w:keepNext/>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430835" w:rsidP="00E164E6">
      <w:pPr>
        <w:keepNext/>
        <w:spacing w:after="20" w:line="240" w:lineRule="auto"/>
        <w:jc w:val="both"/>
        <w:rPr>
          <w:rFonts w:asciiTheme="majorHAnsi" w:eastAsiaTheme="minorEastAsia" w:hAnsiTheme="majorHAnsi" w:cstheme="majorHAnsi"/>
          <w:color w:val="6C6E70" w:themeColor="text2"/>
          <w:kern w:val="24"/>
          <w:sz w:val="21"/>
          <w:szCs w:val="21"/>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Feasibility Study, Environmental and Social Impact Assessment, Preliminary and detailed design, and establishment of tender documents for the development project of the Abidjan-Lagos Motorway corridor – Lot 1: Abidjan – Takoradi (251 Km)</w:t>
            </w:r>
            <w:r w:rsidR="00594F20">
              <w:br/>
            </w:r>
            <w:r w:rsidRPr="00184130">
              <w:rPr>
                <w:rFonts w:asciiTheme="majorHAnsi" w:eastAsiaTheme="minorEastAsia" w:hAnsiTheme="majorHAnsi" w:cstheme="majorHAnsi"/>
                <w:color w:val="6C6E70" w:themeColor="text2"/>
                <w:kern w:val="24"/>
                <w:sz w:val="16"/>
                <w:szCs w:val="16"/>
                <w:lang w:eastAsia="fr-FR"/>
              </w:rPr>
              <w:t>COTE D IVOIRE</w:t>
            </w:r>
            <w:r w:rsidR="00594F20">
              <w:br/>
            </w:r>
            <w:r w:rsidR="00273DBF" w:rsidRPr="00184130">
              <w:rPr>
                <w:rFonts w:asciiTheme="majorHAnsi" w:eastAsiaTheme="minorEastAsia" w:hAnsiTheme="majorHAnsi" w:cstheme="majorHAnsi"/>
                <w:color w:val="6C6E70" w:themeColor="text2"/>
                <w:kern w:val="24"/>
                <w:sz w:val="16"/>
                <w:szCs w:val="16"/>
                <w:lang w:eastAsia="fr-FR"/>
              </w:rPr>
              <w:t>Economic Community of West African States (ECOWAS)</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Road and motorway infrastructure</w:t>
            </w:r>
          </w:p>
        </w:tc>
        <w:tc>
          <w:tcPr>
            <w:tcW w:w="265" w:type="dxa"/>
            <w:shd w:val="clear" w:color="auto" w:fill="FFFFFF" w:themeFill="background1"/>
          </w:tcPr>
          <w:p w14:paraId="736A7A93" w14:textId="7F24B046"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Abidjan - Lagos corridor, part of the TAH07 trans-African route, is around 1,028 km long and links some of the most populous and economically dynamic cities in Africa, namely Abidjan, Accra, Cotonou, Lomé and Lagos. The corridor covers a large part of the West African population. It also links major seaports serving landlocked countries in the region, notably Burkina Faso, Mali and Niger With a view to facilitating transport along this corridor, which accounts for more than 75% of the volume of trade in West Africa, ECOWAS, the Member States concerned by the corridor and Development Partners, notably the African Development Bank and the European Union, have undertaken a number of interventions over the years, focusing on improving road infrastructure, rebuilding border posts and facilitating transport to support the free movement of goods and people. The TAH07 trans-African route is a concrete example.</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The mission consisted in carrying out the various phases of the studies relating to the construction of a new motorway corridor between Abidjan and Takoradi. As a K2 expert - Road Engineer, the activities carried out included designing the project and managing the various interfaces with other disciplines (hydraulics, geotechnics, signage, ITS, bridges and interchanges, environment, etc.) to ensure the consistency of the various studies. One of the major challenges of the project is to protect and reinforce the platform as it crosses the Ramsar mangrove flooded zone in Côte d'Ivoire. The services provided also covered the preparation of tender documents and support for the states’ road agencies in defining their financing and procurement strategies.</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Road Engineer / Deputy project manager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1/2023 - In progress</w:t>
            </w:r>
          </w:p>
        </w:tc>
        <w:tc>
          <w:tcPr>
            <w:tcW w:w="170" w:type="dxa"/>
            <w:shd w:val="clear" w:color="auto" w:fill="FFFFFF" w:themeFill="background1"/>
          </w:tcPr>
          <w:p w14:paraId="03BA72C5"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973EAA4" w14:textId="77777777" w:rsidTr="00E56542">
        <w:trPr>
          <w:cantSplit/>
          <w:trHeight w:val="170"/>
        </w:trPr>
        <w:tc>
          <w:tcPr>
            <w:tcW w:w="170" w:type="dxa"/>
            <w:shd w:val="clear" w:color="auto" w:fill="F2F2F2" w:themeFill="background1" w:themeFillShade="F2"/>
          </w:tcPr>
          <w:p w14:paraId="16DB2B6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11D5E4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EB651F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3731C9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21BA41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4D0F549" w14:textId="77777777" w:rsidTr="00E56542">
        <w:trPr>
          <w:cantSplit/>
          <w:trHeight w:val="325"/>
        </w:trPr>
        <w:tc>
          <w:tcPr>
            <w:tcW w:w="170" w:type="dxa"/>
            <w:shd w:val="clear" w:color="auto" w:fill="F2F2F2" w:themeFill="background1" w:themeFillShade="F2"/>
          </w:tcPr>
          <w:p w14:paraId="5EFD6407"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9F34133"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Landscape masterplan and detailed design for the development of the King Salman Park Project</w:t>
            </w:r>
            <w:r w:rsidR="00594F20">
              <w:br/>
            </w:r>
            <w:r w:rsidRPr="00184130">
              <w:rPr>
                <w:rFonts w:asciiTheme="majorHAnsi" w:eastAsiaTheme="minorEastAsia" w:hAnsiTheme="majorHAnsi" w:cstheme="majorHAnsi"/>
                <w:color w:val="6C6E70" w:themeColor="text2"/>
                <w:kern w:val="24"/>
                <w:sz w:val="16"/>
                <w:szCs w:val="16"/>
                <w:lang w:eastAsia="fr-FR"/>
              </w:rPr>
              <w:t>ARABIE SAOUDITE</w:t>
            </w:r>
            <w:r w:rsidR="00594F20">
              <w:br/>
            </w:r>
            <w:r w:rsidR="00273DBF" w:rsidRPr="00184130">
              <w:rPr>
                <w:rFonts w:asciiTheme="majorHAnsi" w:eastAsiaTheme="minorEastAsia" w:hAnsiTheme="majorHAnsi" w:cstheme="majorHAnsi"/>
                <w:color w:val="6C6E70" w:themeColor="text2"/>
                <w:kern w:val="24"/>
                <w:sz w:val="16"/>
                <w:szCs w:val="16"/>
                <w:lang w:eastAsia="fr-FR"/>
              </w:rPr>
              <w:t>Riyadh Executive Consultancy Services</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Parks / Gardens / Squares</w:t>
            </w:r>
          </w:p>
        </w:tc>
        <w:tc>
          <w:tcPr>
            <w:tcW w:w="265" w:type="dxa"/>
            <w:shd w:val="clear" w:color="auto" w:fill="FFFFFF" w:themeFill="background1"/>
          </w:tcPr>
          <w:p w14:paraId="44192781"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40D61DF"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project aims to develop the largest urban park in the world in the vicinity of Riyadh. The current topography of the site is flat (former Airbase), and generally covered with existing fill materials comprising of mixture of sands, silt and gravel including asphalt, wooden and concrete pieces at places. The project comprises earthworks (including associate retaining systems), roadways and pathways, the construction of structures (as bridges) and of several facilities: parcs, playgrounds, schools, family entertainment hub, cultural hub, mosques, arts and sport complex, commercial buildings and fences</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As part of the infrastructure team, the assignment covered the main following activities: •</w:t>
            </w:r>
            <w:r w:rsidR="00EC3C0A" w:rsidRPr="00E02B87">
              <w:rPr>
                <w:rFonts w:asciiTheme="majorHAnsi" w:eastAsiaTheme="minorEastAsia" w:hAnsiTheme="majorHAnsi" w:cstheme="majorHAnsi"/>
                <w:color w:val="6C6E70" w:themeColor="text2"/>
                <w:kern w:val="24"/>
                <w:sz w:val="16"/>
                <w:szCs w:val="16"/>
                <w:lang w:eastAsia="fr-FR"/>
              </w:rPr>
              <w:tab/>
              <w:t>Managing interfaces between the various production teams •</w:t>
            </w:r>
            <w:r w:rsidR="00EC3C0A" w:rsidRPr="00E02B87">
              <w:rPr>
                <w:rFonts w:asciiTheme="majorHAnsi" w:eastAsiaTheme="minorEastAsia" w:hAnsiTheme="majorHAnsi" w:cstheme="majorHAnsi"/>
                <w:color w:val="6C6E70" w:themeColor="text2"/>
                <w:kern w:val="24"/>
                <w:sz w:val="16"/>
                <w:szCs w:val="16"/>
                <w:lang w:eastAsia="fr-FR"/>
              </w:rPr>
              <w:tab/>
              <w:t>Assisting the geotechnical teams in restructuring the natural terrain (earthworks, protection of embankments, retaining walls, etc.) •</w:t>
            </w:r>
            <w:r w:rsidR="00EC3C0A" w:rsidRPr="00E02B87">
              <w:rPr>
                <w:rFonts w:asciiTheme="majorHAnsi" w:eastAsiaTheme="minorEastAsia" w:hAnsiTheme="majorHAnsi" w:cstheme="majorHAnsi"/>
                <w:color w:val="6C6E70" w:themeColor="text2"/>
                <w:kern w:val="24"/>
                <w:sz w:val="16"/>
                <w:szCs w:val="16"/>
                <w:lang w:eastAsia="fr-FR"/>
              </w:rPr>
              <w:tab/>
              <w:t>Coordinating with the buildings and civil engineering teams to integrate the platform's stability components, building foundations, utilities networks, etc. •</w:t>
            </w:r>
            <w:r w:rsidR="00EC3C0A" w:rsidRPr="00E02B87">
              <w:rPr>
                <w:rFonts w:asciiTheme="majorHAnsi" w:eastAsiaTheme="minorEastAsia" w:hAnsiTheme="majorHAnsi" w:cstheme="majorHAnsi"/>
                <w:color w:val="6C6E70" w:themeColor="text2"/>
                <w:kern w:val="24"/>
                <w:sz w:val="16"/>
                <w:szCs w:val="16"/>
                <w:lang w:eastAsia="fr-FR"/>
              </w:rPr>
              <w:tab/>
              <w:t>Preparation of tender documents for each work package under PPP contracts (definition of work, technical specifications, unit price schedules,</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Road Engineer / Infrastructure coordinator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1/2022 - 12/2023</w:t>
            </w:r>
          </w:p>
        </w:tc>
        <w:tc>
          <w:tcPr>
            <w:tcW w:w="170" w:type="dxa"/>
            <w:shd w:val="clear" w:color="auto" w:fill="FFFFFF" w:themeFill="background1"/>
          </w:tcPr>
          <w:p w14:paraId="607071F7"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941E6AB" w14:textId="77777777" w:rsidTr="00E56542">
        <w:trPr>
          <w:cantSplit/>
          <w:trHeight w:val="170"/>
        </w:trPr>
        <w:tc>
          <w:tcPr>
            <w:tcW w:w="170" w:type="dxa"/>
            <w:shd w:val="clear" w:color="auto" w:fill="F2F2F2" w:themeFill="background1" w:themeFillShade="F2"/>
          </w:tcPr>
          <w:p w14:paraId="6F5EC237"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14DA9E0"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B7AAD7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C5CDBA8"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163B5C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603AF141"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54D4079" w14:textId="77777777" w:rsidTr="00E56542">
        <w:trPr>
          <w:cantSplit/>
          <w:trHeight w:val="170"/>
        </w:trPr>
        <w:tc>
          <w:tcPr>
            <w:tcW w:w="170" w:type="dxa"/>
            <w:shd w:val="clear" w:color="auto" w:fill="F2F2F2" w:themeFill="background1" w:themeFillShade="F2"/>
          </w:tcPr>
          <w:p w14:paraId="50464139"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241162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5FBA5F8"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21ADFB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C05CB18"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EB8FE0E" w14:textId="77777777" w:rsidTr="00E56542">
        <w:trPr>
          <w:cantSplit/>
          <w:trHeight w:val="325"/>
        </w:trPr>
        <w:tc>
          <w:tcPr>
            <w:tcW w:w="170" w:type="dxa"/>
            <w:shd w:val="clear" w:color="auto" w:fill="F2F2F2" w:themeFill="background1" w:themeFillShade="F2"/>
          </w:tcPr>
          <w:p w14:paraId="7FAF1308"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A7A1922"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Rehabilitation and development works of national roads 1&amp;3 between Libreville and Franceville</w:t>
            </w:r>
            <w:r w:rsidR="00594F20">
              <w:br/>
            </w:r>
            <w:r w:rsidRPr="00184130">
              <w:rPr>
                <w:rFonts w:asciiTheme="majorHAnsi" w:eastAsiaTheme="minorEastAsia" w:hAnsiTheme="majorHAnsi" w:cstheme="majorHAnsi"/>
                <w:color w:val="6C6E70" w:themeColor="text2"/>
                <w:kern w:val="24"/>
                <w:sz w:val="16"/>
                <w:szCs w:val="16"/>
                <w:lang w:eastAsia="fr-FR"/>
              </w:rPr>
              <w:t>GABON</w:t>
            </w:r>
            <w:r w:rsidR="00594F20">
              <w:br/>
            </w:r>
            <w:r w:rsidR="00273DBF" w:rsidRPr="00184130">
              <w:rPr>
                <w:rFonts w:asciiTheme="majorHAnsi" w:eastAsiaTheme="minorEastAsia" w:hAnsiTheme="majorHAnsi" w:cstheme="majorHAnsi"/>
                <w:color w:val="6C6E70" w:themeColor="text2"/>
                <w:kern w:val="24"/>
                <w:sz w:val="16"/>
                <w:szCs w:val="16"/>
                <w:lang w:eastAsia="fr-FR"/>
              </w:rPr>
              <w:t>Société Autoroutière du Gabon (SAG) - Motorway  concessionaire</w:t>
            </w:r>
          </w:p>
        </w:tc>
        <w:tc>
          <w:tcPr>
            <w:tcW w:w="265" w:type="dxa"/>
            <w:shd w:val="clear" w:color="auto" w:fill="FFFFFF" w:themeFill="background1"/>
          </w:tcPr>
          <w:p w14:paraId="392317AD"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2501819"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The Trans-Gabonaise is the road link between Libreville and Franceville. This major road axis is 750 km long and consists of three national roads NR1, NR2 and NR3 and links Gabon's two main cities and economic centres.The current state of the road does not allow it to provide a good service to users due to the large number of badly degraded or unimproved areas with potholes, cracks and potholes.However, some paved areas are in good condition, especially near Libreville, Bifoun, Lastourville and Franceville.SAG's project consists of developing the route to significantly and sustainably improve the quality of the service, which will enable users to improve their journey time and safety.    Study for the duplication to 2 x 2 lanes of the national road N°1 between Nkok and Ntoum.Technical studies for the development of phase 3: Mikouyi - Franceville (339 km)Master plan for the implementation of toll stations and operation and intervention centres.</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2020 - 2021</w:t>
            </w:r>
          </w:p>
        </w:tc>
        <w:tc>
          <w:tcPr>
            <w:tcW w:w="170" w:type="dxa"/>
            <w:shd w:val="clear" w:color="auto" w:fill="FFFFFF" w:themeFill="background1"/>
          </w:tcPr>
          <w:p w14:paraId="25B93F2A"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6998DFD" w14:textId="77777777" w:rsidTr="00E56542">
        <w:trPr>
          <w:cantSplit/>
          <w:trHeight w:val="170"/>
        </w:trPr>
        <w:tc>
          <w:tcPr>
            <w:tcW w:w="170" w:type="dxa"/>
            <w:shd w:val="clear" w:color="auto" w:fill="F2F2F2" w:themeFill="background1" w:themeFillShade="F2"/>
          </w:tcPr>
          <w:p w14:paraId="29F74A1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EE1F028"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CC6F0E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7153EA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511CAB0"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2BE90AC3"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ADDD39E" w14:textId="77777777" w:rsidTr="00E56542">
        <w:trPr>
          <w:cantSplit/>
          <w:trHeight w:val="170"/>
        </w:trPr>
        <w:tc>
          <w:tcPr>
            <w:tcW w:w="170" w:type="dxa"/>
            <w:shd w:val="clear" w:color="auto" w:fill="F2F2F2" w:themeFill="background1" w:themeFillShade="F2"/>
          </w:tcPr>
          <w:p w14:paraId="264EAB3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30C192E"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22EC14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6B9397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ADDD26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1A7A5E3" w14:textId="77777777" w:rsidTr="00E56542">
        <w:trPr>
          <w:cantSplit/>
          <w:trHeight w:val="325"/>
        </w:trPr>
        <w:tc>
          <w:tcPr>
            <w:tcW w:w="170" w:type="dxa"/>
            <w:shd w:val="clear" w:color="auto" w:fill="F2F2F2" w:themeFill="background1" w:themeFillShade="F2"/>
          </w:tcPr>
          <w:p w14:paraId="2B0C4D8F"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20835DA"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Preliminary design studies / detailed design / tender dossier for the first phase of the T1 tramway line of the TCSP network of Greater Sfax</w:t>
            </w:r>
            <w:r w:rsidR="00594F20">
              <w:br/>
            </w:r>
            <w:r w:rsidR="00273DBF" w:rsidRPr="00184130">
              <w:rPr>
                <w:rFonts w:asciiTheme="majorHAnsi" w:eastAsiaTheme="minorEastAsia" w:hAnsiTheme="majorHAnsi" w:cstheme="majorHAnsi"/>
                <w:color w:val="6C6E70" w:themeColor="text2"/>
                <w:kern w:val="24"/>
                <w:sz w:val="16"/>
                <w:szCs w:val="16"/>
                <w:lang w:eastAsia="fr-FR"/>
              </w:rPr>
              <w:t>Société du Métro Léger de Sfax (SMLS)</w:t>
            </w:r>
          </w:p>
        </w:tc>
        <w:tc>
          <w:tcPr>
            <w:tcW w:w="265" w:type="dxa"/>
            <w:shd w:val="clear" w:color="auto" w:fill="FFFFFF" w:themeFill="background1"/>
          </w:tcPr>
          <w:p w14:paraId="6006A9EF"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AB2296F"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Infrastructure management / architecture and insertion / general study clusters,Coordination with the Systems Division, Preparation of the various reports and their restitution.</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2018 - 2019</w:t>
            </w:r>
          </w:p>
        </w:tc>
        <w:tc>
          <w:tcPr>
            <w:tcW w:w="170" w:type="dxa"/>
            <w:shd w:val="clear" w:color="auto" w:fill="FFFFFF" w:themeFill="background1"/>
          </w:tcPr>
          <w:p w14:paraId="1FEC91F2"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056591B" w14:textId="77777777" w:rsidTr="00E56542">
        <w:trPr>
          <w:cantSplit/>
          <w:trHeight w:val="170"/>
        </w:trPr>
        <w:tc>
          <w:tcPr>
            <w:tcW w:w="170" w:type="dxa"/>
            <w:shd w:val="clear" w:color="auto" w:fill="F2F2F2" w:themeFill="background1" w:themeFillShade="F2"/>
          </w:tcPr>
          <w:p w14:paraId="2793DF6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EEEB93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743D59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06693B7"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A3DCFB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5BA50812"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A96727F" w14:textId="77777777" w:rsidTr="00E56542">
        <w:trPr>
          <w:cantSplit/>
          <w:trHeight w:val="170"/>
        </w:trPr>
        <w:tc>
          <w:tcPr>
            <w:tcW w:w="170" w:type="dxa"/>
            <w:shd w:val="clear" w:color="auto" w:fill="F2F2F2" w:themeFill="background1" w:themeFillShade="F2"/>
          </w:tcPr>
          <w:p w14:paraId="65337B45"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30CF30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2D397F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A7A1C2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996D5D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F2660F4" w14:textId="77777777" w:rsidTr="00E56542">
        <w:trPr>
          <w:cantSplit/>
          <w:trHeight w:val="325"/>
        </w:trPr>
        <w:tc>
          <w:tcPr>
            <w:tcW w:w="170" w:type="dxa"/>
            <w:shd w:val="clear" w:color="auto" w:fill="F2F2F2" w:themeFill="background1" w:themeFillShade="F2"/>
          </w:tcPr>
          <w:p w14:paraId="18B3405D"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FB8FB8A"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Feasibility studies for the creation of a new electrified standard gauge railway line between Dakar and Tambacounda (450 km).</w:t>
            </w:r>
            <w:r w:rsidR="00594F20">
              <w:br/>
            </w:r>
            <w:r w:rsidRPr="00184130">
              <w:rPr>
                <w:rFonts w:asciiTheme="majorHAnsi" w:eastAsiaTheme="minorEastAsia" w:hAnsiTheme="majorHAnsi" w:cstheme="majorHAnsi"/>
                <w:color w:val="6C6E70" w:themeColor="text2"/>
                <w:kern w:val="24"/>
                <w:sz w:val="16"/>
                <w:szCs w:val="16"/>
                <w:lang w:eastAsia="fr-FR"/>
              </w:rPr>
              <w:t>SENEGAL</w:t>
            </w:r>
            <w:r w:rsidR="00594F20">
              <w:br/>
            </w:r>
            <w:r w:rsidR="00273DBF" w:rsidRPr="00184130">
              <w:rPr>
                <w:rFonts w:asciiTheme="majorHAnsi" w:eastAsiaTheme="minorEastAsia" w:hAnsiTheme="majorHAnsi" w:cstheme="majorHAnsi"/>
                <w:color w:val="6C6E70" w:themeColor="text2"/>
                <w:kern w:val="24"/>
                <w:sz w:val="16"/>
                <w:szCs w:val="16"/>
                <w:lang w:eastAsia="fr-FR"/>
              </w:rPr>
              <w:t>National Railway Agency</w:t>
            </w:r>
          </w:p>
        </w:tc>
        <w:tc>
          <w:tcPr>
            <w:tcW w:w="265" w:type="dxa"/>
            <w:shd w:val="clear" w:color="auto" w:fill="FFFFFF" w:themeFill="background1"/>
          </w:tcPr>
          <w:p w14:paraId="6696A91C"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CE2780E"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Inventory, critical analysis and market research, Design of technical variants,Assessment of technical, economic and institutional feasibility,Timetable for implementation.</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2017 - 2018</w:t>
            </w:r>
          </w:p>
        </w:tc>
        <w:tc>
          <w:tcPr>
            <w:tcW w:w="170" w:type="dxa"/>
            <w:shd w:val="clear" w:color="auto" w:fill="FFFFFF" w:themeFill="background1"/>
          </w:tcPr>
          <w:p w14:paraId="5724859B"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4421082" w14:textId="77777777" w:rsidTr="00E56542">
        <w:trPr>
          <w:cantSplit/>
          <w:trHeight w:val="170"/>
        </w:trPr>
        <w:tc>
          <w:tcPr>
            <w:tcW w:w="170" w:type="dxa"/>
            <w:shd w:val="clear" w:color="auto" w:fill="F2F2F2" w:themeFill="background1" w:themeFillShade="F2"/>
          </w:tcPr>
          <w:p w14:paraId="6E623BB7"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999DBD5"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E935A10"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5F2EFED"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3EB4851"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55803732"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AE71C49" w14:textId="77777777" w:rsidTr="00E56542">
        <w:trPr>
          <w:cantSplit/>
          <w:trHeight w:val="170"/>
        </w:trPr>
        <w:tc>
          <w:tcPr>
            <w:tcW w:w="170" w:type="dxa"/>
            <w:shd w:val="clear" w:color="auto" w:fill="F2F2F2" w:themeFill="background1" w:themeFillShade="F2"/>
          </w:tcPr>
          <w:p w14:paraId="32D26F8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E0E4DC3"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5CA0E0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387FFE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370011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14D1B60" w14:textId="77777777" w:rsidTr="00E56542">
        <w:trPr>
          <w:cantSplit/>
          <w:trHeight w:val="325"/>
        </w:trPr>
        <w:tc>
          <w:tcPr>
            <w:tcW w:w="170" w:type="dxa"/>
            <w:shd w:val="clear" w:color="auto" w:fill="F2F2F2" w:themeFill="background1" w:themeFillShade="F2"/>
          </w:tcPr>
          <w:p w14:paraId="1F34EE32"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CA2A731"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Technical studies for the rehabilitation of the asphalt roads N'Gaoundéré - Dang and Keroua bridge - Sala bridge (LOT 3) (91 Km)</w:t>
            </w:r>
            <w:r w:rsidR="00594F20">
              <w:br/>
            </w:r>
            <w:r w:rsidR="00273DBF" w:rsidRPr="00184130">
              <w:rPr>
                <w:rFonts w:asciiTheme="majorHAnsi" w:eastAsiaTheme="minorEastAsia" w:hAnsiTheme="majorHAnsi" w:cstheme="majorHAnsi"/>
                <w:color w:val="6C6E70" w:themeColor="text2"/>
                <w:kern w:val="24"/>
                <w:sz w:val="16"/>
                <w:szCs w:val="16"/>
                <w:lang w:eastAsia="fr-FR"/>
              </w:rPr>
              <w:t>Ministry of Public Works (MINTP)</w:t>
            </w:r>
          </w:p>
        </w:tc>
        <w:tc>
          <w:tcPr>
            <w:tcW w:w="265" w:type="dxa"/>
            <w:shd w:val="clear" w:color="auto" w:fill="FFFFFF" w:themeFill="background1"/>
          </w:tcPr>
          <w:p w14:paraId="16F4D107"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903C54C"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Technical, economic and environmental management and organisation of the project, Carrying out technical studies, Preparation of the various reports and their restitution,Preparation of tender dossiers for companies and consultants;Technical assistance to the project owner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p>
        </w:tc>
        <w:tc>
          <w:tcPr>
            <w:tcW w:w="170" w:type="dxa"/>
            <w:shd w:val="clear" w:color="auto" w:fill="FFFFFF" w:themeFill="background1"/>
          </w:tcPr>
          <w:p w14:paraId="30B4C097"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AA6A312" w14:textId="77777777" w:rsidTr="00E56542">
        <w:trPr>
          <w:cantSplit/>
          <w:trHeight w:val="170"/>
        </w:trPr>
        <w:tc>
          <w:tcPr>
            <w:tcW w:w="170" w:type="dxa"/>
            <w:shd w:val="clear" w:color="auto" w:fill="F2F2F2" w:themeFill="background1" w:themeFillShade="F2"/>
          </w:tcPr>
          <w:p w14:paraId="26200665"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5A2265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8A57C52"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F9F2FC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8F8C4E7"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35CA9227"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6C93122" w14:textId="77777777" w:rsidTr="00E56542">
        <w:trPr>
          <w:cantSplit/>
          <w:trHeight w:val="170"/>
        </w:trPr>
        <w:tc>
          <w:tcPr>
            <w:tcW w:w="170" w:type="dxa"/>
            <w:shd w:val="clear" w:color="auto" w:fill="F2F2F2" w:themeFill="background1" w:themeFillShade="F2"/>
          </w:tcPr>
          <w:p w14:paraId="3755A6E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BEFCEDE"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9DFFF46"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1511E89"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00D3C25"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50E282B" w14:textId="77777777" w:rsidTr="00E56542">
        <w:trPr>
          <w:cantSplit/>
          <w:trHeight w:val="325"/>
        </w:trPr>
        <w:tc>
          <w:tcPr>
            <w:tcW w:w="170" w:type="dxa"/>
            <w:shd w:val="clear" w:color="auto" w:fill="F2F2F2" w:themeFill="background1" w:themeFillShade="F2"/>
          </w:tcPr>
          <w:p w14:paraId="6F6EA916"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35992A1"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Feasibility study of the N'Gaoundéré - Yaoundé - Douala railway line (1200 km)</w:t>
            </w:r>
            <w:r w:rsidR="00594F20">
              <w:br/>
            </w:r>
            <w:r w:rsidR="00273DBF" w:rsidRPr="00184130">
              <w:rPr>
                <w:rFonts w:asciiTheme="majorHAnsi" w:eastAsiaTheme="minorEastAsia" w:hAnsiTheme="majorHAnsi" w:cstheme="majorHAnsi"/>
                <w:color w:val="6C6E70" w:themeColor="text2"/>
                <w:kern w:val="24"/>
                <w:sz w:val="16"/>
                <w:szCs w:val="16"/>
                <w:lang w:eastAsia="fr-FR"/>
              </w:rPr>
              <w:t>Ministry of Public Works (MINTP)</w:t>
            </w:r>
          </w:p>
        </w:tc>
        <w:tc>
          <w:tcPr>
            <w:tcW w:w="265" w:type="dxa"/>
            <w:shd w:val="clear" w:color="auto" w:fill="FFFFFF" w:themeFill="background1"/>
          </w:tcPr>
          <w:p w14:paraId="1E5AD1AE"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D2AB39D"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Management and coordination of the different studies (technical, economic, environmental, legal and institutional),Contact and meetings with the various experts and stakeholders of the project ,Contribution to the establishment of the various reports and their restitution,Technical assistance to the project owner.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p>
        </w:tc>
        <w:tc>
          <w:tcPr>
            <w:tcW w:w="170" w:type="dxa"/>
            <w:shd w:val="clear" w:color="auto" w:fill="FFFFFF" w:themeFill="background1"/>
          </w:tcPr>
          <w:p w14:paraId="0A3958BE"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D55604F" w14:textId="77777777" w:rsidTr="00E56542">
        <w:trPr>
          <w:cantSplit/>
          <w:trHeight w:val="170"/>
        </w:trPr>
        <w:tc>
          <w:tcPr>
            <w:tcW w:w="170" w:type="dxa"/>
            <w:shd w:val="clear" w:color="auto" w:fill="F2F2F2" w:themeFill="background1" w:themeFillShade="F2"/>
          </w:tcPr>
          <w:p w14:paraId="1B27EDD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5DBFA04"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3134C09"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658D447"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8D48DE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4F5CC523"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C4C750E" w14:textId="77777777" w:rsidTr="00E56542">
        <w:trPr>
          <w:cantSplit/>
          <w:trHeight w:val="170"/>
        </w:trPr>
        <w:tc>
          <w:tcPr>
            <w:tcW w:w="170" w:type="dxa"/>
            <w:shd w:val="clear" w:color="auto" w:fill="F2F2F2" w:themeFill="background1" w:themeFillShade="F2"/>
          </w:tcPr>
          <w:p w14:paraId="3503B518"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A472A5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730368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FA8BA9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70B6C7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25E7D37" w14:textId="77777777" w:rsidTr="00E56542">
        <w:trPr>
          <w:cantSplit/>
          <w:trHeight w:val="325"/>
        </w:trPr>
        <w:tc>
          <w:tcPr>
            <w:tcW w:w="170" w:type="dxa"/>
            <w:shd w:val="clear" w:color="auto" w:fill="F2F2F2" w:themeFill="background1" w:themeFillShade="F2"/>
          </w:tcPr>
          <w:p w14:paraId="1C338EE7"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0FDEE4B"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Technical studies for the rehabilitation works of the N'Gaoundéré - Dang and Keroua bridge - Sala bridge (LOT 3) (91 Km)</w:t>
            </w:r>
            <w:r w:rsidR="00594F20">
              <w:br/>
            </w:r>
            <w:r w:rsidR="00273DBF" w:rsidRPr="00184130">
              <w:rPr>
                <w:rFonts w:asciiTheme="majorHAnsi" w:eastAsiaTheme="minorEastAsia" w:hAnsiTheme="majorHAnsi" w:cstheme="majorHAnsi"/>
                <w:color w:val="6C6E70" w:themeColor="text2"/>
                <w:kern w:val="24"/>
                <w:sz w:val="16"/>
                <w:szCs w:val="16"/>
                <w:lang w:eastAsia="fr-FR"/>
              </w:rPr>
              <w:t>Ministry of Public Works</w:t>
            </w:r>
          </w:p>
        </w:tc>
        <w:tc>
          <w:tcPr>
            <w:tcW w:w="265" w:type="dxa"/>
            <w:shd w:val="clear" w:color="auto" w:fill="FFFFFF" w:themeFill="background1"/>
          </w:tcPr>
          <w:p w14:paraId="28AB5378"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FADDA1E"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Site survey, work programme study, developments basic principles, alignment, hydraulic studies assistance and validation, engineering structures and pavement sizing, Tender Documents, works estimation.</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p>
        </w:tc>
        <w:tc>
          <w:tcPr>
            <w:tcW w:w="170" w:type="dxa"/>
            <w:shd w:val="clear" w:color="auto" w:fill="FFFFFF" w:themeFill="background1"/>
          </w:tcPr>
          <w:p w14:paraId="5B9586BA"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CA656BD" w14:textId="77777777" w:rsidTr="00E56542">
        <w:trPr>
          <w:cantSplit/>
          <w:trHeight w:val="170"/>
        </w:trPr>
        <w:tc>
          <w:tcPr>
            <w:tcW w:w="170" w:type="dxa"/>
            <w:shd w:val="clear" w:color="auto" w:fill="F2F2F2" w:themeFill="background1" w:themeFillShade="F2"/>
          </w:tcPr>
          <w:p w14:paraId="4DF6732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2ADA181"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A1973A8"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D76CACE"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14EF1F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145A9D27"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579BA78" w14:textId="77777777" w:rsidTr="00E56542">
        <w:trPr>
          <w:cantSplit/>
          <w:trHeight w:val="170"/>
        </w:trPr>
        <w:tc>
          <w:tcPr>
            <w:tcW w:w="170" w:type="dxa"/>
            <w:shd w:val="clear" w:color="auto" w:fill="F2F2F2" w:themeFill="background1" w:themeFillShade="F2"/>
          </w:tcPr>
          <w:p w14:paraId="734BAAD2"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8E52955"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A6F8336"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3098696"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F7CE56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CC6DD10" w14:textId="77777777" w:rsidTr="00E56542">
        <w:trPr>
          <w:cantSplit/>
          <w:trHeight w:val="325"/>
        </w:trPr>
        <w:tc>
          <w:tcPr>
            <w:tcW w:w="170" w:type="dxa"/>
            <w:shd w:val="clear" w:color="auto" w:fill="F2F2F2" w:themeFill="background1" w:themeFillShade="F2"/>
          </w:tcPr>
          <w:p w14:paraId="69F378D0"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C6EC0FE"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Technical studies for the development of the Ngong - Touroua road (D17) in the Northern region (71 Km)</w:t>
            </w:r>
            <w:r w:rsidR="00594F20">
              <w:br/>
            </w:r>
            <w:r w:rsidR="00273DBF" w:rsidRPr="00184130">
              <w:rPr>
                <w:rFonts w:asciiTheme="majorHAnsi" w:eastAsiaTheme="minorEastAsia" w:hAnsiTheme="majorHAnsi" w:cstheme="majorHAnsi"/>
                <w:color w:val="6C6E70" w:themeColor="text2"/>
                <w:kern w:val="24"/>
                <w:sz w:val="16"/>
                <w:szCs w:val="16"/>
                <w:lang w:eastAsia="fr-FR"/>
              </w:rPr>
              <w:t>Ministry of Public Works</w:t>
            </w:r>
          </w:p>
        </w:tc>
        <w:tc>
          <w:tcPr>
            <w:tcW w:w="265" w:type="dxa"/>
            <w:shd w:val="clear" w:color="auto" w:fill="FFFFFF" w:themeFill="background1"/>
          </w:tcPr>
          <w:p w14:paraId="7FEEACA8"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262A7D0"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Technical, economic and environmental management and organisation of the project  Carrying out technical studies  Preparation of the various reports and their restitution  Preparation of tender documents for companies and consultants;  Technical assistance to the project owner.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p>
        </w:tc>
        <w:tc>
          <w:tcPr>
            <w:tcW w:w="170" w:type="dxa"/>
            <w:shd w:val="clear" w:color="auto" w:fill="FFFFFF" w:themeFill="background1"/>
          </w:tcPr>
          <w:p w14:paraId="1DCC96EE"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A7B0147" w14:textId="77777777" w:rsidTr="00E56542">
        <w:trPr>
          <w:cantSplit/>
          <w:trHeight w:val="170"/>
        </w:trPr>
        <w:tc>
          <w:tcPr>
            <w:tcW w:w="170" w:type="dxa"/>
            <w:shd w:val="clear" w:color="auto" w:fill="F2F2F2" w:themeFill="background1" w:themeFillShade="F2"/>
          </w:tcPr>
          <w:p w14:paraId="041B8CED"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FFA18F8"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89CB6C4"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F1C3A6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8FA041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6BECD95B"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34E6703" w14:textId="77777777" w:rsidTr="00E56542">
        <w:trPr>
          <w:cantSplit/>
          <w:trHeight w:val="170"/>
        </w:trPr>
        <w:tc>
          <w:tcPr>
            <w:tcW w:w="170" w:type="dxa"/>
            <w:shd w:val="clear" w:color="auto" w:fill="F2F2F2" w:themeFill="background1" w:themeFillShade="F2"/>
          </w:tcPr>
          <w:p w14:paraId="785B6CB8"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666C800"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0139D4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B84F77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7159DA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3BE228D" w14:textId="77777777" w:rsidTr="00E56542">
        <w:trPr>
          <w:cantSplit/>
          <w:trHeight w:val="325"/>
        </w:trPr>
        <w:tc>
          <w:tcPr>
            <w:tcW w:w="170" w:type="dxa"/>
            <w:shd w:val="clear" w:color="auto" w:fill="F2F2F2" w:themeFill="background1" w:themeFillShade="F2"/>
          </w:tcPr>
          <w:p w14:paraId="61D2B947"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C1AB4CD"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Detailed technical design regarding the rehabilitation of the Rusizi - Bugarama road (50 km) and common border post development in Rusizi</w:t>
            </w:r>
            <w:r w:rsidR="00594F20">
              <w:br/>
            </w:r>
            <w:r w:rsidRPr="00184130">
              <w:rPr>
                <w:rFonts w:asciiTheme="majorHAnsi" w:eastAsiaTheme="minorEastAsia" w:hAnsiTheme="majorHAnsi" w:cstheme="majorHAnsi"/>
                <w:color w:val="6C6E70" w:themeColor="text2"/>
                <w:kern w:val="24"/>
                <w:sz w:val="16"/>
                <w:szCs w:val="16"/>
                <w:lang w:eastAsia="fr-FR"/>
              </w:rPr>
              <w:t>RWANDA</w:t>
            </w:r>
            <w:r w:rsidR="00594F20">
              <w:br/>
            </w:r>
            <w:r w:rsidR="00273DBF" w:rsidRPr="00184130">
              <w:rPr>
                <w:rFonts w:asciiTheme="majorHAnsi" w:eastAsiaTheme="minorEastAsia" w:hAnsiTheme="majorHAnsi" w:cstheme="majorHAnsi"/>
                <w:color w:val="6C6E70" w:themeColor="text2"/>
                <w:kern w:val="24"/>
                <w:sz w:val="16"/>
                <w:szCs w:val="16"/>
                <w:lang w:eastAsia="fr-FR"/>
              </w:rPr>
              <w:t>Rwanda Transport Development Agency</w:t>
            </w:r>
          </w:p>
        </w:tc>
        <w:tc>
          <w:tcPr>
            <w:tcW w:w="265" w:type="dxa"/>
            <w:shd w:val="clear" w:color="auto" w:fill="FFFFFF" w:themeFill="background1"/>
          </w:tcPr>
          <w:p w14:paraId="57971EC6"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B8466F9"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Field survey, geometrical, hydraulic, geotechnical and civil engineering studies supervision, definition of the functional diagram and technical studies conducting for the common border crossing of Rusizi, works estimation, tender documents. Negotiation and drafting of the contract with the administration ; Carrying out technical studies,Participation in the preparation of economic and environmental studies; Preparation of tender dossiers,Restitution of the various deliverables.</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2015 - 2016</w:t>
            </w:r>
          </w:p>
        </w:tc>
        <w:tc>
          <w:tcPr>
            <w:tcW w:w="170" w:type="dxa"/>
            <w:shd w:val="clear" w:color="auto" w:fill="FFFFFF" w:themeFill="background1"/>
          </w:tcPr>
          <w:p w14:paraId="016F3E85"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D9BB27F" w14:textId="77777777" w:rsidTr="00E56542">
        <w:trPr>
          <w:cantSplit/>
          <w:trHeight w:val="170"/>
        </w:trPr>
        <w:tc>
          <w:tcPr>
            <w:tcW w:w="170" w:type="dxa"/>
            <w:shd w:val="clear" w:color="auto" w:fill="F2F2F2" w:themeFill="background1" w:themeFillShade="F2"/>
          </w:tcPr>
          <w:p w14:paraId="50403179"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9B6C16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326E890"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6B482C1"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608E08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491B738D"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240F517" w14:textId="77777777" w:rsidTr="00E56542">
        <w:trPr>
          <w:cantSplit/>
          <w:trHeight w:val="170"/>
        </w:trPr>
        <w:tc>
          <w:tcPr>
            <w:tcW w:w="170" w:type="dxa"/>
            <w:shd w:val="clear" w:color="auto" w:fill="F2F2F2" w:themeFill="background1" w:themeFillShade="F2"/>
          </w:tcPr>
          <w:p w14:paraId="3D2CB1A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6A82DCE"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CF22562"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090E9A8"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260AFB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B878AC6" w14:textId="77777777" w:rsidTr="00E56542">
        <w:trPr>
          <w:cantSplit/>
          <w:trHeight w:val="325"/>
        </w:trPr>
        <w:tc>
          <w:tcPr>
            <w:tcW w:w="170" w:type="dxa"/>
            <w:shd w:val="clear" w:color="auto" w:fill="F2F2F2" w:themeFill="background1" w:themeFillShade="F2"/>
          </w:tcPr>
          <w:p w14:paraId="51073A63"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D57C94D"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Study and control of the works for the rehabilitation of critical points and improvement of drainage on the national road N°1 (115 km).</w:t>
            </w:r>
            <w:r w:rsidR="00594F20">
              <w:br/>
            </w:r>
            <w:r w:rsidRPr="00184130">
              <w:rPr>
                <w:rFonts w:asciiTheme="majorHAnsi" w:eastAsiaTheme="minorEastAsia" w:hAnsiTheme="majorHAnsi" w:cstheme="majorHAnsi"/>
                <w:color w:val="6C6E70" w:themeColor="text2"/>
                <w:kern w:val="24"/>
                <w:sz w:val="16"/>
                <w:szCs w:val="16"/>
                <w:lang w:eastAsia="fr-FR"/>
              </w:rPr>
              <w:t>BURUNDI</w:t>
            </w:r>
            <w:r w:rsidR="00594F20">
              <w:br/>
            </w:r>
            <w:r w:rsidR="00273DBF" w:rsidRPr="00184130">
              <w:rPr>
                <w:rFonts w:asciiTheme="majorHAnsi" w:eastAsiaTheme="minorEastAsia" w:hAnsiTheme="majorHAnsi" w:cstheme="majorHAnsi"/>
                <w:color w:val="6C6E70" w:themeColor="text2"/>
                <w:kern w:val="24"/>
                <w:sz w:val="16"/>
                <w:szCs w:val="16"/>
                <w:lang w:eastAsia="fr-FR"/>
              </w:rPr>
              <w:t>BURUNDI Roads Office</w:t>
            </w:r>
          </w:p>
        </w:tc>
        <w:tc>
          <w:tcPr>
            <w:tcW w:w="265" w:type="dxa"/>
            <w:shd w:val="clear" w:color="auto" w:fill="FFFFFF" w:themeFill="background1"/>
          </w:tcPr>
          <w:p w14:paraId="4BD24093"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C042AAE"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Negotiating and drafting a private contract with the administration ;Carrying out technical studies ; Preparation of tender documents according to the IDA model; Assistance in the evaluation of companies' bids. Control of quality and quantity of work.</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2015 - 2016</w:t>
            </w:r>
          </w:p>
        </w:tc>
        <w:tc>
          <w:tcPr>
            <w:tcW w:w="170" w:type="dxa"/>
            <w:shd w:val="clear" w:color="auto" w:fill="FFFFFF" w:themeFill="background1"/>
          </w:tcPr>
          <w:p w14:paraId="26E648E7"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438C5AE" w14:textId="77777777" w:rsidTr="00E56542">
        <w:trPr>
          <w:cantSplit/>
          <w:trHeight w:val="170"/>
        </w:trPr>
        <w:tc>
          <w:tcPr>
            <w:tcW w:w="170" w:type="dxa"/>
            <w:shd w:val="clear" w:color="auto" w:fill="F2F2F2" w:themeFill="background1" w:themeFillShade="F2"/>
          </w:tcPr>
          <w:p w14:paraId="49E3CB5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2FD64F5"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E16F15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1360E8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1D8C63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710489A9"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0A016D3" w14:textId="77777777" w:rsidTr="00E56542">
        <w:trPr>
          <w:cantSplit/>
          <w:trHeight w:val="170"/>
        </w:trPr>
        <w:tc>
          <w:tcPr>
            <w:tcW w:w="170" w:type="dxa"/>
            <w:shd w:val="clear" w:color="auto" w:fill="F2F2F2" w:themeFill="background1" w:themeFillShade="F2"/>
          </w:tcPr>
          <w:p w14:paraId="56221659"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4C03B35"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DAC4928"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57F4266"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E2305BE"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ADD51E3" w14:textId="77777777" w:rsidTr="00E56542">
        <w:trPr>
          <w:cantSplit/>
          <w:trHeight w:val="325"/>
        </w:trPr>
        <w:tc>
          <w:tcPr>
            <w:tcW w:w="170" w:type="dxa"/>
            <w:shd w:val="clear" w:color="auto" w:fill="F2F2F2" w:themeFill="background1" w:themeFillShade="F2"/>
          </w:tcPr>
          <w:p w14:paraId="58987D75"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D11E56A"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Control and supervision of the rehabilitation works of the traffic areas of Kamembé airport.</w:t>
            </w:r>
            <w:r w:rsidR="00594F20">
              <w:br/>
            </w:r>
            <w:r w:rsidR="00273DBF" w:rsidRPr="00184130">
              <w:rPr>
                <w:rFonts w:asciiTheme="majorHAnsi" w:eastAsiaTheme="minorEastAsia" w:hAnsiTheme="majorHAnsi" w:cstheme="majorHAnsi"/>
                <w:color w:val="6C6E70" w:themeColor="text2"/>
                <w:kern w:val="24"/>
                <w:sz w:val="16"/>
                <w:szCs w:val="16"/>
                <w:lang w:eastAsia="fr-FR"/>
              </w:rPr>
              <w:t>Rwanda Civil Aviation Authority (RCAA)</w:t>
            </w:r>
          </w:p>
        </w:tc>
        <w:tc>
          <w:tcPr>
            <w:tcW w:w="265" w:type="dxa"/>
            <w:shd w:val="clear" w:color="auto" w:fill="FFFFFF" w:themeFill="background1"/>
          </w:tcPr>
          <w:p w14:paraId="629B13A2"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24D1F11"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Participation in the review of tender dossiers , Administrative, technical and financial monitoring of the project.</w:t>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w:t>
            </w:r>
          </w:p>
        </w:tc>
        <w:tc>
          <w:tcPr>
            <w:tcW w:w="170" w:type="dxa"/>
            <w:shd w:val="clear" w:color="auto" w:fill="FFFFFF" w:themeFill="background1"/>
          </w:tcPr>
          <w:p w14:paraId="13ADBAA0"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1E483FA" w14:textId="77777777" w:rsidTr="00E56542">
        <w:trPr>
          <w:cantSplit/>
          <w:trHeight w:val="170"/>
        </w:trPr>
        <w:tc>
          <w:tcPr>
            <w:tcW w:w="170" w:type="dxa"/>
            <w:shd w:val="clear" w:color="auto" w:fill="F2F2F2" w:themeFill="background1" w:themeFillShade="F2"/>
          </w:tcPr>
          <w:p w14:paraId="679B290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6831C1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EDA3B1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5197777"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D08B3B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06A7BC48"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BE8FEB9" w14:textId="77777777" w:rsidTr="00E56542">
        <w:trPr>
          <w:cantSplit/>
          <w:trHeight w:val="170"/>
        </w:trPr>
        <w:tc>
          <w:tcPr>
            <w:tcW w:w="170" w:type="dxa"/>
            <w:shd w:val="clear" w:color="auto" w:fill="F2F2F2" w:themeFill="background1" w:themeFillShade="F2"/>
          </w:tcPr>
          <w:p w14:paraId="6BEEBAF2"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086B6DF"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B2264A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17C13C3"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00F096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8B40BE6" w14:textId="77777777" w:rsidTr="00E56542">
        <w:trPr>
          <w:cantSplit/>
          <w:trHeight w:val="325"/>
        </w:trPr>
        <w:tc>
          <w:tcPr>
            <w:tcW w:w="170" w:type="dxa"/>
            <w:shd w:val="clear" w:color="auto" w:fill="F2F2F2" w:themeFill="background1" w:themeFillShade="F2"/>
          </w:tcPr>
          <w:p w14:paraId="6480E987"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08BD6A8"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Design and construction supervision for the rehabilitation of critical points on national roads N°1, 3, 7 and 10 (287 Km)</w:t>
            </w:r>
            <w:r w:rsidR="00594F20">
              <w:br/>
            </w:r>
            <w:r w:rsidRPr="00184130">
              <w:rPr>
                <w:rFonts w:asciiTheme="majorHAnsi" w:eastAsiaTheme="minorEastAsia" w:hAnsiTheme="majorHAnsi" w:cstheme="majorHAnsi"/>
                <w:color w:val="6C6E70" w:themeColor="text2"/>
                <w:kern w:val="24"/>
                <w:sz w:val="16"/>
                <w:szCs w:val="16"/>
                <w:lang w:eastAsia="fr-FR"/>
              </w:rPr>
              <w:t>BURUNDI</w:t>
            </w:r>
            <w:r w:rsidR="00594F20">
              <w:br/>
            </w:r>
            <w:r w:rsidR="00273DBF" w:rsidRPr="00184130">
              <w:rPr>
                <w:rFonts w:asciiTheme="majorHAnsi" w:eastAsiaTheme="minorEastAsia" w:hAnsiTheme="majorHAnsi" w:cstheme="majorHAnsi"/>
                <w:color w:val="6C6E70" w:themeColor="text2"/>
                <w:kern w:val="24"/>
                <w:sz w:val="16"/>
                <w:szCs w:val="16"/>
                <w:lang w:eastAsia="fr-FR"/>
              </w:rPr>
              <w:t>World Bank for the Roads Office</w:t>
            </w:r>
          </w:p>
        </w:tc>
        <w:tc>
          <w:tcPr>
            <w:tcW w:w="265" w:type="dxa"/>
            <w:shd w:val="clear" w:color="auto" w:fill="FFFFFF" w:themeFill="background1"/>
          </w:tcPr>
          <w:p w14:paraId="4FB6B31D"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F022F56"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Field survey, suggestions regarding the critical points, works estimation, tender documents, evaluation of companies' bids, construction design verification, qualitative and quantitative works monitoring, attachments verification, accounts and financial programme of works, assistance to the Contracting Authority in defining the strategy for maintenance and treatment of critical points on the road network.Assignment Management, Administrative, technical and financial monitoring of the works, Assisting the project owner in acceptance operations</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2013 - 2015</w:t>
            </w:r>
          </w:p>
        </w:tc>
        <w:tc>
          <w:tcPr>
            <w:tcW w:w="170" w:type="dxa"/>
            <w:shd w:val="clear" w:color="auto" w:fill="FFFFFF" w:themeFill="background1"/>
          </w:tcPr>
          <w:p w14:paraId="01DEBAE1"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37BEE2D" w14:textId="77777777" w:rsidTr="00E56542">
        <w:trPr>
          <w:cantSplit/>
          <w:trHeight w:val="170"/>
        </w:trPr>
        <w:tc>
          <w:tcPr>
            <w:tcW w:w="170" w:type="dxa"/>
            <w:shd w:val="clear" w:color="auto" w:fill="F2F2F2" w:themeFill="background1" w:themeFillShade="F2"/>
          </w:tcPr>
          <w:p w14:paraId="0E395F4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A0A21A1"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1B905B8"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21D0A5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F232CD7"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646D056B"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47A589A" w14:textId="77777777" w:rsidTr="00E56542">
        <w:trPr>
          <w:cantSplit/>
          <w:trHeight w:val="170"/>
        </w:trPr>
        <w:tc>
          <w:tcPr>
            <w:tcW w:w="170" w:type="dxa"/>
            <w:shd w:val="clear" w:color="auto" w:fill="F2F2F2" w:themeFill="background1" w:themeFillShade="F2"/>
          </w:tcPr>
          <w:p w14:paraId="4575C83E"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28FBB5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F135AD0"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48FC5B6"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AA0C38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50AA8CD" w14:textId="77777777" w:rsidTr="00E56542">
        <w:trPr>
          <w:cantSplit/>
          <w:trHeight w:val="325"/>
        </w:trPr>
        <w:tc>
          <w:tcPr>
            <w:tcW w:w="170" w:type="dxa"/>
            <w:shd w:val="clear" w:color="auto" w:fill="F2F2F2" w:themeFill="background1" w:themeFillShade="F2"/>
          </w:tcPr>
          <w:p w14:paraId="14A5F320"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D6CCABF"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Motorway section linking Bousalem to the Algerian border (80 Km)</w:t>
            </w:r>
            <w:r w:rsidR="00594F20">
              <w:br/>
            </w:r>
            <w:r w:rsidR="00273DBF" w:rsidRPr="00184130">
              <w:rPr>
                <w:rFonts w:asciiTheme="majorHAnsi" w:eastAsiaTheme="minorEastAsia" w:hAnsiTheme="majorHAnsi" w:cstheme="majorHAnsi"/>
                <w:color w:val="6C6E70" w:themeColor="text2"/>
                <w:kern w:val="24"/>
                <w:sz w:val="16"/>
                <w:szCs w:val="16"/>
                <w:lang w:eastAsia="fr-FR"/>
              </w:rPr>
              <w:t>European Investment Bank for the Ministry of equipment and habitat</w:t>
            </w:r>
          </w:p>
        </w:tc>
        <w:tc>
          <w:tcPr>
            <w:tcW w:w="265" w:type="dxa"/>
            <w:shd w:val="clear" w:color="auto" w:fill="FFFFFF" w:themeFill="background1"/>
          </w:tcPr>
          <w:p w14:paraId="11AADD1A"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2F0EE82"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Preliminary design: technical standards and constraints defining, alignment suggestion, expert coordination.</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2012 - 2013</w:t>
            </w:r>
          </w:p>
        </w:tc>
        <w:tc>
          <w:tcPr>
            <w:tcW w:w="170" w:type="dxa"/>
            <w:shd w:val="clear" w:color="auto" w:fill="FFFFFF" w:themeFill="background1"/>
          </w:tcPr>
          <w:p w14:paraId="4FFAD6AE"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EB79BA9" w14:textId="77777777" w:rsidTr="00E56542">
        <w:trPr>
          <w:cantSplit/>
          <w:trHeight w:val="170"/>
        </w:trPr>
        <w:tc>
          <w:tcPr>
            <w:tcW w:w="170" w:type="dxa"/>
            <w:shd w:val="clear" w:color="auto" w:fill="F2F2F2" w:themeFill="background1" w:themeFillShade="F2"/>
          </w:tcPr>
          <w:p w14:paraId="64FAA74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EF00A5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9CA54C5"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222F264"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1B9C49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44DB952F"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F5CDD8A" w14:textId="77777777" w:rsidTr="00E56542">
        <w:trPr>
          <w:cantSplit/>
          <w:trHeight w:val="170"/>
        </w:trPr>
        <w:tc>
          <w:tcPr>
            <w:tcW w:w="170" w:type="dxa"/>
            <w:shd w:val="clear" w:color="auto" w:fill="F2F2F2" w:themeFill="background1" w:themeFillShade="F2"/>
          </w:tcPr>
          <w:p w14:paraId="36F7106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F3D2193"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73DDC4C"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B390590"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5971066"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81FE496" w14:textId="77777777" w:rsidTr="00E56542">
        <w:trPr>
          <w:cantSplit/>
          <w:trHeight w:val="325"/>
        </w:trPr>
        <w:tc>
          <w:tcPr>
            <w:tcW w:w="170" w:type="dxa"/>
            <w:shd w:val="clear" w:color="auto" w:fill="F2F2F2" w:themeFill="background1" w:themeFillShade="F2"/>
          </w:tcPr>
          <w:p w14:paraId="18ABD1B9"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29970D7"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 Studies and support for the evaluation of bids from companies for the rehabilitation of critical points on national roads N°1, 3, 7 and 10 (287 km).</w:t>
            </w:r>
            <w:r w:rsidR="00594F20">
              <w:br/>
            </w:r>
            <w:r w:rsidR="00273DBF" w:rsidRPr="00184130">
              <w:rPr>
                <w:rFonts w:asciiTheme="majorHAnsi" w:eastAsiaTheme="minorEastAsia" w:hAnsiTheme="majorHAnsi" w:cstheme="majorHAnsi"/>
                <w:color w:val="6C6E70" w:themeColor="text2"/>
                <w:kern w:val="24"/>
                <w:sz w:val="16"/>
                <w:szCs w:val="16"/>
                <w:lang w:eastAsia="fr-FR"/>
              </w:rPr>
              <w:t>Roads Office</w:t>
            </w:r>
          </w:p>
        </w:tc>
        <w:tc>
          <w:tcPr>
            <w:tcW w:w="265" w:type="dxa"/>
            <w:shd w:val="clear" w:color="auto" w:fill="FFFFFF" w:themeFill="background1"/>
          </w:tcPr>
          <w:p w14:paraId="238A9849"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700FA7E"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Carrying out technical studies ; Establishment of the different reports and treatment solutions; Preparation of tender documents according to the IDA model; Assistance in the evaluation of companies' bids.</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2012 - 2013</w:t>
            </w:r>
          </w:p>
        </w:tc>
        <w:tc>
          <w:tcPr>
            <w:tcW w:w="170" w:type="dxa"/>
            <w:shd w:val="clear" w:color="auto" w:fill="FFFFFF" w:themeFill="background1"/>
          </w:tcPr>
          <w:p w14:paraId="1B9682AD"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179C715" w14:textId="77777777" w:rsidTr="00E56542">
        <w:trPr>
          <w:cantSplit/>
          <w:trHeight w:val="170"/>
        </w:trPr>
        <w:tc>
          <w:tcPr>
            <w:tcW w:w="170" w:type="dxa"/>
            <w:shd w:val="clear" w:color="auto" w:fill="F2F2F2" w:themeFill="background1" w:themeFillShade="F2"/>
          </w:tcPr>
          <w:p w14:paraId="7A91421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1A1EA24"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BA022F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9697CC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EE4901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77D757F4"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48B9881" w14:textId="77777777" w:rsidTr="00E56542">
        <w:trPr>
          <w:cantSplit/>
          <w:trHeight w:val="170"/>
        </w:trPr>
        <w:tc>
          <w:tcPr>
            <w:tcW w:w="170" w:type="dxa"/>
            <w:shd w:val="clear" w:color="auto" w:fill="F2F2F2" w:themeFill="background1" w:themeFillShade="F2"/>
          </w:tcPr>
          <w:p w14:paraId="1B5617F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0E31190"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225942F"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6B2A4D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E6BB1A9"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55AA34D" w14:textId="77777777" w:rsidTr="00E56542">
        <w:trPr>
          <w:cantSplit/>
          <w:trHeight w:val="325"/>
        </w:trPr>
        <w:tc>
          <w:tcPr>
            <w:tcW w:w="170" w:type="dxa"/>
            <w:shd w:val="clear" w:color="auto" w:fill="F2F2F2" w:themeFill="background1" w:themeFillShade="F2"/>
          </w:tcPr>
          <w:p w14:paraId="6A666D4B"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67BCDAE"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Review and update of existing studies for the development of the Guerin Kouka - Katchamba section (26 km).</w:t>
            </w:r>
            <w:r w:rsidR="00594F20">
              <w:br/>
            </w:r>
            <w:r w:rsidRPr="00184130">
              <w:rPr>
                <w:rFonts w:asciiTheme="majorHAnsi" w:eastAsiaTheme="minorEastAsia" w:hAnsiTheme="majorHAnsi" w:cstheme="majorHAnsi"/>
                <w:color w:val="6C6E70" w:themeColor="text2"/>
                <w:kern w:val="24"/>
                <w:sz w:val="16"/>
                <w:szCs w:val="16"/>
                <w:lang w:eastAsia="fr-FR"/>
              </w:rPr>
              <w:t>TOGO</w:t>
            </w:r>
            <w:r w:rsidR="00594F20">
              <w:br/>
            </w:r>
            <w:r w:rsidR="00273DBF" w:rsidRPr="00184130">
              <w:rPr>
                <w:rFonts w:asciiTheme="majorHAnsi" w:eastAsiaTheme="minorEastAsia" w:hAnsiTheme="majorHAnsi" w:cstheme="majorHAnsi"/>
                <w:color w:val="6C6E70" w:themeColor="text2"/>
                <w:kern w:val="24"/>
                <w:sz w:val="16"/>
                <w:szCs w:val="16"/>
                <w:lang w:eastAsia="fr-FR"/>
              </w:rPr>
              <w:t>DGTP (General Directorate of Public Works)</w:t>
            </w:r>
          </w:p>
        </w:tc>
        <w:tc>
          <w:tcPr>
            <w:tcW w:w="265" w:type="dxa"/>
            <w:shd w:val="clear" w:color="auto" w:fill="FFFFFF" w:themeFill="background1"/>
          </w:tcPr>
          <w:p w14:paraId="068E7A96"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3016F09"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Review of existing studies;Preparation of technical studies,Participation in economic and environmental feasibility studies,Constitution of the dossier for consulting companies.</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2011 - 2012</w:t>
            </w:r>
          </w:p>
        </w:tc>
        <w:tc>
          <w:tcPr>
            <w:tcW w:w="170" w:type="dxa"/>
            <w:shd w:val="clear" w:color="auto" w:fill="FFFFFF" w:themeFill="background1"/>
          </w:tcPr>
          <w:p w14:paraId="090D7BFF"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92AA116" w14:textId="77777777" w:rsidTr="00E56542">
        <w:trPr>
          <w:cantSplit/>
          <w:trHeight w:val="170"/>
        </w:trPr>
        <w:tc>
          <w:tcPr>
            <w:tcW w:w="170" w:type="dxa"/>
            <w:shd w:val="clear" w:color="auto" w:fill="F2F2F2" w:themeFill="background1" w:themeFillShade="F2"/>
          </w:tcPr>
          <w:p w14:paraId="6137AD9E"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00C6EC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8027CBE"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278648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FB68C21"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33728D54"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EB792B8" w14:textId="77777777" w:rsidTr="00E56542">
        <w:trPr>
          <w:cantSplit/>
          <w:trHeight w:val="170"/>
        </w:trPr>
        <w:tc>
          <w:tcPr>
            <w:tcW w:w="170" w:type="dxa"/>
            <w:shd w:val="clear" w:color="auto" w:fill="F2F2F2" w:themeFill="background1" w:themeFillShade="F2"/>
          </w:tcPr>
          <w:p w14:paraId="4CA49C2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207F07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5A1E790"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F3D7EB2"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5321E0C"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C3576AA" w14:textId="77777777" w:rsidTr="00E56542">
        <w:trPr>
          <w:cantSplit/>
          <w:trHeight w:val="325"/>
        </w:trPr>
        <w:tc>
          <w:tcPr>
            <w:tcW w:w="170" w:type="dxa"/>
            <w:shd w:val="clear" w:color="auto" w:fill="F2F2F2" w:themeFill="background1" w:themeFillShade="F2"/>
          </w:tcPr>
          <w:p w14:paraId="538466F2"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96E4468"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Technical, economic and environmental studies, social impact and CAD preparation for the doubling of the Sokodé - Kara - Cinkassé road (328Km)</w:t>
            </w:r>
            <w:r w:rsidR="00594F20">
              <w:br/>
            </w:r>
            <w:r w:rsidRPr="00184130">
              <w:rPr>
                <w:rFonts w:asciiTheme="majorHAnsi" w:eastAsiaTheme="minorEastAsia" w:hAnsiTheme="majorHAnsi" w:cstheme="majorHAnsi"/>
                <w:color w:val="6C6E70" w:themeColor="text2"/>
                <w:kern w:val="24"/>
                <w:sz w:val="16"/>
                <w:szCs w:val="16"/>
                <w:lang w:eastAsia="fr-FR"/>
              </w:rPr>
              <w:t>TOGO</w:t>
            </w:r>
            <w:r w:rsidR="00594F20">
              <w:br/>
            </w:r>
            <w:r w:rsidR="00273DBF" w:rsidRPr="00184130">
              <w:rPr>
                <w:rFonts w:asciiTheme="majorHAnsi" w:eastAsiaTheme="minorEastAsia" w:hAnsiTheme="majorHAnsi" w:cstheme="majorHAnsi"/>
                <w:color w:val="6C6E70" w:themeColor="text2"/>
                <w:kern w:val="24"/>
                <w:sz w:val="16"/>
                <w:szCs w:val="16"/>
                <w:lang w:eastAsia="fr-FR"/>
              </w:rPr>
              <w:t>Economic Community of West African States for AGETUR (Urban Works Exectution Agency)</w:t>
            </w:r>
          </w:p>
        </w:tc>
        <w:tc>
          <w:tcPr>
            <w:tcW w:w="265" w:type="dxa"/>
            <w:shd w:val="clear" w:color="auto" w:fill="FFFFFF" w:themeFill="background1"/>
          </w:tcPr>
          <w:p w14:paraId="3643123D"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61F7A70"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Preliminary technical studies,Preliminary design studies,Detailed technical studies, Preparation of tender dossiers and execution studyProject management and detailed road recognition. Field work monitoring - geometric studies - monitoring and coordination with economic and environmental studies - validation and participation in hydrological studies, Study of the hydraulic and drainage systems of the platform - Study of the signalling and safety equipment - Study of the specific installations - Establishment of the metered fronts and estimation of the works - Drafting of the preliminary reports, APS, APD, evaluation of the works - Preparation of the written documents of the Tender File - Organisation of the workshops for restitution to the client and the financial backer.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2011 - 2012</w:t>
            </w:r>
          </w:p>
        </w:tc>
        <w:tc>
          <w:tcPr>
            <w:tcW w:w="170" w:type="dxa"/>
            <w:shd w:val="clear" w:color="auto" w:fill="FFFFFF" w:themeFill="background1"/>
          </w:tcPr>
          <w:p w14:paraId="40A8F115"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0F0D305" w14:textId="77777777" w:rsidTr="00E56542">
        <w:trPr>
          <w:cantSplit/>
          <w:trHeight w:val="170"/>
        </w:trPr>
        <w:tc>
          <w:tcPr>
            <w:tcW w:w="170" w:type="dxa"/>
            <w:shd w:val="clear" w:color="auto" w:fill="F2F2F2" w:themeFill="background1" w:themeFillShade="F2"/>
          </w:tcPr>
          <w:p w14:paraId="1A162EE7"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01210E8"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01F8EF1"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5BB744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369125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21DC2AA1"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C540B31" w14:textId="77777777" w:rsidTr="00E56542">
        <w:trPr>
          <w:cantSplit/>
          <w:trHeight w:val="170"/>
        </w:trPr>
        <w:tc>
          <w:tcPr>
            <w:tcW w:w="170" w:type="dxa"/>
            <w:shd w:val="clear" w:color="auto" w:fill="F2F2F2" w:themeFill="background1" w:themeFillShade="F2"/>
          </w:tcPr>
          <w:p w14:paraId="165C24B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7F9BCEC"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2D1A34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F71595E"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A7E5A1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B6F25A1" w14:textId="77777777" w:rsidTr="00E56542">
        <w:trPr>
          <w:cantSplit/>
          <w:trHeight w:val="325"/>
        </w:trPr>
        <w:tc>
          <w:tcPr>
            <w:tcW w:w="170" w:type="dxa"/>
            <w:shd w:val="clear" w:color="auto" w:fill="F2F2F2" w:themeFill="background1" w:themeFillShade="F2"/>
          </w:tcPr>
          <w:p w14:paraId="0F3E058F"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967FF9C"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Control and supervision of the doubling of the Oued Sly/Yellel section of the Algiers/Oran line. (108 km)</w:t>
            </w:r>
            <w:r w:rsidR="00594F20">
              <w:br/>
            </w:r>
            <w:r w:rsidR="00273DBF" w:rsidRPr="00184130">
              <w:rPr>
                <w:rFonts w:asciiTheme="majorHAnsi" w:eastAsiaTheme="minorEastAsia" w:hAnsiTheme="majorHAnsi" w:cstheme="majorHAnsi"/>
                <w:color w:val="6C6E70" w:themeColor="text2"/>
                <w:kern w:val="24"/>
                <w:sz w:val="16"/>
                <w:szCs w:val="16"/>
                <w:lang w:eastAsia="fr-FR"/>
              </w:rPr>
              <w:t>ANESRIF</w:t>
            </w:r>
          </w:p>
        </w:tc>
        <w:tc>
          <w:tcPr>
            <w:tcW w:w="265" w:type="dxa"/>
            <w:shd w:val="clear" w:color="auto" w:fill="FFFFFF" w:themeFill="background1"/>
          </w:tcPr>
          <w:p w14:paraId="05C5FA83"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7282A37"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Review of the implementation file ; Preparation of technical notes.</w:t>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w:t>
            </w:r>
          </w:p>
        </w:tc>
        <w:tc>
          <w:tcPr>
            <w:tcW w:w="170" w:type="dxa"/>
            <w:shd w:val="clear" w:color="auto" w:fill="FFFFFF" w:themeFill="background1"/>
          </w:tcPr>
          <w:p w14:paraId="7AE8436A"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ACEA488" w14:textId="77777777" w:rsidTr="00E56542">
        <w:trPr>
          <w:cantSplit/>
          <w:trHeight w:val="170"/>
        </w:trPr>
        <w:tc>
          <w:tcPr>
            <w:tcW w:w="170" w:type="dxa"/>
            <w:shd w:val="clear" w:color="auto" w:fill="F2F2F2" w:themeFill="background1" w:themeFillShade="F2"/>
          </w:tcPr>
          <w:p w14:paraId="32036F8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8DA3FF2"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7D3FFB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B057F99"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CFCD6F1"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748ACC18"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417EEEA" w14:textId="77777777" w:rsidTr="00E56542">
        <w:trPr>
          <w:cantSplit/>
          <w:trHeight w:val="170"/>
        </w:trPr>
        <w:tc>
          <w:tcPr>
            <w:tcW w:w="170" w:type="dxa"/>
            <w:shd w:val="clear" w:color="auto" w:fill="F2F2F2" w:themeFill="background1" w:themeFillShade="F2"/>
          </w:tcPr>
          <w:p w14:paraId="0BC4BAFE"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54668EF"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9345750"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80684A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D1B1C43"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73D9808" w14:textId="77777777" w:rsidTr="00E56542">
        <w:trPr>
          <w:cantSplit/>
          <w:trHeight w:val="325"/>
        </w:trPr>
        <w:tc>
          <w:tcPr>
            <w:tcW w:w="170" w:type="dxa"/>
            <w:shd w:val="clear" w:color="auto" w:fill="F2F2F2" w:themeFill="background1" w:themeFillShade="F2"/>
          </w:tcPr>
          <w:p w14:paraId="25353FCE"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6DD8F8A"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Supervision and monitoring of rehabilitation and asphalting works (7km) and studies and preparation of tender documents for 3.6km of Rubavu roads</w:t>
            </w:r>
            <w:r w:rsidR="00594F20">
              <w:br/>
            </w:r>
            <w:r w:rsidRPr="00184130">
              <w:rPr>
                <w:rFonts w:asciiTheme="majorHAnsi" w:eastAsiaTheme="minorEastAsia" w:hAnsiTheme="majorHAnsi" w:cstheme="majorHAnsi"/>
                <w:color w:val="6C6E70" w:themeColor="text2"/>
                <w:kern w:val="24"/>
                <w:sz w:val="16"/>
                <w:szCs w:val="16"/>
                <w:lang w:eastAsia="fr-FR"/>
              </w:rPr>
              <w:t>RWANDA</w:t>
            </w:r>
            <w:r w:rsidR="00594F20">
              <w:br/>
            </w:r>
            <w:r w:rsidR="00273DBF" w:rsidRPr="00184130">
              <w:rPr>
                <w:rFonts w:asciiTheme="majorHAnsi" w:eastAsiaTheme="minorEastAsia" w:hAnsiTheme="majorHAnsi" w:cstheme="majorHAnsi"/>
                <w:color w:val="6C6E70" w:themeColor="text2"/>
                <w:kern w:val="24"/>
                <w:sz w:val="16"/>
                <w:szCs w:val="16"/>
                <w:lang w:eastAsia="fr-FR"/>
              </w:rPr>
              <w:t>Ministry of Infrastructure (Mininfra)</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Road and motorway infrastructure</w:t>
            </w:r>
          </w:p>
        </w:tc>
        <w:tc>
          <w:tcPr>
            <w:tcW w:w="265" w:type="dxa"/>
            <w:shd w:val="clear" w:color="auto" w:fill="FFFFFF" w:themeFill="background1"/>
          </w:tcPr>
          <w:p w14:paraId="7CD86278"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4467E6C"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city of Gisenyi, capital of the Rubavu district,is located in the north-western region of Rwanda which borders the Democratic Republic of Congo (DRC) westbound and Uganda northbound. It is bordered by the city of Goma westbound and Lake Kivu southbound, covering a 24 km2 area.  The project's line of sight integrates three main arteries and serves various types of neighbourhoods (residential areas, employment areas, commercial areas and sports facilities) with traffic consisting of private vehicles, public transport and goods vehicles. The three roads are in a critical condition and their development should make it possible to substantially reduce the operating costs of motor vehicles, cancel the interruption of traffic in rainy periods and improve travel times for users.</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Urban roads technical design Assistance to the supervision team</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Roads Engineer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2/2010 - 12/2010</w:t>
            </w:r>
          </w:p>
        </w:tc>
        <w:tc>
          <w:tcPr>
            <w:tcW w:w="170" w:type="dxa"/>
            <w:shd w:val="clear" w:color="auto" w:fill="FFFFFF" w:themeFill="background1"/>
          </w:tcPr>
          <w:p w14:paraId="6F6CAD34"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F633B89" w14:textId="77777777" w:rsidTr="00E56542">
        <w:trPr>
          <w:cantSplit/>
          <w:trHeight w:val="170"/>
        </w:trPr>
        <w:tc>
          <w:tcPr>
            <w:tcW w:w="170" w:type="dxa"/>
            <w:shd w:val="clear" w:color="auto" w:fill="F2F2F2" w:themeFill="background1" w:themeFillShade="F2"/>
          </w:tcPr>
          <w:p w14:paraId="50FE335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3054310"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BEA9335"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11E1C4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B301A0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0CEFCB38"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BF31C5C" w14:textId="77777777" w:rsidTr="00E56542">
        <w:trPr>
          <w:cantSplit/>
          <w:trHeight w:val="170"/>
        </w:trPr>
        <w:tc>
          <w:tcPr>
            <w:tcW w:w="170" w:type="dxa"/>
            <w:shd w:val="clear" w:color="auto" w:fill="F2F2F2" w:themeFill="background1" w:themeFillShade="F2"/>
          </w:tcPr>
          <w:p w14:paraId="6653CBA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7B8BB3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4F3A00C"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14FCF7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DD7D429"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8D86E39" w14:textId="77777777" w:rsidTr="00E56542">
        <w:trPr>
          <w:cantSplit/>
          <w:trHeight w:val="325"/>
        </w:trPr>
        <w:tc>
          <w:tcPr>
            <w:tcW w:w="170" w:type="dxa"/>
            <w:shd w:val="clear" w:color="auto" w:fill="F2F2F2" w:themeFill="background1" w:themeFillShade="F2"/>
          </w:tcPr>
          <w:p w14:paraId="1893CBD1"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8FED4F5"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Studies for the rehabilitation of the Bujumbura - Ruhwa road and the construction of a common border post (81km)</w:t>
            </w:r>
            <w:r w:rsidR="00594F20">
              <w:br/>
            </w:r>
            <w:r w:rsidRPr="00184130">
              <w:rPr>
                <w:rFonts w:asciiTheme="majorHAnsi" w:eastAsiaTheme="minorEastAsia" w:hAnsiTheme="majorHAnsi" w:cstheme="majorHAnsi"/>
                <w:color w:val="6C6E70" w:themeColor="text2"/>
                <w:kern w:val="24"/>
                <w:sz w:val="16"/>
                <w:szCs w:val="16"/>
                <w:lang w:eastAsia="fr-FR"/>
              </w:rPr>
              <w:t>BURUNDI</w:t>
            </w:r>
            <w:r w:rsidR="00594F20">
              <w:br/>
            </w:r>
            <w:r w:rsidR="00273DBF" w:rsidRPr="00184130">
              <w:rPr>
                <w:rFonts w:asciiTheme="majorHAnsi" w:eastAsiaTheme="minorEastAsia" w:hAnsiTheme="majorHAnsi" w:cstheme="majorHAnsi"/>
                <w:color w:val="6C6E70" w:themeColor="text2"/>
                <w:kern w:val="24"/>
                <w:sz w:val="16"/>
                <w:szCs w:val="16"/>
                <w:lang w:eastAsia="fr-FR"/>
              </w:rPr>
              <w:t>ADB for Ministry of the Environment, Spatial Planning and Public Works</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Road and motorway infrastructure</w:t>
            </w:r>
          </w:p>
        </w:tc>
        <w:tc>
          <w:tcPr>
            <w:tcW w:w="265" w:type="dxa"/>
            <w:shd w:val="clear" w:color="auto" w:fill="FFFFFF" w:themeFill="background1"/>
          </w:tcPr>
          <w:p w14:paraId="633CB882"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B7F36A8"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Bujumbura - Ruhwa link (81Km) is part of the Burundi / Rwanda Multinational Road Link with a total length of 362 Km which will be used for the traffic between these two countries through Ruhwa and also for the Gisenyi - Goma traffic towards the East of the Democratic Republic of Congo (DRC) and Southern Uganda through Cyanika. It will thus promote trade with Rwanda, DRC and Uganda. The road extends over a linear 81 km of road spread over 2 lots.</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Inception report, Techno-economic feasibility study, Detailed Design, Preparation of Tender Documents.</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Roads Engineer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1/2009 - 12/2010</w:t>
            </w:r>
          </w:p>
        </w:tc>
        <w:tc>
          <w:tcPr>
            <w:tcW w:w="170" w:type="dxa"/>
            <w:shd w:val="clear" w:color="auto" w:fill="FFFFFF" w:themeFill="background1"/>
          </w:tcPr>
          <w:p w14:paraId="4A60A64B"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F685A3C" w14:textId="77777777" w:rsidTr="00E56542">
        <w:trPr>
          <w:cantSplit/>
          <w:trHeight w:val="170"/>
        </w:trPr>
        <w:tc>
          <w:tcPr>
            <w:tcW w:w="170" w:type="dxa"/>
            <w:shd w:val="clear" w:color="auto" w:fill="F2F2F2" w:themeFill="background1" w:themeFillShade="F2"/>
          </w:tcPr>
          <w:p w14:paraId="22097EE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1559FCE"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CE09DC5"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01152AD"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39D94F4"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615AAAE7"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A2A110D" w14:textId="77777777" w:rsidTr="00E56542">
        <w:trPr>
          <w:cantSplit/>
          <w:trHeight w:val="170"/>
        </w:trPr>
        <w:tc>
          <w:tcPr>
            <w:tcW w:w="170" w:type="dxa"/>
            <w:shd w:val="clear" w:color="auto" w:fill="F2F2F2" w:themeFill="background1" w:themeFillShade="F2"/>
          </w:tcPr>
          <w:p w14:paraId="6E5B4A8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F477C2E"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473C7D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8C6D98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F94CA8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96AD2D1" w14:textId="77777777" w:rsidTr="00E56542">
        <w:trPr>
          <w:cantSplit/>
          <w:trHeight w:val="325"/>
        </w:trPr>
        <w:tc>
          <w:tcPr>
            <w:tcW w:w="170" w:type="dxa"/>
            <w:shd w:val="clear" w:color="auto" w:fill="F2F2F2" w:themeFill="background1" w:themeFillShade="F2"/>
          </w:tcPr>
          <w:p w14:paraId="6ADD1D86"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FC29CE9"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Studies on the protection of the railway line in the Sousse region and port access from the south bank</w:t>
            </w:r>
            <w:r w:rsidR="00594F20">
              <w:br/>
            </w:r>
            <w:r w:rsidRPr="00184130">
              <w:rPr>
                <w:rFonts w:asciiTheme="majorHAnsi" w:eastAsiaTheme="minorEastAsia" w:hAnsiTheme="majorHAnsi" w:cstheme="majorHAnsi"/>
                <w:color w:val="6C6E70" w:themeColor="text2"/>
                <w:kern w:val="24"/>
                <w:sz w:val="16"/>
                <w:szCs w:val="16"/>
                <w:lang w:eastAsia="fr-FR"/>
              </w:rPr>
              <w:t>TUNISIE</w:t>
            </w:r>
            <w:r w:rsidR="00594F20">
              <w:br/>
            </w:r>
            <w:r w:rsidR="00273DBF" w:rsidRPr="00184130">
              <w:rPr>
                <w:rFonts w:asciiTheme="majorHAnsi" w:eastAsiaTheme="minorEastAsia" w:hAnsiTheme="majorHAnsi" w:cstheme="majorHAnsi"/>
                <w:color w:val="6C6E70" w:themeColor="text2"/>
                <w:kern w:val="24"/>
                <w:sz w:val="16"/>
                <w:szCs w:val="16"/>
                <w:lang w:eastAsia="fr-FR"/>
              </w:rPr>
              <w:t>EIB for Société Nationale des Chemins de Fer Tunisiens (Tunisian National Railway Company)</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Road and motorway infrastructure</w:t>
            </w:r>
          </w:p>
        </w:tc>
        <w:tc>
          <w:tcPr>
            <w:tcW w:w="265" w:type="dxa"/>
            <w:shd w:val="clear" w:color="auto" w:fill="FFFFFF" w:themeFill="background1"/>
          </w:tcPr>
          <w:p w14:paraId="280A5A9B"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042BC7C"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1/2008 - 12/2008</w:t>
            </w:r>
          </w:p>
        </w:tc>
        <w:tc>
          <w:tcPr>
            <w:tcW w:w="170" w:type="dxa"/>
            <w:shd w:val="clear" w:color="auto" w:fill="FFFFFF" w:themeFill="background1"/>
          </w:tcPr>
          <w:p w14:paraId="0B45A22A"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3E8F02A" w14:textId="77777777" w:rsidTr="00E56542">
        <w:trPr>
          <w:cantSplit/>
          <w:trHeight w:val="170"/>
        </w:trPr>
        <w:tc>
          <w:tcPr>
            <w:tcW w:w="170" w:type="dxa"/>
            <w:shd w:val="clear" w:color="auto" w:fill="F2F2F2" w:themeFill="background1" w:themeFillShade="F2"/>
          </w:tcPr>
          <w:p w14:paraId="6226602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44D71E"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CFD9740"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7A06E1B"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0ACE56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5A5255FF"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9F7A98A" w14:textId="77777777" w:rsidTr="00E56542">
        <w:trPr>
          <w:cantSplit/>
          <w:trHeight w:val="170"/>
        </w:trPr>
        <w:tc>
          <w:tcPr>
            <w:tcW w:w="170" w:type="dxa"/>
            <w:shd w:val="clear" w:color="auto" w:fill="F2F2F2" w:themeFill="background1" w:themeFillShade="F2"/>
          </w:tcPr>
          <w:p w14:paraId="23B9F03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F40C93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3732F85"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4F2EF89"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6DC3C08"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BD95560" w14:textId="77777777" w:rsidTr="00E56542">
        <w:trPr>
          <w:cantSplit/>
          <w:trHeight w:val="325"/>
        </w:trPr>
        <w:tc>
          <w:tcPr>
            <w:tcW w:w="170" w:type="dxa"/>
            <w:shd w:val="clear" w:color="auto" w:fill="F2F2F2" w:themeFill="background1" w:themeFillShade="F2"/>
          </w:tcPr>
          <w:p w14:paraId="3D2FFA89"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4AB26B8"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Study (Diagnosis, Functional Programme, Preliminary and detailed design and tender documents) of public transport networks in Greater Tunis</w:t>
            </w:r>
            <w:r w:rsidR="00594F20">
              <w:br/>
            </w:r>
            <w:r w:rsidRPr="00184130">
              <w:rPr>
                <w:rFonts w:asciiTheme="majorHAnsi" w:eastAsiaTheme="minorEastAsia" w:hAnsiTheme="majorHAnsi" w:cstheme="majorHAnsi"/>
                <w:color w:val="6C6E70" w:themeColor="text2"/>
                <w:kern w:val="24"/>
                <w:sz w:val="16"/>
                <w:szCs w:val="16"/>
                <w:lang w:eastAsia="fr-FR"/>
              </w:rPr>
              <w:t>TUNISIE</w:t>
            </w:r>
            <w:r w:rsidR="00594F20">
              <w:br/>
            </w:r>
            <w:r w:rsidR="00273DBF" w:rsidRPr="00184130">
              <w:rPr>
                <w:rFonts w:asciiTheme="majorHAnsi" w:eastAsiaTheme="minorEastAsia" w:hAnsiTheme="majorHAnsi" w:cstheme="majorHAnsi"/>
                <w:color w:val="6C6E70" w:themeColor="text2"/>
                <w:kern w:val="24"/>
                <w:sz w:val="16"/>
                <w:szCs w:val="16"/>
                <w:lang w:eastAsia="fr-FR"/>
              </w:rPr>
              <w:t>Ministry of Transport</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Road and motorway infrastructure</w:t>
            </w:r>
          </w:p>
        </w:tc>
        <w:tc>
          <w:tcPr>
            <w:tcW w:w="265" w:type="dxa"/>
            <w:shd w:val="clear" w:color="auto" w:fill="FFFFFF" w:themeFill="background1"/>
          </w:tcPr>
          <w:p w14:paraId="64F94F96"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B6F1950"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1/2008 - 12/2008</w:t>
            </w:r>
          </w:p>
        </w:tc>
        <w:tc>
          <w:tcPr>
            <w:tcW w:w="170" w:type="dxa"/>
            <w:shd w:val="clear" w:color="auto" w:fill="FFFFFF" w:themeFill="background1"/>
          </w:tcPr>
          <w:p w14:paraId="002AFA84"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3E97E5A" w14:textId="77777777" w:rsidTr="00E56542">
        <w:trPr>
          <w:cantSplit/>
          <w:trHeight w:val="170"/>
        </w:trPr>
        <w:tc>
          <w:tcPr>
            <w:tcW w:w="170" w:type="dxa"/>
            <w:shd w:val="clear" w:color="auto" w:fill="F2F2F2" w:themeFill="background1" w:themeFillShade="F2"/>
          </w:tcPr>
          <w:p w14:paraId="2BACF8ED"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5D67508"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F546F70"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543EE5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A1C8A11"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4FA103CF"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37D7E99" w14:textId="77777777" w:rsidTr="00E56542">
        <w:trPr>
          <w:cantSplit/>
          <w:trHeight w:val="170"/>
        </w:trPr>
        <w:tc>
          <w:tcPr>
            <w:tcW w:w="170" w:type="dxa"/>
            <w:shd w:val="clear" w:color="auto" w:fill="F2F2F2" w:themeFill="background1" w:themeFillShade="F2"/>
          </w:tcPr>
          <w:p w14:paraId="6F1BF01E"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DD79986"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3296F6F"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7A4F9A6"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F0A26C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2F6CF0F" w14:textId="77777777" w:rsidTr="00E56542">
        <w:trPr>
          <w:cantSplit/>
          <w:trHeight w:val="325"/>
        </w:trPr>
        <w:tc>
          <w:tcPr>
            <w:tcW w:w="170" w:type="dxa"/>
            <w:shd w:val="clear" w:color="auto" w:fill="F2F2F2" w:themeFill="background1" w:themeFillShade="F2"/>
          </w:tcPr>
          <w:p w14:paraId="706E8E2B"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C50F89D"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Updating of the feasibility studies, detailed design and preparation of the tender documents for the rehabilitation of the Butare - Cyangugu road (154 km)</w:t>
            </w:r>
            <w:r w:rsidR="00594F20">
              <w:br/>
            </w:r>
            <w:r w:rsidRPr="00184130">
              <w:rPr>
                <w:rFonts w:asciiTheme="majorHAnsi" w:eastAsiaTheme="minorEastAsia" w:hAnsiTheme="majorHAnsi" w:cstheme="majorHAnsi"/>
                <w:color w:val="6C6E70" w:themeColor="text2"/>
                <w:kern w:val="24"/>
                <w:sz w:val="16"/>
                <w:szCs w:val="16"/>
                <w:lang w:eastAsia="fr-FR"/>
              </w:rPr>
              <w:t>RWANDA</w:t>
            </w:r>
            <w:r w:rsidR="00594F20">
              <w:br/>
            </w:r>
            <w:r w:rsidR="00273DBF" w:rsidRPr="00184130">
              <w:rPr>
                <w:rFonts w:asciiTheme="majorHAnsi" w:eastAsiaTheme="minorEastAsia" w:hAnsiTheme="majorHAnsi" w:cstheme="majorHAnsi"/>
                <w:color w:val="6C6E70" w:themeColor="text2"/>
                <w:kern w:val="24"/>
                <w:sz w:val="16"/>
                <w:szCs w:val="16"/>
                <w:lang w:eastAsia="fr-FR"/>
              </w:rPr>
              <w:t>Ministry of Infrastructure</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Road infrastructure - hydraulics and regulations</w:t>
            </w:r>
          </w:p>
        </w:tc>
        <w:tc>
          <w:tcPr>
            <w:tcW w:w="265" w:type="dxa"/>
            <w:shd w:val="clear" w:color="auto" w:fill="FFFFFF" w:themeFill="background1"/>
          </w:tcPr>
          <w:p w14:paraId="295E7594"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7D180BD"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This assignment has been entrusted to STUDI International by the Ministry of Infrastructure (Directorate of Public Works) with ADF funding. It mainly consists in updating the economic and environmental study, the detailed execution study and the preparation of the tender documents for the Butare - Cyangugu road. It is a difficult relief road, 154 km long, with various protection, support and slope stabilisation structures. Several rectifications and improvements to the route and dangerous bends are proposed. Evolving through a difficult relief with a mixed profile, the project includes, in particular, the study of the stability of the slopes (125 km and 700 excavated slopes have been identified), the reinforcement in bituminous concrete of the existing pavement, which is to be widened to 7.0 m over the first 27 km, and the rehabilitation of the hydraulic and protective works.</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Updating of Detailed design, Participation in the updating of economic and environmental studies  Preparation of tender documents.</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Roads Engineer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1/2007 - 12/2008</w:t>
            </w:r>
          </w:p>
        </w:tc>
        <w:tc>
          <w:tcPr>
            <w:tcW w:w="170" w:type="dxa"/>
            <w:shd w:val="clear" w:color="auto" w:fill="FFFFFF" w:themeFill="background1"/>
          </w:tcPr>
          <w:p w14:paraId="2B44A190"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D616361" w14:textId="77777777" w:rsidTr="00E56542">
        <w:trPr>
          <w:cantSplit/>
          <w:trHeight w:val="170"/>
        </w:trPr>
        <w:tc>
          <w:tcPr>
            <w:tcW w:w="170" w:type="dxa"/>
            <w:shd w:val="clear" w:color="auto" w:fill="F2F2F2" w:themeFill="background1" w:themeFillShade="F2"/>
          </w:tcPr>
          <w:p w14:paraId="5172195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142DC80"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D11E654"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2BDF77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CCB46A1"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1C2E78BA"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45B7D43" w14:textId="77777777" w:rsidTr="00E56542">
        <w:trPr>
          <w:cantSplit/>
          <w:trHeight w:val="170"/>
        </w:trPr>
        <w:tc>
          <w:tcPr>
            <w:tcW w:w="170" w:type="dxa"/>
            <w:shd w:val="clear" w:color="auto" w:fill="F2F2F2" w:themeFill="background1" w:themeFillShade="F2"/>
          </w:tcPr>
          <w:p w14:paraId="3DDA2E0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62537D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CDCC0E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BE1FB06"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767CE1F"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6847760" w14:textId="77777777" w:rsidTr="00E56542">
        <w:trPr>
          <w:cantSplit/>
          <w:trHeight w:val="325"/>
        </w:trPr>
        <w:tc>
          <w:tcPr>
            <w:tcW w:w="170" w:type="dxa"/>
            <w:shd w:val="clear" w:color="auto" w:fill="F2F2F2" w:themeFill="background1" w:themeFillShade="F2"/>
          </w:tcPr>
          <w:p w14:paraId="24E152E0"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335258D"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Detailed preliminary design studies for the 45 km section between the western boundary of the Wilaya of CHLEF and the eastern boundary of the Wilaya of CHLEF</w:t>
            </w:r>
            <w:r w:rsidR="00594F20">
              <w:br/>
            </w:r>
            <w:r w:rsidRPr="00184130">
              <w:rPr>
                <w:rFonts w:asciiTheme="majorHAnsi" w:eastAsiaTheme="minorEastAsia" w:hAnsiTheme="majorHAnsi" w:cstheme="majorHAnsi"/>
                <w:color w:val="6C6E70" w:themeColor="text2"/>
                <w:kern w:val="24"/>
                <w:sz w:val="16"/>
                <w:szCs w:val="16"/>
                <w:lang w:eastAsia="fr-FR"/>
              </w:rPr>
              <w:t>ALGERIE</w:t>
            </w:r>
            <w:r w:rsidR="00594F20">
              <w:br/>
            </w:r>
            <w:r w:rsidR="00273DBF" w:rsidRPr="00184130">
              <w:rPr>
                <w:rFonts w:asciiTheme="majorHAnsi" w:eastAsiaTheme="minorEastAsia" w:hAnsiTheme="majorHAnsi" w:cstheme="majorHAnsi"/>
                <w:color w:val="6C6E70" w:themeColor="text2"/>
                <w:kern w:val="24"/>
                <w:sz w:val="16"/>
                <w:szCs w:val="16"/>
                <w:lang w:eastAsia="fr-FR"/>
              </w:rPr>
              <w:t>National Motorways Agency</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Road and motorway infrastructure</w:t>
            </w:r>
          </w:p>
        </w:tc>
        <w:tc>
          <w:tcPr>
            <w:tcW w:w="265" w:type="dxa"/>
            <w:shd w:val="clear" w:color="auto" w:fill="FFFFFF" w:themeFill="background1"/>
          </w:tcPr>
          <w:p w14:paraId="58EE8BAE"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2717CFC"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this section is part of the East/West motorway project which crosses the wilaya of Chlef. The project also includes the design of three interchanges.</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Detailed design Preparation of tender documents and execution study</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Roads Engineer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1/2006 - 12/2007</w:t>
            </w:r>
          </w:p>
        </w:tc>
        <w:tc>
          <w:tcPr>
            <w:tcW w:w="170" w:type="dxa"/>
            <w:shd w:val="clear" w:color="auto" w:fill="FFFFFF" w:themeFill="background1"/>
          </w:tcPr>
          <w:p w14:paraId="66D4A32A"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0128EE9" w14:textId="77777777" w:rsidTr="00E56542">
        <w:trPr>
          <w:cantSplit/>
          <w:trHeight w:val="170"/>
        </w:trPr>
        <w:tc>
          <w:tcPr>
            <w:tcW w:w="170" w:type="dxa"/>
            <w:shd w:val="clear" w:color="auto" w:fill="F2F2F2" w:themeFill="background1" w:themeFillShade="F2"/>
          </w:tcPr>
          <w:p w14:paraId="22E44DAE"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B84E1B5"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3D399E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7C3C86D"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CECB617"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0301528C"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F1B85FE" w14:textId="77777777" w:rsidTr="00E56542">
        <w:trPr>
          <w:cantSplit/>
          <w:trHeight w:val="170"/>
        </w:trPr>
        <w:tc>
          <w:tcPr>
            <w:tcW w:w="170" w:type="dxa"/>
            <w:shd w:val="clear" w:color="auto" w:fill="F2F2F2" w:themeFill="background1" w:themeFillShade="F2"/>
          </w:tcPr>
          <w:p w14:paraId="64C8666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70E4BD2"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A7FC187"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2305D32"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473F219"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169F809" w14:textId="77777777" w:rsidTr="00E56542">
        <w:trPr>
          <w:cantSplit/>
          <w:trHeight w:val="325"/>
        </w:trPr>
        <w:tc>
          <w:tcPr>
            <w:tcW w:w="170" w:type="dxa"/>
            <w:shd w:val="clear" w:color="auto" w:fill="F2F2F2" w:themeFill="background1" w:themeFillShade="F2"/>
          </w:tcPr>
          <w:p w14:paraId="6DF0441A"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57189B0"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Feasibility study for the project to Flooding risks consolidation and stabilization of instability of the platforms and embankments on the railway line between Tunis and Kasserine (317km)</w:t>
            </w:r>
            <w:r w:rsidR="00594F20">
              <w:br/>
            </w:r>
            <w:r w:rsidRPr="00184130">
              <w:rPr>
                <w:rFonts w:asciiTheme="majorHAnsi" w:eastAsiaTheme="minorEastAsia" w:hAnsiTheme="majorHAnsi" w:cstheme="majorHAnsi"/>
                <w:color w:val="6C6E70" w:themeColor="text2"/>
                <w:kern w:val="24"/>
                <w:sz w:val="16"/>
                <w:szCs w:val="16"/>
                <w:lang w:eastAsia="fr-FR"/>
              </w:rPr>
              <w:t>TUNISIE</w:t>
            </w:r>
            <w:r w:rsidR="00594F20">
              <w:br/>
            </w:r>
            <w:r w:rsidR="00273DBF" w:rsidRPr="00184130">
              <w:rPr>
                <w:rFonts w:asciiTheme="majorHAnsi" w:eastAsiaTheme="minorEastAsia" w:hAnsiTheme="majorHAnsi" w:cstheme="majorHAnsi"/>
                <w:color w:val="6C6E70" w:themeColor="text2"/>
                <w:kern w:val="24"/>
                <w:sz w:val="16"/>
                <w:szCs w:val="16"/>
                <w:lang w:eastAsia="fr-FR"/>
              </w:rPr>
              <w:t>Société Nationale des Chemins de Fer Tunisiens (Tunisian National Railway Company)</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Railway infrastructure</w:t>
            </w:r>
          </w:p>
        </w:tc>
        <w:tc>
          <w:tcPr>
            <w:tcW w:w="265" w:type="dxa"/>
            <w:shd w:val="clear" w:color="auto" w:fill="FFFFFF" w:themeFill="background1"/>
          </w:tcPr>
          <w:p w14:paraId="5FBC02AC"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ABF633D"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This project, which concerns line 6, is part of the strategic studies established by the Société Nationale des Chemins de Fer with the aim of ensuring the safe operation of the Tunisian railway network.</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Drafting of the expert's report Drawing up of the quantities evaluation and the estimate of the works</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Transport engineer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1/2004 - 12/2006</w:t>
            </w:r>
          </w:p>
        </w:tc>
        <w:tc>
          <w:tcPr>
            <w:tcW w:w="170" w:type="dxa"/>
            <w:shd w:val="clear" w:color="auto" w:fill="FFFFFF" w:themeFill="background1"/>
          </w:tcPr>
          <w:p w14:paraId="2B4F0470"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9E8D675" w14:textId="77777777" w:rsidTr="00E56542">
        <w:trPr>
          <w:cantSplit/>
          <w:trHeight w:val="170"/>
        </w:trPr>
        <w:tc>
          <w:tcPr>
            <w:tcW w:w="170" w:type="dxa"/>
            <w:shd w:val="clear" w:color="auto" w:fill="F2F2F2" w:themeFill="background1" w:themeFillShade="F2"/>
          </w:tcPr>
          <w:p w14:paraId="295D1F5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4888E5E"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5CAA1B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9AA9CC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14E74E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147813FC"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F2DD75A" w14:textId="77777777" w:rsidTr="00E56542">
        <w:trPr>
          <w:cantSplit/>
          <w:trHeight w:val="170"/>
        </w:trPr>
        <w:tc>
          <w:tcPr>
            <w:tcW w:w="170" w:type="dxa"/>
            <w:shd w:val="clear" w:color="auto" w:fill="F2F2F2" w:themeFill="background1" w:themeFillShade="F2"/>
          </w:tcPr>
          <w:p w14:paraId="5DA356FA"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E4CAA02"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E22EBD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CBF4EA8"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23966E9"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39AC0CD" w14:textId="77777777" w:rsidTr="00E56542">
        <w:trPr>
          <w:cantSplit/>
          <w:trHeight w:val="325"/>
        </w:trPr>
        <w:tc>
          <w:tcPr>
            <w:tcW w:w="170" w:type="dxa"/>
            <w:shd w:val="clear" w:color="auto" w:fill="F2F2F2" w:themeFill="background1" w:themeFillShade="F2"/>
          </w:tcPr>
          <w:p w14:paraId="7CAB884F"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B993F20"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Diagnosis and inventory of the various slowdowns on the Tunis - Ghardimaou line, including unstable embankments and platforms (192km)</w:t>
            </w:r>
            <w:r w:rsidR="00594F20">
              <w:br/>
            </w:r>
            <w:r w:rsidR="00273DBF" w:rsidRPr="00184130">
              <w:rPr>
                <w:rFonts w:asciiTheme="majorHAnsi" w:eastAsiaTheme="minorEastAsia" w:hAnsiTheme="majorHAnsi" w:cstheme="majorHAnsi"/>
                <w:color w:val="6C6E70" w:themeColor="text2"/>
                <w:kern w:val="24"/>
                <w:sz w:val="16"/>
                <w:szCs w:val="16"/>
                <w:lang w:eastAsia="fr-FR"/>
              </w:rPr>
              <w:t>Société Nationale des Chemins de Fer Tunisiens (Tunisian National Railway Company)</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Railway infrastructure</w:t>
            </w:r>
          </w:p>
        </w:tc>
        <w:tc>
          <w:tcPr>
            <w:tcW w:w="265" w:type="dxa"/>
            <w:shd w:val="clear" w:color="auto" w:fill="FFFFFF" w:themeFill="background1"/>
          </w:tcPr>
          <w:p w14:paraId="2117955B"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0C978A9"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This project related to the TA line is part of the strategic studies established by the National Railway Company within the framework of the elimination of slowdowns on the main lines of the Tunisian railway network.</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Drafting of the expert's report Drawing up of the quantities evaluation and the estimate of the works  .</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Transport engineer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1/2004 - 12/2006</w:t>
            </w:r>
          </w:p>
        </w:tc>
        <w:tc>
          <w:tcPr>
            <w:tcW w:w="170" w:type="dxa"/>
            <w:shd w:val="clear" w:color="auto" w:fill="FFFFFF" w:themeFill="background1"/>
          </w:tcPr>
          <w:p w14:paraId="6C26B280"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B20DCDB" w14:textId="77777777" w:rsidTr="00E56542">
        <w:trPr>
          <w:cantSplit/>
          <w:trHeight w:val="170"/>
        </w:trPr>
        <w:tc>
          <w:tcPr>
            <w:tcW w:w="170" w:type="dxa"/>
            <w:shd w:val="clear" w:color="auto" w:fill="F2F2F2" w:themeFill="background1" w:themeFillShade="F2"/>
          </w:tcPr>
          <w:p w14:paraId="02E34C52"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4F3A314"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1C4266F"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D035DF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537DCDD"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16C59DD8"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9183E7E" w14:textId="77777777" w:rsidTr="00E56542">
        <w:trPr>
          <w:cantSplit/>
          <w:trHeight w:val="170"/>
        </w:trPr>
        <w:tc>
          <w:tcPr>
            <w:tcW w:w="170" w:type="dxa"/>
            <w:shd w:val="clear" w:color="auto" w:fill="F2F2F2" w:themeFill="background1" w:themeFillShade="F2"/>
          </w:tcPr>
          <w:p w14:paraId="36452A9B"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6804C8F"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305D208"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1574CB5"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D268064"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33C81D7" w14:textId="77777777" w:rsidTr="00E56542">
        <w:trPr>
          <w:cantSplit/>
          <w:trHeight w:val="325"/>
        </w:trPr>
        <w:tc>
          <w:tcPr>
            <w:tcW w:w="170" w:type="dxa"/>
            <w:shd w:val="clear" w:color="auto" w:fill="F2F2F2" w:themeFill="background1" w:themeFillShade="F2"/>
          </w:tcPr>
          <w:p w14:paraId="72222A28"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3B83E30"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Feasibility study and detailed preliminary design for the track and platform renewal project on the Tunis - Ghardimaou line (192km) and associated roads</w:t>
            </w:r>
            <w:r w:rsidR="00594F20">
              <w:br/>
            </w:r>
            <w:r w:rsidRPr="00184130">
              <w:rPr>
                <w:rFonts w:asciiTheme="majorHAnsi" w:eastAsiaTheme="minorEastAsia" w:hAnsiTheme="majorHAnsi" w:cstheme="majorHAnsi"/>
                <w:color w:val="6C6E70" w:themeColor="text2"/>
                <w:kern w:val="24"/>
                <w:sz w:val="16"/>
                <w:szCs w:val="16"/>
                <w:lang w:eastAsia="fr-FR"/>
              </w:rPr>
              <w:t>TUNISIE</w:t>
            </w:r>
            <w:r w:rsidR="00594F20">
              <w:br/>
            </w:r>
            <w:r w:rsidR="00273DBF" w:rsidRPr="00184130">
              <w:rPr>
                <w:rFonts w:asciiTheme="majorHAnsi" w:eastAsiaTheme="minorEastAsia" w:hAnsiTheme="majorHAnsi" w:cstheme="majorHAnsi"/>
                <w:color w:val="6C6E70" w:themeColor="text2"/>
                <w:kern w:val="24"/>
                <w:sz w:val="16"/>
                <w:szCs w:val="16"/>
                <w:lang w:eastAsia="fr-FR"/>
              </w:rPr>
              <w:t>Société Nationale des Chemins de Fer Tunisiens (Tunisian National Railway Company)</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Railway infrastructure</w:t>
            </w:r>
          </w:p>
        </w:tc>
        <w:tc>
          <w:tcPr>
            <w:tcW w:w="265" w:type="dxa"/>
            <w:shd w:val="clear" w:color="auto" w:fill="FFFFFF" w:themeFill="background1"/>
          </w:tcPr>
          <w:p w14:paraId="6E368270"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C36FC12"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project consists in establishing a programme for each stage of work within the framework of the homogenisation of the track armament on the Tunis - Ghardimaou line.</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Drafting of the expert's report Drawing up of the quantity’s evaluation and the estimate of the works</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Transport engineer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1/2004 - 12/2006</w:t>
            </w:r>
          </w:p>
        </w:tc>
        <w:tc>
          <w:tcPr>
            <w:tcW w:w="170" w:type="dxa"/>
            <w:shd w:val="clear" w:color="auto" w:fill="FFFFFF" w:themeFill="background1"/>
          </w:tcPr>
          <w:p w14:paraId="24712245"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B524637" w14:textId="77777777" w:rsidTr="00E56542">
        <w:trPr>
          <w:cantSplit/>
          <w:trHeight w:val="170"/>
        </w:trPr>
        <w:tc>
          <w:tcPr>
            <w:tcW w:w="170" w:type="dxa"/>
            <w:shd w:val="clear" w:color="auto" w:fill="F2F2F2" w:themeFill="background1" w:themeFillShade="F2"/>
          </w:tcPr>
          <w:p w14:paraId="634DE79A"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EBAD84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1074999"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F9F4275"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BC54E1C"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0E5C6EBF"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8B98A56" w14:textId="77777777" w:rsidTr="00E56542">
        <w:trPr>
          <w:cantSplit/>
          <w:trHeight w:val="170"/>
        </w:trPr>
        <w:tc>
          <w:tcPr>
            <w:tcW w:w="170" w:type="dxa"/>
            <w:shd w:val="clear" w:color="auto" w:fill="F2F2F2" w:themeFill="background1" w:themeFillShade="F2"/>
          </w:tcPr>
          <w:p w14:paraId="0B1142CC"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03C426F"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2CD6A41"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D71EF7D"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6FD913C" w14:textId="77777777" w:rsidR="006A5046" w:rsidRPr="00CF7D08" w:rsidRDefault="006A5046" w:rsidP="00E164E6">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88D77E8" w14:textId="77777777" w:rsidTr="00E56542">
        <w:trPr>
          <w:cantSplit/>
          <w:trHeight w:val="325"/>
        </w:trPr>
        <w:tc>
          <w:tcPr>
            <w:tcW w:w="170" w:type="dxa"/>
            <w:shd w:val="clear" w:color="auto" w:fill="F2F2F2" w:themeFill="background1" w:themeFillShade="F2"/>
          </w:tcPr>
          <w:p w14:paraId="50FCA90F" w14:textId="77777777" w:rsidR="006A5046" w:rsidRPr="00764109" w:rsidRDefault="006A5046" w:rsidP="00E164E6">
            <w:pPr>
              <w:keepNext/>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7EE778C" w14:textId="77777777" w:rsidR="00C92627" w:rsidRPr="009131B0" w:rsidRDefault="006A5046" w:rsidP="00E164E6">
            <w:pPr>
              <w:keepNext/>
              <w:spacing w:line="23" w:lineRule="atLeast"/>
              <w:rPr>
                <w:rFonts w:asciiTheme="majorHAnsi" w:eastAsiaTheme="minorEastAsia" w:hAnsiTheme="majorHAnsi" w:cstheme="majorHAnsi"/>
                <w:color w:val="6C6E70" w:themeColor="text2"/>
                <w:kern w:val="24"/>
                <w:sz w:val="16"/>
                <w:szCs w:val="16"/>
                <w:lang w:eastAsia="fr-FR"/>
              </w:rPr>
            </w:pPr>
            <w:r w:rsidRPr="00C50A3E">
              <w:rPr>
                <w:rFonts w:asciiTheme="majorHAnsi" w:eastAsiaTheme="minorEastAsia" w:hAnsiTheme="majorHAnsi" w:cstheme="majorHAnsi"/>
                <w:b/>
                <w:color w:val="6C6E70" w:themeColor="text2"/>
                <w:kern w:val="24"/>
                <w:sz w:val="18"/>
                <w:szCs w:val="18"/>
                <w:lang w:eastAsia="fr-FR"/>
              </w:rPr>
              <w:t>Preliminary study for the development of freight sidings in the ports of Rades and Bizerte</w:t>
            </w:r>
            <w:r w:rsidR="00594F20">
              <w:br/>
            </w:r>
            <w:r w:rsidRPr="00184130">
              <w:rPr>
                <w:rFonts w:asciiTheme="majorHAnsi" w:eastAsiaTheme="minorEastAsia" w:hAnsiTheme="majorHAnsi" w:cstheme="majorHAnsi"/>
                <w:color w:val="6C6E70" w:themeColor="text2"/>
                <w:kern w:val="24"/>
                <w:sz w:val="16"/>
                <w:szCs w:val="16"/>
                <w:lang w:eastAsia="fr-FR"/>
              </w:rPr>
              <w:t>TUNISIE</w:t>
            </w:r>
            <w:r w:rsidR="00594F20">
              <w:br/>
            </w:r>
            <w:r w:rsidR="00273DBF" w:rsidRPr="00184130">
              <w:rPr>
                <w:rFonts w:asciiTheme="majorHAnsi" w:eastAsiaTheme="minorEastAsia" w:hAnsiTheme="majorHAnsi" w:cstheme="majorHAnsi"/>
                <w:color w:val="6C6E70" w:themeColor="text2"/>
                <w:kern w:val="24"/>
                <w:sz w:val="16"/>
                <w:szCs w:val="16"/>
                <w:lang w:eastAsia="fr-FR"/>
              </w:rPr>
              <w:t>Société Nationale des Chemins de Fer Tunisiens (Tunisian National Railway Company)</w:t>
            </w:r>
            <w:r w:rsidR="00594F20">
              <w:br/>
            </w:r>
            <w:r w:rsidR="00594F2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Inland waterway development and transport - Port activity</w:t>
            </w:r>
          </w:p>
        </w:tc>
        <w:tc>
          <w:tcPr>
            <w:tcW w:w="265" w:type="dxa"/>
            <w:shd w:val="clear" w:color="auto" w:fill="FFFFFF" w:themeFill="background1"/>
          </w:tcPr>
          <w:p w14:paraId="626CFA31" w14:textId="77777777" w:rsidR="006A5046" w:rsidRPr="004553A8" w:rsidRDefault="00D52778" w:rsidP="00E164E6">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9C71CD2" w14:textId="77777777" w:rsidR="006A5046" w:rsidRPr="00E02B87" w:rsidRDefault="00071C00" w:rsidP="00E164E6">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Within the framework of the rehabilitation of the docks of the port of Bizerte, the Office of the Merchant Navy and Ports has requested a redevelopment of the track bundles in order to upgrade the rail network to meet the new needs of goods traffic.</w:t>
            </w:r>
            <w:r w:rsidR="00594F20">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Drafting of the feasibility study report Writing the Preliminary design report Drawing up of the quantity’s evaluation and the estimate of the works</w:t>
            </w:r>
            <w:r w:rsidR="00594F20">
              <w:br/>
            </w:r>
            <w:r>
              <w:rPr>
                <w:rFonts w:asciiTheme="majorHAnsi" w:eastAsiaTheme="minorEastAsia" w:hAnsiTheme="majorHAnsi" w:cstheme="majorHAnsi"/>
                <w:b/>
                <w:color w:val="6C6E70" w:themeColor="text2"/>
                <w:kern w:val="24"/>
                <w:sz w:val="16"/>
                <w:szCs w:val="16"/>
                <w:lang w:eastAsia="fr-FR"/>
              </w:rPr>
              <w:t xml:space="preserve">Employee's role : </w:t>
            </w:r>
            <w:r w:rsidR="00EC3C0A" w:rsidRPr="00E02B87">
              <w:rPr>
                <w:rFonts w:asciiTheme="majorHAnsi" w:eastAsiaTheme="minorEastAsia" w:hAnsiTheme="majorHAnsi" w:cstheme="majorHAnsi"/>
                <w:color w:val="6C6E70" w:themeColor="text2"/>
                <w:kern w:val="24"/>
                <w:sz w:val="16"/>
                <w:szCs w:val="16"/>
                <w:lang w:eastAsia="fr-FR"/>
              </w:rPr>
              <w:t>Transport engineer</w:t>
            </w:r>
            <w:r w:rsidR="00594F2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1/2004 - 12/2006</w:t>
            </w:r>
          </w:p>
        </w:tc>
        <w:tc>
          <w:tcPr>
            <w:tcW w:w="170" w:type="dxa"/>
            <w:shd w:val="clear" w:color="auto" w:fill="FFFFFF" w:themeFill="background1"/>
          </w:tcPr>
          <w:p w14:paraId="36A950CC" w14:textId="77777777" w:rsidR="006A5046" w:rsidRPr="004553A8" w:rsidRDefault="006A5046" w:rsidP="00E164E6">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9380AA3" w14:textId="77777777" w:rsidTr="00E56542">
        <w:trPr>
          <w:cantSplit/>
          <w:trHeight w:val="170"/>
        </w:trPr>
        <w:tc>
          <w:tcPr>
            <w:tcW w:w="170" w:type="dxa"/>
            <w:shd w:val="clear" w:color="auto" w:fill="F2F2F2" w:themeFill="background1" w:themeFillShade="F2"/>
          </w:tcPr>
          <w:p w14:paraId="063DB1F0"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7DFEF93"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4F6946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2A7D728"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BF60C06" w14:textId="77777777" w:rsidR="006A5046" w:rsidRPr="004553A8" w:rsidRDefault="006A5046" w:rsidP="00E164E6">
            <w:pPr>
              <w:keepNext/>
              <w:jc w:val="both"/>
              <w:rPr>
                <w:rFonts w:asciiTheme="majorHAnsi" w:eastAsiaTheme="minorEastAsia" w:hAnsiTheme="majorHAnsi" w:cstheme="majorHAnsi"/>
                <w:caps/>
                <w:color w:val="6C6E70" w:themeColor="text2"/>
                <w:kern w:val="24"/>
                <w:sz w:val="2"/>
                <w:szCs w:val="2"/>
                <w:lang w:eastAsia="fr-FR"/>
              </w:rPr>
            </w:pPr>
          </w:p>
        </w:tc>
      </w:tr>
    </w:tbl>
    <w:p w14:paraId="15FCDB7F" w14:textId="77777777" w:rsidR="00EB2A38" w:rsidRDefault="00EB2A38" w:rsidP="00F311A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5CFD7762" w14:textId="77777777" w:rsidR="00402DCC" w:rsidRPr="00B8659D"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6"/>
        <w:gridCol w:w="3808"/>
        <w:gridCol w:w="284"/>
        <w:gridCol w:w="2693"/>
        <w:gridCol w:w="284"/>
        <w:gridCol w:w="2992"/>
        <w:gridCol w:w="159"/>
      </w:tblGrid>
      <w:tr w:rsidR="006A5046" w:rsidRPr="00180D31" w14:paraId="0C7194A8" w14:textId="77777777" w:rsidTr="00B40F09">
        <w:trPr>
          <w:cantSplit/>
          <w:trHeight w:val="80"/>
        </w:trPr>
        <w:tc>
          <w:tcPr>
            <w:tcW w:w="156" w:type="dxa"/>
            <w:shd w:val="clear" w:color="auto" w:fill="4C8AA3"/>
          </w:tcPr>
          <w:p w14:paraId="0BAA99E8"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c>
          <w:tcPr>
            <w:tcW w:w="3808" w:type="dxa"/>
            <w:shd w:val="clear" w:color="auto" w:fill="4C8AA3"/>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profeciency</w:t>
            </w:r>
          </w:p>
        </w:tc>
        <w:tc>
          <w:tcPr>
            <w:tcW w:w="284" w:type="dxa"/>
            <w:shd w:val="clear" w:color="auto" w:fill="4C8AA3"/>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2693" w:type="dxa"/>
            <w:shd w:val="clear" w:color="auto" w:fill="4C8AA3"/>
          </w:tcPr>
          <w:p w14:paraId="5A9036AD" w14:textId="68007CF1" w:rsidR="00902CBF" w:rsidRPr="00902CBF" w:rsidRDefault="006A5046" w:rsidP="007E6030">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English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Advanced</w:t>
            </w:r>
          </w:p>
          <w:p w14:paraId="207D472B" w14:textId="77777777" w:rsidR="00902CBF" w:rsidRPr="00902CBF" w:rsidRDefault="006A5046" w:rsidP="007E6030">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Arabic</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Mother tongue</w:t>
            </w:r>
          </w:p>
        </w:tc>
        <w:tc>
          <w:tcPr>
            <w:tcW w:w="284" w:type="dxa"/>
            <w:shd w:val="clear" w:color="auto" w:fill="4C8AA3"/>
          </w:tcPr>
          <w:p w14:paraId="190FB0DE" w14:textId="77777777" w:rsidR="006A5046" w:rsidRPr="00180D31" w:rsidRDefault="006A5046" w:rsidP="007E6030">
            <w:pPr>
              <w:keepNext/>
              <w:keepLines/>
              <w:spacing w:before="60" w:after="60"/>
              <w:rPr>
                <w:rFonts w:asciiTheme="majorHAnsi" w:eastAsiaTheme="minorEastAsia" w:hAnsiTheme="majorHAnsi" w:cstheme="majorHAnsi"/>
                <w:color w:val="6C6E70" w:themeColor="text2"/>
                <w:kern w:val="24"/>
                <w:sz w:val="16"/>
                <w:szCs w:val="16"/>
                <w:lang w:eastAsia="fr-FR"/>
              </w:rPr>
            </w:pPr>
          </w:p>
        </w:tc>
        <w:tc>
          <w:tcPr>
            <w:tcW w:w="2992" w:type="dxa"/>
            <w:shd w:val="clear" w:color="auto" w:fill="4C8AA3"/>
          </w:tcPr>
          <w:p w14:paraId="659D1115" w14:textId="1846E991" w:rsidR="00902CBF" w:rsidRPr="00902CBF" w:rsidRDefault="006A5046" w:rsidP="007E6030">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French</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Bilingual</w:t>
            </w:r>
          </w:p>
        </w:tc>
        <w:tc>
          <w:tcPr>
            <w:tcW w:w="159" w:type="dxa"/>
            <w:shd w:val="clear" w:color="auto" w:fill="4C8AA3"/>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SETEC International</w:t>
            </w:r>
            <w:r w:rsidR="00594F20">
              <w:br/>
            </w:r>
            <w:r>
              <w:rPr>
                <w:rFonts w:asciiTheme="majorHAnsi" w:eastAsiaTheme="minorEastAsia" w:hAnsiTheme="majorHAnsi" w:cstheme="majorHAnsi"/>
                <w:color w:val="A6A6A6" w:themeColor="background1" w:themeShade="A6"/>
                <w:kern w:val="24"/>
                <w:sz w:val="15"/>
                <w:szCs w:val="15"/>
                <w:lang w:eastAsia="fr-FR"/>
              </w:rPr>
              <w:t>1/2020 - In progress</w:t>
            </w:r>
            <w:r w:rsidR="00594F20">
              <w:br/>
            </w:r>
            <w:r>
              <w:rPr>
                <w:rFonts w:asciiTheme="majorHAnsi" w:eastAsiaTheme="minorEastAsia" w:hAnsiTheme="majorHAnsi" w:cstheme="majorHAnsi"/>
                <w:color w:val="A6A6A6" w:themeColor="background1" w:themeShade="A6"/>
                <w:kern w:val="24"/>
                <w:sz w:val="15"/>
                <w:szCs w:val="15"/>
                <w:lang w:eastAsia="fr-FR"/>
              </w:rPr>
              <w:t>France</w:t>
            </w:r>
            <w:r w:rsidR="00594F20">
              <w:br/>
            </w:r>
            <w:r w:rsidR="00594F20">
              <w:br/>
            </w:r>
            <w:r>
              <w:rPr>
                <w:rFonts w:asciiTheme="majorHAnsi" w:eastAsiaTheme="minorEastAsia" w:hAnsiTheme="majorHAnsi" w:cstheme="majorHAnsi"/>
                <w:color w:val="A6A6A6" w:themeColor="background1" w:themeShade="A6"/>
                <w:kern w:val="24"/>
                <w:sz w:val="15"/>
                <w:szCs w:val="15"/>
                <w:lang w:eastAsia="fr-FR"/>
              </w:rPr>
              <w:t>CONTACT</w:t>
            </w:r>
            <w:r w:rsidR="00594F20">
              <w:br/>
            </w:r>
            <w:hyperlink r:id="rId13" w:history="1">
              <w:r w:rsidR="006A5046">
                <w:rPr>
                  <w:rStyle w:val="Lienhypertexte"/>
                  <w:rFonts w:asciiTheme="majorHAnsi" w:eastAsiaTheme="minorEastAsia" w:hAnsiTheme="majorHAnsi" w:cstheme="majorHAnsi"/>
                  <w:color w:val="A6A6A6" w:themeColor="background1" w:themeShade="A6"/>
                  <w:kern w:val="24"/>
                  <w:sz w:val="15"/>
                  <w:szCs w:val="15"/>
                  <w:lang w:eastAsia="fr-FR"/>
                </w:rPr>
                <w:t>Immeuble Central Seine - 42-52, quai de la Rapée - 75583 Paris Cedex 12 - France  Tel : +33 (0)4 86 15 60 00 www.inter-setec.fr / Thibaut LEPINGLE</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Project Manager</w:t>
            </w:r>
            <w:r w:rsidR="00594F20">
              <w:br/>
            </w: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180D31" w14:paraId="1CCF95EC"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012000A9"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43C6042C"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E9AEF58" w14:textId="77777777"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STUDI International</w:t>
            </w:r>
            <w:r w:rsidR="00594F20">
              <w:br/>
            </w:r>
            <w:r>
              <w:rPr>
                <w:rFonts w:asciiTheme="majorHAnsi" w:eastAsiaTheme="minorEastAsia" w:hAnsiTheme="majorHAnsi" w:cstheme="majorHAnsi"/>
                <w:color w:val="A6A6A6" w:themeColor="background1" w:themeShade="A6"/>
                <w:kern w:val="24"/>
                <w:sz w:val="15"/>
                <w:szCs w:val="15"/>
                <w:lang w:eastAsia="fr-FR"/>
              </w:rPr>
              <w:t>5/2006 - 12/2019</w:t>
            </w:r>
            <w:r w:rsidR="00594F20">
              <w:br/>
            </w:r>
            <w:r>
              <w:rPr>
                <w:rFonts w:asciiTheme="majorHAnsi" w:eastAsiaTheme="minorEastAsia" w:hAnsiTheme="majorHAnsi" w:cstheme="majorHAnsi"/>
                <w:color w:val="A6A6A6" w:themeColor="background1" w:themeShade="A6"/>
                <w:kern w:val="24"/>
                <w:sz w:val="15"/>
                <w:szCs w:val="15"/>
                <w:lang w:eastAsia="fr-FR"/>
              </w:rPr>
              <w:t>Tunisie</w:t>
            </w:r>
            <w:r w:rsidR="00594F20">
              <w:br/>
            </w:r>
            <w:r w:rsidR="00594F20">
              <w:br/>
            </w:r>
            <w:r>
              <w:rPr>
                <w:rFonts w:asciiTheme="majorHAnsi" w:eastAsiaTheme="minorEastAsia" w:hAnsiTheme="majorHAnsi" w:cstheme="majorHAnsi"/>
                <w:color w:val="A6A6A6" w:themeColor="background1" w:themeShade="A6"/>
                <w:kern w:val="24"/>
                <w:sz w:val="15"/>
                <w:szCs w:val="15"/>
                <w:lang w:eastAsia="fr-FR"/>
              </w:rPr>
              <w:t>CONTACT</w:t>
            </w:r>
            <w:r w:rsidR="00594F20">
              <w:br/>
            </w:r>
            <w:hyperlink r:id="rId14" w:history="1">
              <w:r w:rsidR="006A5046">
                <w:rPr>
                  <w:rStyle w:val="Lienhypertexte"/>
                  <w:rFonts w:asciiTheme="majorHAnsi" w:eastAsiaTheme="minorEastAsia" w:hAnsiTheme="majorHAnsi" w:cstheme="majorHAnsi"/>
                  <w:color w:val="A6A6A6" w:themeColor="background1" w:themeShade="A6"/>
                  <w:kern w:val="24"/>
                  <w:sz w:val="15"/>
                  <w:szCs w:val="15"/>
                  <w:lang w:eastAsia="fr-FR"/>
                </w:rPr>
                <w:t>28, Rue de l'île de Zembretta Jardins du Lac - 1053 Tunis, Tunisia Tel: +216 70 021 000 www.setec.com.tn / Mohamed Majdi BETTAIBIA</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38DCBC5D"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07331ADF"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4E9AA3BE" w14:textId="77777777"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Project Manager</w:t>
            </w:r>
            <w:r w:rsidR="00594F20">
              <w:br/>
            </w: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889BD9"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62B73A27"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180D31" w14:paraId="2ADC0EF5"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A3EC595"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452EAFAF"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2B169C26" w14:textId="77777777"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Société Nationale des Chemins de Fer Tunisiens (SNCFT)</w:t>
            </w:r>
            <w:r w:rsidR="00594F20">
              <w:br/>
            </w:r>
            <w:r>
              <w:rPr>
                <w:rFonts w:asciiTheme="majorHAnsi" w:eastAsiaTheme="minorEastAsia" w:hAnsiTheme="majorHAnsi" w:cstheme="majorHAnsi"/>
                <w:color w:val="A6A6A6" w:themeColor="background1" w:themeShade="A6"/>
                <w:kern w:val="24"/>
                <w:sz w:val="15"/>
                <w:szCs w:val="15"/>
                <w:lang w:eastAsia="fr-FR"/>
              </w:rPr>
              <w:t>4/2004 - 4/2006</w:t>
            </w:r>
            <w:r w:rsidR="00594F20">
              <w:br/>
            </w:r>
            <w:r>
              <w:rPr>
                <w:rFonts w:asciiTheme="majorHAnsi" w:eastAsiaTheme="minorEastAsia" w:hAnsiTheme="majorHAnsi" w:cstheme="majorHAnsi"/>
                <w:color w:val="A6A6A6" w:themeColor="background1" w:themeShade="A6"/>
                <w:kern w:val="24"/>
                <w:sz w:val="15"/>
                <w:szCs w:val="15"/>
                <w:lang w:eastAsia="fr-FR"/>
              </w:rPr>
              <w:t>Tunisie</w:t>
            </w:r>
            <w:r w:rsidR="00594F20">
              <w:br/>
            </w:r>
            <w:r w:rsidR="00594F20">
              <w:br/>
            </w:r>
            <w:r>
              <w:rPr>
                <w:rFonts w:asciiTheme="majorHAnsi" w:eastAsiaTheme="minorEastAsia" w:hAnsiTheme="majorHAnsi" w:cstheme="majorHAnsi"/>
                <w:color w:val="A6A6A6" w:themeColor="background1" w:themeShade="A6"/>
                <w:kern w:val="24"/>
                <w:sz w:val="15"/>
                <w:szCs w:val="15"/>
                <w:lang w:eastAsia="fr-FR"/>
              </w:rPr>
              <w:t>CONTACT</w:t>
            </w:r>
            <w:r w:rsidR="00594F20">
              <w:br/>
            </w:r>
            <w:hyperlink r:id="rId15" w:history="1">
              <w:r w:rsidR="006A5046">
                <w:rPr>
                  <w:rStyle w:val="Lienhypertexte"/>
                  <w:rFonts w:asciiTheme="majorHAnsi" w:eastAsiaTheme="minorEastAsia" w:hAnsiTheme="majorHAnsi" w:cstheme="majorHAnsi"/>
                  <w:color w:val="A6A6A6" w:themeColor="background1" w:themeShade="A6"/>
                  <w:kern w:val="24"/>
                  <w:sz w:val="15"/>
                  <w:szCs w:val="15"/>
                  <w:lang w:eastAsia="fr-FR"/>
                </w:rPr>
                <w:t>67 av Farhat Hached -1001- BP 693- Tunis RP Tel: +216 71 334 444 www.sncft.com.tn</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1D7133E6"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1AE0CD15"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3D285FE4" w14:textId="77777777"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Civil Engineer</w:t>
            </w:r>
            <w:r w:rsidR="00594F20">
              <w:br/>
            </w: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0F38FAF"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5736936F"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180D31" w14:paraId="674B74A1"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63C2FFA2"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4AD5E2C9"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0A6A194E" w14:textId="77777777"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Alcatel Lucent</w:t>
            </w:r>
            <w:r w:rsidR="00594F20">
              <w:br/>
            </w:r>
            <w:r>
              <w:rPr>
                <w:rFonts w:asciiTheme="majorHAnsi" w:eastAsiaTheme="minorEastAsia" w:hAnsiTheme="majorHAnsi" w:cstheme="majorHAnsi"/>
                <w:color w:val="A6A6A6" w:themeColor="background1" w:themeShade="A6"/>
                <w:kern w:val="24"/>
                <w:sz w:val="15"/>
                <w:szCs w:val="15"/>
                <w:lang w:eastAsia="fr-FR"/>
              </w:rPr>
              <w:t>1/2003 - 3/2004</w:t>
            </w:r>
            <w:r w:rsidR="00594F20">
              <w:br/>
            </w:r>
            <w:r>
              <w:rPr>
                <w:rFonts w:asciiTheme="majorHAnsi" w:eastAsiaTheme="minorEastAsia" w:hAnsiTheme="majorHAnsi" w:cstheme="majorHAnsi"/>
                <w:color w:val="A6A6A6" w:themeColor="background1" w:themeShade="A6"/>
                <w:kern w:val="24"/>
                <w:sz w:val="15"/>
                <w:szCs w:val="15"/>
                <w:lang w:eastAsia="fr-FR"/>
              </w:rPr>
              <w:t>Tunisie</w:t>
            </w:r>
            <w:hyperlink r:id="rId16" w:history="1"/>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3598879"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3CD55A35"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5FF26B55" w14:textId="77777777"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Civil Engineer</w:t>
            </w:r>
            <w:r w:rsidR="00594F20">
              <w:br/>
            </w: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720C920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54C62D03"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6F3E66C6" w14:textId="77777777" w:rsidR="00B71389" w:rsidRPr="00D716E1" w:rsidRDefault="00B71389"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7"/>
      <w:footerReference w:type="default" r:id="rId18"/>
      <w:headerReference w:type="first" r:id="rId19"/>
      <w:footerReference w:type="first" r:id="rId20"/>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6A46FA" w14:textId="77777777" w:rsidR="004A1DEE" w:rsidRDefault="004A1DEE" w:rsidP="005B3042">
      <w:pPr>
        <w:spacing w:after="0" w:line="240" w:lineRule="auto"/>
      </w:pPr>
      <w:r>
        <w:separator/>
      </w:r>
    </w:p>
  </w:endnote>
  <w:endnote w:type="continuationSeparator" w:id="0">
    <w:p w14:paraId="6ED3D1EB" w14:textId="77777777" w:rsidR="004A1DEE" w:rsidRDefault="004A1DEE" w:rsidP="005B3042">
      <w:pPr>
        <w:spacing w:after="0" w:line="240" w:lineRule="auto"/>
      </w:pPr>
      <w:r>
        <w:continuationSeparator/>
      </w:r>
    </w:p>
  </w:endnote>
  <w:endnote w:type="continuationNotice" w:id="1">
    <w:p w14:paraId="76986227" w14:textId="77777777" w:rsidR="004A1DEE" w:rsidRDefault="004A1D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Mehdi</w:t>
    </w:r>
    <w:r w:rsidR="00587098" w:rsidRPr="00FA29D8">
      <w:rPr>
        <w:color w:val="6C6E70" w:themeColor="text2"/>
        <w:sz w:val="12"/>
        <w:szCs w:val="12"/>
      </w:rPr>
      <w:t xml:space="preserve"> </w:t>
    </w:r>
    <w:r w:rsidR="00587098">
      <w:rPr>
        <w:color w:val="6C6E70" w:themeColor="text2"/>
        <w:sz w:val="12"/>
        <w:szCs w:val="12"/>
      </w:rPr>
      <w:t>BOUHLEL</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November 2024</w:t>
    </w:r>
    <w:r w:rsidR="004807D2" w:rsidRPr="00FA29D8">
      <w:rPr>
        <w:color w:val="6C6E70" w:themeColor="text2"/>
        <w:sz w:val="12"/>
        <w:szCs w:val="12"/>
      </w:rPr>
      <w:ptab w:relativeTo="margin" w:alignment="right" w:leader="none"/>
    </w:r>
    <w:r w:rsidR="007B3818">
      <w:rPr>
        <w:color w:val="6C6E70" w:themeColor="text2"/>
        <w:sz w:val="12"/>
        <w:szCs w:val="12"/>
      </w:rPr>
      <w:t>page</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Mehdi</w:t>
    </w:r>
    <w:r w:rsidR="002820C0" w:rsidRPr="00FA29D8">
      <w:rPr>
        <w:color w:val="6C6E70" w:themeColor="text2"/>
        <w:sz w:val="12"/>
        <w:szCs w:val="12"/>
      </w:rPr>
      <w:t xml:space="preserve"> </w:t>
    </w:r>
    <w:r w:rsidR="002820C0">
      <w:rPr>
        <w:color w:val="6C6E70" w:themeColor="text2"/>
        <w:sz w:val="12"/>
        <w:szCs w:val="12"/>
      </w:rPr>
      <w:t>BOUHLEL</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November 2024</w:t>
    </w:r>
    <w:r w:rsidR="004807D2" w:rsidRPr="00FA29D8">
      <w:rPr>
        <w:color w:val="6C6E70" w:themeColor="text2"/>
        <w:sz w:val="12"/>
        <w:szCs w:val="12"/>
      </w:rPr>
      <w:ptab w:relativeTo="margin" w:alignment="right" w:leader="none"/>
    </w:r>
    <w:r w:rsidR="007B3818">
      <w:rPr>
        <w:color w:val="6C6E70" w:themeColor="text2"/>
        <w:sz w:val="12"/>
        <w:szCs w:val="12"/>
      </w:rPr>
      <w:t>page</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DD8E0" w14:textId="77777777" w:rsidR="004A1DEE" w:rsidRDefault="004A1DEE" w:rsidP="005B3042">
      <w:pPr>
        <w:spacing w:after="0" w:line="240" w:lineRule="auto"/>
      </w:pPr>
      <w:r>
        <w:separator/>
      </w:r>
    </w:p>
  </w:footnote>
  <w:footnote w:type="continuationSeparator" w:id="0">
    <w:p w14:paraId="31DAD786" w14:textId="77777777" w:rsidR="004A1DEE" w:rsidRDefault="004A1DEE" w:rsidP="005B3042">
      <w:pPr>
        <w:spacing w:after="0" w:line="240" w:lineRule="auto"/>
      </w:pPr>
      <w:r>
        <w:continuationSeparator/>
      </w:r>
    </w:p>
  </w:footnote>
  <w:footnote w:type="continuationNotice" w:id="1">
    <w:p w14:paraId="74A34B65" w14:textId="77777777" w:rsidR="004A1DEE" w:rsidRDefault="004A1D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Mehdi</w:t>
    </w:r>
    <w:r w:rsidR="00355C9A" w:rsidRPr="004561E5">
      <w:rPr>
        <w:rFonts w:ascii="Arial" w:hAnsi="Arial"/>
        <w:b/>
        <w:color w:val="6C6E70" w:themeColor="text2"/>
      </w:rPr>
      <w:t xml:space="preserve"> </w:t>
    </w:r>
    <w:r w:rsidR="00587098">
      <w:rPr>
        <w:rFonts w:ascii="Arial" w:hAnsi="Arial"/>
        <w:b/>
        <w:color w:val="6C6E70" w:themeColor="text2"/>
      </w:rPr>
      <w:t>BOUHLEL</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Project Manager</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EA2B70"/>
    <w:multiLevelType w:val="hybridMultilevel"/>
    <w:tmpl w:val="275087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8"/>
  </w:num>
  <w:num w:numId="12" w16cid:durableId="642663263">
    <w:abstractNumId w:val="15"/>
  </w:num>
  <w:num w:numId="13" w16cid:durableId="1844198592">
    <w:abstractNumId w:val="11"/>
  </w:num>
  <w:num w:numId="14" w16cid:durableId="2060132850">
    <w:abstractNumId w:val="12"/>
  </w:num>
  <w:num w:numId="15" w16cid:durableId="651717784">
    <w:abstractNumId w:val="14"/>
  </w:num>
  <w:num w:numId="16" w16cid:durableId="24838447">
    <w:abstractNumId w:val="21"/>
  </w:num>
  <w:num w:numId="17" w16cid:durableId="246765379">
    <w:abstractNumId w:val="17"/>
  </w:num>
  <w:num w:numId="18" w16cid:durableId="1778788131">
    <w:abstractNumId w:val="20"/>
  </w:num>
  <w:num w:numId="19" w16cid:durableId="1809394407">
    <w:abstractNumId w:val="16"/>
  </w:num>
  <w:num w:numId="20" w16cid:durableId="751007584">
    <w:abstractNumId w:val="16"/>
  </w:num>
  <w:num w:numId="21" w16cid:durableId="13196098">
    <w:abstractNumId w:val="17"/>
  </w:num>
  <w:num w:numId="22" w16cid:durableId="459348456">
    <w:abstractNumId w:val="10"/>
  </w:num>
  <w:num w:numId="23" w16cid:durableId="433330764">
    <w:abstractNumId w:val="19"/>
  </w:num>
  <w:num w:numId="24" w16cid:durableId="11085044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2F5"/>
    <w:rsid w:val="000026EB"/>
    <w:rsid w:val="00002BFA"/>
    <w:rsid w:val="000059C7"/>
    <w:rsid w:val="00006E1E"/>
    <w:rsid w:val="00011904"/>
    <w:rsid w:val="000141FA"/>
    <w:rsid w:val="00016431"/>
    <w:rsid w:val="0001653B"/>
    <w:rsid w:val="000166DA"/>
    <w:rsid w:val="000167A2"/>
    <w:rsid w:val="00021438"/>
    <w:rsid w:val="000217D2"/>
    <w:rsid w:val="00025FBB"/>
    <w:rsid w:val="000268B9"/>
    <w:rsid w:val="00027CF1"/>
    <w:rsid w:val="000312B7"/>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0EC3"/>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6968"/>
    <w:rsid w:val="000C77D3"/>
    <w:rsid w:val="000D05B6"/>
    <w:rsid w:val="000D3338"/>
    <w:rsid w:val="000D5E2A"/>
    <w:rsid w:val="000D753B"/>
    <w:rsid w:val="000E1D69"/>
    <w:rsid w:val="000E26A0"/>
    <w:rsid w:val="000E7337"/>
    <w:rsid w:val="000F3220"/>
    <w:rsid w:val="000F70D3"/>
    <w:rsid w:val="0010033D"/>
    <w:rsid w:val="001003BC"/>
    <w:rsid w:val="00100511"/>
    <w:rsid w:val="0010053A"/>
    <w:rsid w:val="0010061D"/>
    <w:rsid w:val="00100854"/>
    <w:rsid w:val="00102386"/>
    <w:rsid w:val="001050B2"/>
    <w:rsid w:val="0010637D"/>
    <w:rsid w:val="00107D65"/>
    <w:rsid w:val="001120F3"/>
    <w:rsid w:val="0011711E"/>
    <w:rsid w:val="00117DB7"/>
    <w:rsid w:val="00120DBE"/>
    <w:rsid w:val="00122464"/>
    <w:rsid w:val="0012253F"/>
    <w:rsid w:val="001323FD"/>
    <w:rsid w:val="00134CB2"/>
    <w:rsid w:val="00135EC1"/>
    <w:rsid w:val="001369B6"/>
    <w:rsid w:val="00136B5C"/>
    <w:rsid w:val="00136B90"/>
    <w:rsid w:val="00136E38"/>
    <w:rsid w:val="00141A30"/>
    <w:rsid w:val="001429C1"/>
    <w:rsid w:val="00143740"/>
    <w:rsid w:val="001447EF"/>
    <w:rsid w:val="001547C8"/>
    <w:rsid w:val="00155CE2"/>
    <w:rsid w:val="00157577"/>
    <w:rsid w:val="001604AD"/>
    <w:rsid w:val="00162829"/>
    <w:rsid w:val="0016529E"/>
    <w:rsid w:val="00165A53"/>
    <w:rsid w:val="0016652F"/>
    <w:rsid w:val="00166F94"/>
    <w:rsid w:val="0016754A"/>
    <w:rsid w:val="001703A0"/>
    <w:rsid w:val="00173B5E"/>
    <w:rsid w:val="00175451"/>
    <w:rsid w:val="00180D31"/>
    <w:rsid w:val="001826AC"/>
    <w:rsid w:val="00182924"/>
    <w:rsid w:val="00182F93"/>
    <w:rsid w:val="00183524"/>
    <w:rsid w:val="00183D07"/>
    <w:rsid w:val="00184130"/>
    <w:rsid w:val="00187787"/>
    <w:rsid w:val="001923D8"/>
    <w:rsid w:val="001934E6"/>
    <w:rsid w:val="00193972"/>
    <w:rsid w:val="001972D6"/>
    <w:rsid w:val="001A0FE7"/>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3E36"/>
    <w:rsid w:val="001C6C01"/>
    <w:rsid w:val="001D0755"/>
    <w:rsid w:val="001D2813"/>
    <w:rsid w:val="001D4CCC"/>
    <w:rsid w:val="001D5F26"/>
    <w:rsid w:val="001D6488"/>
    <w:rsid w:val="001D70DD"/>
    <w:rsid w:val="001D74D6"/>
    <w:rsid w:val="001D7700"/>
    <w:rsid w:val="001E2769"/>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416E"/>
    <w:rsid w:val="0022733E"/>
    <w:rsid w:val="00227DEA"/>
    <w:rsid w:val="00227ECB"/>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173"/>
    <w:rsid w:val="00280670"/>
    <w:rsid w:val="0028188A"/>
    <w:rsid w:val="002820C0"/>
    <w:rsid w:val="00283861"/>
    <w:rsid w:val="002903AF"/>
    <w:rsid w:val="002908E3"/>
    <w:rsid w:val="002930E2"/>
    <w:rsid w:val="00296CA9"/>
    <w:rsid w:val="002A1E21"/>
    <w:rsid w:val="002A3719"/>
    <w:rsid w:val="002A6A6E"/>
    <w:rsid w:val="002A6D1E"/>
    <w:rsid w:val="002A79E0"/>
    <w:rsid w:val="002B16C3"/>
    <w:rsid w:val="002B23E5"/>
    <w:rsid w:val="002B2C3A"/>
    <w:rsid w:val="002B37CB"/>
    <w:rsid w:val="002B6A50"/>
    <w:rsid w:val="002C061B"/>
    <w:rsid w:val="002C09D6"/>
    <w:rsid w:val="002C3106"/>
    <w:rsid w:val="002C32B7"/>
    <w:rsid w:val="002D50E8"/>
    <w:rsid w:val="002D6544"/>
    <w:rsid w:val="002E2F0A"/>
    <w:rsid w:val="002E4859"/>
    <w:rsid w:val="002F1F50"/>
    <w:rsid w:val="002F2FD7"/>
    <w:rsid w:val="002F363B"/>
    <w:rsid w:val="002F4918"/>
    <w:rsid w:val="002F5158"/>
    <w:rsid w:val="002F6FF7"/>
    <w:rsid w:val="002F7609"/>
    <w:rsid w:val="002F7C7B"/>
    <w:rsid w:val="003008D5"/>
    <w:rsid w:val="00302583"/>
    <w:rsid w:val="00302F1D"/>
    <w:rsid w:val="00303E7F"/>
    <w:rsid w:val="0030443A"/>
    <w:rsid w:val="00304D5B"/>
    <w:rsid w:val="00307C25"/>
    <w:rsid w:val="00314A55"/>
    <w:rsid w:val="00314E05"/>
    <w:rsid w:val="003154C5"/>
    <w:rsid w:val="00316AFC"/>
    <w:rsid w:val="00316B4F"/>
    <w:rsid w:val="00316D57"/>
    <w:rsid w:val="00321162"/>
    <w:rsid w:val="00322085"/>
    <w:rsid w:val="003232D1"/>
    <w:rsid w:val="00323AD5"/>
    <w:rsid w:val="003247CC"/>
    <w:rsid w:val="003271AF"/>
    <w:rsid w:val="00327705"/>
    <w:rsid w:val="00327792"/>
    <w:rsid w:val="0033217F"/>
    <w:rsid w:val="00335BF5"/>
    <w:rsid w:val="00336021"/>
    <w:rsid w:val="00340121"/>
    <w:rsid w:val="00340256"/>
    <w:rsid w:val="003410AA"/>
    <w:rsid w:val="00350DEC"/>
    <w:rsid w:val="00351098"/>
    <w:rsid w:val="00352815"/>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3D50"/>
    <w:rsid w:val="003865FF"/>
    <w:rsid w:val="0039222D"/>
    <w:rsid w:val="00393C99"/>
    <w:rsid w:val="003948F6"/>
    <w:rsid w:val="003A0013"/>
    <w:rsid w:val="003A474F"/>
    <w:rsid w:val="003A75F5"/>
    <w:rsid w:val="003A794E"/>
    <w:rsid w:val="003B2208"/>
    <w:rsid w:val="003B3114"/>
    <w:rsid w:val="003B3470"/>
    <w:rsid w:val="003B44F5"/>
    <w:rsid w:val="003B4CFE"/>
    <w:rsid w:val="003B6B54"/>
    <w:rsid w:val="003B7EFF"/>
    <w:rsid w:val="003D31F2"/>
    <w:rsid w:val="003D3988"/>
    <w:rsid w:val="003D4E9B"/>
    <w:rsid w:val="003D6C95"/>
    <w:rsid w:val="003E0993"/>
    <w:rsid w:val="003E2BEF"/>
    <w:rsid w:val="003E4A83"/>
    <w:rsid w:val="003E532C"/>
    <w:rsid w:val="003E6F3E"/>
    <w:rsid w:val="003F2421"/>
    <w:rsid w:val="003F5031"/>
    <w:rsid w:val="003F67E7"/>
    <w:rsid w:val="00402DCC"/>
    <w:rsid w:val="0040491F"/>
    <w:rsid w:val="0040620E"/>
    <w:rsid w:val="004114E7"/>
    <w:rsid w:val="0041198D"/>
    <w:rsid w:val="00411E13"/>
    <w:rsid w:val="00414516"/>
    <w:rsid w:val="00415987"/>
    <w:rsid w:val="00415F7C"/>
    <w:rsid w:val="00416466"/>
    <w:rsid w:val="004167F2"/>
    <w:rsid w:val="00416FE5"/>
    <w:rsid w:val="00421578"/>
    <w:rsid w:val="004247B6"/>
    <w:rsid w:val="004250EE"/>
    <w:rsid w:val="00425125"/>
    <w:rsid w:val="00426EE6"/>
    <w:rsid w:val="00430835"/>
    <w:rsid w:val="00433A01"/>
    <w:rsid w:val="00435225"/>
    <w:rsid w:val="00435B2C"/>
    <w:rsid w:val="004405C1"/>
    <w:rsid w:val="00440B46"/>
    <w:rsid w:val="00441A0C"/>
    <w:rsid w:val="00442CEE"/>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873C1"/>
    <w:rsid w:val="00493F0F"/>
    <w:rsid w:val="00496188"/>
    <w:rsid w:val="004A1DEE"/>
    <w:rsid w:val="004B18B9"/>
    <w:rsid w:val="004B4C05"/>
    <w:rsid w:val="004B4C19"/>
    <w:rsid w:val="004B7A21"/>
    <w:rsid w:val="004B7D7D"/>
    <w:rsid w:val="004C3D68"/>
    <w:rsid w:val="004C3F71"/>
    <w:rsid w:val="004C430C"/>
    <w:rsid w:val="004C4433"/>
    <w:rsid w:val="004C60D0"/>
    <w:rsid w:val="004C658E"/>
    <w:rsid w:val="004C7E1D"/>
    <w:rsid w:val="004D3F49"/>
    <w:rsid w:val="004D4882"/>
    <w:rsid w:val="004D5E06"/>
    <w:rsid w:val="004D70B1"/>
    <w:rsid w:val="004E0A4C"/>
    <w:rsid w:val="004E141B"/>
    <w:rsid w:val="004E18F2"/>
    <w:rsid w:val="004E4550"/>
    <w:rsid w:val="004E5E87"/>
    <w:rsid w:val="004E744D"/>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2F26"/>
    <w:rsid w:val="005330FD"/>
    <w:rsid w:val="00533382"/>
    <w:rsid w:val="00542EF9"/>
    <w:rsid w:val="0055125F"/>
    <w:rsid w:val="0055269C"/>
    <w:rsid w:val="0055287A"/>
    <w:rsid w:val="0055431D"/>
    <w:rsid w:val="005544DB"/>
    <w:rsid w:val="00554A92"/>
    <w:rsid w:val="00561E5E"/>
    <w:rsid w:val="00564AB2"/>
    <w:rsid w:val="00565390"/>
    <w:rsid w:val="00566BE7"/>
    <w:rsid w:val="00566F8A"/>
    <w:rsid w:val="00570777"/>
    <w:rsid w:val="005721B1"/>
    <w:rsid w:val="00575311"/>
    <w:rsid w:val="0057584D"/>
    <w:rsid w:val="00576493"/>
    <w:rsid w:val="0057668D"/>
    <w:rsid w:val="00577C28"/>
    <w:rsid w:val="00580901"/>
    <w:rsid w:val="00582756"/>
    <w:rsid w:val="00582FC8"/>
    <w:rsid w:val="00583BE8"/>
    <w:rsid w:val="00587098"/>
    <w:rsid w:val="00593C17"/>
    <w:rsid w:val="00594B3B"/>
    <w:rsid w:val="00594F20"/>
    <w:rsid w:val="00596E3B"/>
    <w:rsid w:val="005A0613"/>
    <w:rsid w:val="005A0D80"/>
    <w:rsid w:val="005A1A25"/>
    <w:rsid w:val="005A2BE5"/>
    <w:rsid w:val="005A5525"/>
    <w:rsid w:val="005A6405"/>
    <w:rsid w:val="005A70ED"/>
    <w:rsid w:val="005B1229"/>
    <w:rsid w:val="005B1381"/>
    <w:rsid w:val="005B3042"/>
    <w:rsid w:val="005B5E7C"/>
    <w:rsid w:val="005C1749"/>
    <w:rsid w:val="005C776F"/>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34F2D"/>
    <w:rsid w:val="006417D3"/>
    <w:rsid w:val="0064313E"/>
    <w:rsid w:val="00644DBB"/>
    <w:rsid w:val="00645549"/>
    <w:rsid w:val="00646D1A"/>
    <w:rsid w:val="006502BD"/>
    <w:rsid w:val="00650851"/>
    <w:rsid w:val="00653BC2"/>
    <w:rsid w:val="00654026"/>
    <w:rsid w:val="0065576A"/>
    <w:rsid w:val="00662927"/>
    <w:rsid w:val="00666D0A"/>
    <w:rsid w:val="00674421"/>
    <w:rsid w:val="006768F6"/>
    <w:rsid w:val="00682B33"/>
    <w:rsid w:val="00682C35"/>
    <w:rsid w:val="00685AC0"/>
    <w:rsid w:val="00686425"/>
    <w:rsid w:val="00692B8F"/>
    <w:rsid w:val="00693C9E"/>
    <w:rsid w:val="006A08B3"/>
    <w:rsid w:val="006A30EC"/>
    <w:rsid w:val="006A4B76"/>
    <w:rsid w:val="006A5046"/>
    <w:rsid w:val="006A54DA"/>
    <w:rsid w:val="006A574E"/>
    <w:rsid w:val="006A7395"/>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2418A"/>
    <w:rsid w:val="007270E6"/>
    <w:rsid w:val="00730139"/>
    <w:rsid w:val="0073286E"/>
    <w:rsid w:val="00733A6C"/>
    <w:rsid w:val="007362FF"/>
    <w:rsid w:val="00737E84"/>
    <w:rsid w:val="00752312"/>
    <w:rsid w:val="007551A2"/>
    <w:rsid w:val="007567D1"/>
    <w:rsid w:val="00762B22"/>
    <w:rsid w:val="00764109"/>
    <w:rsid w:val="00765246"/>
    <w:rsid w:val="00771716"/>
    <w:rsid w:val="0077343D"/>
    <w:rsid w:val="007738FE"/>
    <w:rsid w:val="007742F6"/>
    <w:rsid w:val="007752C0"/>
    <w:rsid w:val="00776927"/>
    <w:rsid w:val="00777C1B"/>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449"/>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2654"/>
    <w:rsid w:val="007E456E"/>
    <w:rsid w:val="007E52B0"/>
    <w:rsid w:val="007E6030"/>
    <w:rsid w:val="007F2223"/>
    <w:rsid w:val="007F44C5"/>
    <w:rsid w:val="00800CA7"/>
    <w:rsid w:val="00801010"/>
    <w:rsid w:val="00804491"/>
    <w:rsid w:val="0080552D"/>
    <w:rsid w:val="008059F2"/>
    <w:rsid w:val="00806595"/>
    <w:rsid w:val="00806EEC"/>
    <w:rsid w:val="00807114"/>
    <w:rsid w:val="00810D9E"/>
    <w:rsid w:val="00811165"/>
    <w:rsid w:val="008115FD"/>
    <w:rsid w:val="00814A9B"/>
    <w:rsid w:val="008154EC"/>
    <w:rsid w:val="00815571"/>
    <w:rsid w:val="00825EAB"/>
    <w:rsid w:val="00826A56"/>
    <w:rsid w:val="00831274"/>
    <w:rsid w:val="008329B3"/>
    <w:rsid w:val="0083382F"/>
    <w:rsid w:val="00835083"/>
    <w:rsid w:val="00837737"/>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063"/>
    <w:rsid w:val="00883883"/>
    <w:rsid w:val="00885338"/>
    <w:rsid w:val="00886A5D"/>
    <w:rsid w:val="00891440"/>
    <w:rsid w:val="00893F6A"/>
    <w:rsid w:val="00894642"/>
    <w:rsid w:val="00897F3E"/>
    <w:rsid w:val="008A1590"/>
    <w:rsid w:val="008A2D4E"/>
    <w:rsid w:val="008A2E99"/>
    <w:rsid w:val="008B13E2"/>
    <w:rsid w:val="008B267F"/>
    <w:rsid w:val="008B448A"/>
    <w:rsid w:val="008B7969"/>
    <w:rsid w:val="008C0FA2"/>
    <w:rsid w:val="008C3DF6"/>
    <w:rsid w:val="008C5B0B"/>
    <w:rsid w:val="008C6141"/>
    <w:rsid w:val="008C6E36"/>
    <w:rsid w:val="008D0CB4"/>
    <w:rsid w:val="008D68CB"/>
    <w:rsid w:val="008E2BE2"/>
    <w:rsid w:val="008E3315"/>
    <w:rsid w:val="008E409A"/>
    <w:rsid w:val="008E415E"/>
    <w:rsid w:val="008E4E25"/>
    <w:rsid w:val="008E6CA6"/>
    <w:rsid w:val="008E73FB"/>
    <w:rsid w:val="008F12C9"/>
    <w:rsid w:val="008F1B30"/>
    <w:rsid w:val="008F33D1"/>
    <w:rsid w:val="008F3565"/>
    <w:rsid w:val="008F461A"/>
    <w:rsid w:val="008F5542"/>
    <w:rsid w:val="008F7AB9"/>
    <w:rsid w:val="00901250"/>
    <w:rsid w:val="00902CBF"/>
    <w:rsid w:val="009047D7"/>
    <w:rsid w:val="0090537B"/>
    <w:rsid w:val="009106C8"/>
    <w:rsid w:val="00911916"/>
    <w:rsid w:val="009131B0"/>
    <w:rsid w:val="0091338D"/>
    <w:rsid w:val="00913493"/>
    <w:rsid w:val="0091484A"/>
    <w:rsid w:val="00915CC7"/>
    <w:rsid w:val="00916016"/>
    <w:rsid w:val="009163E7"/>
    <w:rsid w:val="00916436"/>
    <w:rsid w:val="00917624"/>
    <w:rsid w:val="00920F6B"/>
    <w:rsid w:val="009244C6"/>
    <w:rsid w:val="0093258C"/>
    <w:rsid w:val="00934447"/>
    <w:rsid w:val="009354EE"/>
    <w:rsid w:val="00935E41"/>
    <w:rsid w:val="0093664B"/>
    <w:rsid w:val="00936980"/>
    <w:rsid w:val="00942683"/>
    <w:rsid w:val="0094435A"/>
    <w:rsid w:val="00944A4D"/>
    <w:rsid w:val="00944D58"/>
    <w:rsid w:val="0094639F"/>
    <w:rsid w:val="00946CFF"/>
    <w:rsid w:val="00947177"/>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1590"/>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0E8"/>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23BB7"/>
    <w:rsid w:val="00A323E1"/>
    <w:rsid w:val="00A331CF"/>
    <w:rsid w:val="00A33F50"/>
    <w:rsid w:val="00A35D5B"/>
    <w:rsid w:val="00A35F1A"/>
    <w:rsid w:val="00A36154"/>
    <w:rsid w:val="00A3679A"/>
    <w:rsid w:val="00A40263"/>
    <w:rsid w:val="00A421D0"/>
    <w:rsid w:val="00A42747"/>
    <w:rsid w:val="00A42802"/>
    <w:rsid w:val="00A431B1"/>
    <w:rsid w:val="00A432C1"/>
    <w:rsid w:val="00A46F05"/>
    <w:rsid w:val="00A473F6"/>
    <w:rsid w:val="00A5307D"/>
    <w:rsid w:val="00A53597"/>
    <w:rsid w:val="00A5569F"/>
    <w:rsid w:val="00A56573"/>
    <w:rsid w:val="00A640F8"/>
    <w:rsid w:val="00A649E2"/>
    <w:rsid w:val="00A66185"/>
    <w:rsid w:val="00A72356"/>
    <w:rsid w:val="00A72CEE"/>
    <w:rsid w:val="00A74524"/>
    <w:rsid w:val="00A83992"/>
    <w:rsid w:val="00A84820"/>
    <w:rsid w:val="00A86768"/>
    <w:rsid w:val="00A86805"/>
    <w:rsid w:val="00A922B1"/>
    <w:rsid w:val="00A93935"/>
    <w:rsid w:val="00A9446F"/>
    <w:rsid w:val="00A952C4"/>
    <w:rsid w:val="00AA09C7"/>
    <w:rsid w:val="00AA15B5"/>
    <w:rsid w:val="00AA7F7B"/>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3D36"/>
    <w:rsid w:val="00B16B50"/>
    <w:rsid w:val="00B22677"/>
    <w:rsid w:val="00B240AE"/>
    <w:rsid w:val="00B24818"/>
    <w:rsid w:val="00B25B53"/>
    <w:rsid w:val="00B309CB"/>
    <w:rsid w:val="00B30D3D"/>
    <w:rsid w:val="00B31016"/>
    <w:rsid w:val="00B31E51"/>
    <w:rsid w:val="00B33192"/>
    <w:rsid w:val="00B33268"/>
    <w:rsid w:val="00B33D57"/>
    <w:rsid w:val="00B34055"/>
    <w:rsid w:val="00B35173"/>
    <w:rsid w:val="00B3567F"/>
    <w:rsid w:val="00B3787A"/>
    <w:rsid w:val="00B37ACA"/>
    <w:rsid w:val="00B40E25"/>
    <w:rsid w:val="00B40F09"/>
    <w:rsid w:val="00B41261"/>
    <w:rsid w:val="00B465B0"/>
    <w:rsid w:val="00B47B31"/>
    <w:rsid w:val="00B504E9"/>
    <w:rsid w:val="00B51709"/>
    <w:rsid w:val="00B51CDE"/>
    <w:rsid w:val="00B54342"/>
    <w:rsid w:val="00B54F3C"/>
    <w:rsid w:val="00B56633"/>
    <w:rsid w:val="00B56F0C"/>
    <w:rsid w:val="00B60A66"/>
    <w:rsid w:val="00B61ABB"/>
    <w:rsid w:val="00B63E2E"/>
    <w:rsid w:val="00B6764F"/>
    <w:rsid w:val="00B679AF"/>
    <w:rsid w:val="00B71389"/>
    <w:rsid w:val="00B73270"/>
    <w:rsid w:val="00B751C5"/>
    <w:rsid w:val="00B768D9"/>
    <w:rsid w:val="00B8037B"/>
    <w:rsid w:val="00B835A1"/>
    <w:rsid w:val="00B84149"/>
    <w:rsid w:val="00B84153"/>
    <w:rsid w:val="00B8659D"/>
    <w:rsid w:val="00B916C1"/>
    <w:rsid w:val="00B92305"/>
    <w:rsid w:val="00B930E5"/>
    <w:rsid w:val="00B947FF"/>
    <w:rsid w:val="00B9652E"/>
    <w:rsid w:val="00B97655"/>
    <w:rsid w:val="00BA2251"/>
    <w:rsid w:val="00BA2581"/>
    <w:rsid w:val="00BA7CE9"/>
    <w:rsid w:val="00BB3BF1"/>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1D1E"/>
    <w:rsid w:val="00BF68A8"/>
    <w:rsid w:val="00BF795E"/>
    <w:rsid w:val="00C00787"/>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0A3E"/>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502A"/>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301C"/>
    <w:rsid w:val="00CF7D08"/>
    <w:rsid w:val="00D01295"/>
    <w:rsid w:val="00D01929"/>
    <w:rsid w:val="00D036CE"/>
    <w:rsid w:val="00D0674E"/>
    <w:rsid w:val="00D07C61"/>
    <w:rsid w:val="00D103A3"/>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6464C"/>
    <w:rsid w:val="00D66C8A"/>
    <w:rsid w:val="00D716E1"/>
    <w:rsid w:val="00D75EE0"/>
    <w:rsid w:val="00D804A9"/>
    <w:rsid w:val="00D82131"/>
    <w:rsid w:val="00D85A26"/>
    <w:rsid w:val="00D87334"/>
    <w:rsid w:val="00D87AE9"/>
    <w:rsid w:val="00D87E28"/>
    <w:rsid w:val="00D90106"/>
    <w:rsid w:val="00D90155"/>
    <w:rsid w:val="00D911CE"/>
    <w:rsid w:val="00D94495"/>
    <w:rsid w:val="00D94FE2"/>
    <w:rsid w:val="00D95693"/>
    <w:rsid w:val="00D96F70"/>
    <w:rsid w:val="00DA1257"/>
    <w:rsid w:val="00DA2094"/>
    <w:rsid w:val="00DC3DE4"/>
    <w:rsid w:val="00DD0C65"/>
    <w:rsid w:val="00DD4E84"/>
    <w:rsid w:val="00DE0D89"/>
    <w:rsid w:val="00DE206D"/>
    <w:rsid w:val="00DE6CEB"/>
    <w:rsid w:val="00DF0A2F"/>
    <w:rsid w:val="00DF352A"/>
    <w:rsid w:val="00DF5732"/>
    <w:rsid w:val="00E007E2"/>
    <w:rsid w:val="00E019B9"/>
    <w:rsid w:val="00E025DB"/>
    <w:rsid w:val="00E02B87"/>
    <w:rsid w:val="00E02C4A"/>
    <w:rsid w:val="00E03FB6"/>
    <w:rsid w:val="00E05ED6"/>
    <w:rsid w:val="00E12457"/>
    <w:rsid w:val="00E12957"/>
    <w:rsid w:val="00E137FA"/>
    <w:rsid w:val="00E13E3E"/>
    <w:rsid w:val="00E164E6"/>
    <w:rsid w:val="00E169FB"/>
    <w:rsid w:val="00E1702C"/>
    <w:rsid w:val="00E17380"/>
    <w:rsid w:val="00E23719"/>
    <w:rsid w:val="00E31A5F"/>
    <w:rsid w:val="00E34D82"/>
    <w:rsid w:val="00E36FCA"/>
    <w:rsid w:val="00E370D8"/>
    <w:rsid w:val="00E403C3"/>
    <w:rsid w:val="00E4043D"/>
    <w:rsid w:val="00E40878"/>
    <w:rsid w:val="00E4737B"/>
    <w:rsid w:val="00E51237"/>
    <w:rsid w:val="00E53672"/>
    <w:rsid w:val="00E56542"/>
    <w:rsid w:val="00E60A7A"/>
    <w:rsid w:val="00E622DE"/>
    <w:rsid w:val="00E64D0F"/>
    <w:rsid w:val="00E70389"/>
    <w:rsid w:val="00E73CAE"/>
    <w:rsid w:val="00E743C5"/>
    <w:rsid w:val="00E74C2B"/>
    <w:rsid w:val="00E75E2A"/>
    <w:rsid w:val="00E80BB3"/>
    <w:rsid w:val="00E8170C"/>
    <w:rsid w:val="00E82CDA"/>
    <w:rsid w:val="00E87DF8"/>
    <w:rsid w:val="00E90723"/>
    <w:rsid w:val="00E91272"/>
    <w:rsid w:val="00E94E5A"/>
    <w:rsid w:val="00E95374"/>
    <w:rsid w:val="00E954B9"/>
    <w:rsid w:val="00EA0293"/>
    <w:rsid w:val="00EA273C"/>
    <w:rsid w:val="00EA3235"/>
    <w:rsid w:val="00EA3761"/>
    <w:rsid w:val="00EA55E1"/>
    <w:rsid w:val="00EA5618"/>
    <w:rsid w:val="00EA6D0D"/>
    <w:rsid w:val="00EA7CBD"/>
    <w:rsid w:val="00EB0259"/>
    <w:rsid w:val="00EB086A"/>
    <w:rsid w:val="00EB2A38"/>
    <w:rsid w:val="00EB4AEF"/>
    <w:rsid w:val="00EB526C"/>
    <w:rsid w:val="00EB55DD"/>
    <w:rsid w:val="00EB5E05"/>
    <w:rsid w:val="00EB633C"/>
    <w:rsid w:val="00EC38D5"/>
    <w:rsid w:val="00EC3C0A"/>
    <w:rsid w:val="00EC4E68"/>
    <w:rsid w:val="00EC6AD6"/>
    <w:rsid w:val="00ED08B2"/>
    <w:rsid w:val="00ED1BE9"/>
    <w:rsid w:val="00ED5D06"/>
    <w:rsid w:val="00EE0112"/>
    <w:rsid w:val="00EE7403"/>
    <w:rsid w:val="00EE7837"/>
    <w:rsid w:val="00EF3938"/>
    <w:rsid w:val="00EF5B73"/>
    <w:rsid w:val="00EF77C5"/>
    <w:rsid w:val="00F05331"/>
    <w:rsid w:val="00F06D0F"/>
    <w:rsid w:val="00F11452"/>
    <w:rsid w:val="00F11CA1"/>
    <w:rsid w:val="00F11F19"/>
    <w:rsid w:val="00F126F4"/>
    <w:rsid w:val="00F12FA0"/>
    <w:rsid w:val="00F12FE7"/>
    <w:rsid w:val="00F13132"/>
    <w:rsid w:val="00F13645"/>
    <w:rsid w:val="00F154B9"/>
    <w:rsid w:val="00F17ED2"/>
    <w:rsid w:val="00F213CB"/>
    <w:rsid w:val="00F22540"/>
    <w:rsid w:val="00F2419B"/>
    <w:rsid w:val="00F25485"/>
    <w:rsid w:val="00F3037B"/>
    <w:rsid w:val="00F30691"/>
    <w:rsid w:val="00F311A6"/>
    <w:rsid w:val="00F32291"/>
    <w:rsid w:val="00F32C32"/>
    <w:rsid w:val="00F36A65"/>
    <w:rsid w:val="00F37975"/>
    <w:rsid w:val="00F37B3F"/>
    <w:rsid w:val="00F400F1"/>
    <w:rsid w:val="00F40332"/>
    <w:rsid w:val="00F4038C"/>
    <w:rsid w:val="00F429B3"/>
    <w:rsid w:val="00F43997"/>
    <w:rsid w:val="00F461D9"/>
    <w:rsid w:val="00F471F3"/>
    <w:rsid w:val="00F526D8"/>
    <w:rsid w:val="00F53E91"/>
    <w:rsid w:val="00F5590A"/>
    <w:rsid w:val="00F565A6"/>
    <w:rsid w:val="00F567CB"/>
    <w:rsid w:val="00F60580"/>
    <w:rsid w:val="00F64C20"/>
    <w:rsid w:val="00F65440"/>
    <w:rsid w:val="00F677D1"/>
    <w:rsid w:val="00F707AE"/>
    <w:rsid w:val="00F741DB"/>
    <w:rsid w:val="00F76B4B"/>
    <w:rsid w:val="00F81412"/>
    <w:rsid w:val="00F819B8"/>
    <w:rsid w:val="00F82FF6"/>
    <w:rsid w:val="00F87C54"/>
    <w:rsid w:val="00F93356"/>
    <w:rsid w:val="00F95062"/>
    <w:rsid w:val="00F95F85"/>
    <w:rsid w:val="00F96B57"/>
    <w:rsid w:val="00F96F7E"/>
    <w:rsid w:val="00FA29D8"/>
    <w:rsid w:val="00FA361D"/>
    <w:rsid w:val="00FB5415"/>
    <w:rsid w:val="00FB56A3"/>
    <w:rsid w:val="00FB5842"/>
    <w:rsid w:val="00FB5B24"/>
    <w:rsid w:val="00FB659E"/>
    <w:rsid w:val="00FC02DF"/>
    <w:rsid w:val="00FC3A5D"/>
    <w:rsid w:val="00FC47AE"/>
    <w:rsid w:val="00FC490F"/>
    <w:rsid w:val="00FC72DC"/>
    <w:rsid w:val="00FD26FC"/>
    <w:rsid w:val="00FD2ED4"/>
    <w:rsid w:val="00FD4958"/>
    <w:rsid w:val="00FD4BE3"/>
    <w:rsid w:val="00FD6E5D"/>
    <w:rsid w:val="00FD7042"/>
    <w:rsid w:val="00FE068F"/>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12835835">
      <w:bodyDiv w:val="1"/>
      <w:marLeft w:val="0"/>
      <w:marRight w:val="0"/>
      <w:marTop w:val="0"/>
      <w:marBottom w:val="0"/>
      <w:divBdr>
        <w:top w:val="none" w:sz="0" w:space="0" w:color="auto"/>
        <w:left w:val="none" w:sz="0" w:space="0" w:color="auto"/>
        <w:bottom w:val="none" w:sz="0" w:space="0" w:color="auto"/>
        <w:right w:val="none" w:sz="0" w:space="0" w:color="auto"/>
      </w:divBdr>
      <w:divsChild>
        <w:div w:id="1864518305">
          <w:marLeft w:val="0"/>
          <w:marRight w:val="0"/>
          <w:marTop w:val="0"/>
          <w:marBottom w:val="0"/>
          <w:divBdr>
            <w:top w:val="none" w:sz="0" w:space="0" w:color="auto"/>
            <w:left w:val="none" w:sz="0" w:space="0" w:color="auto"/>
            <w:bottom w:val="none" w:sz="0" w:space="0" w:color="auto"/>
            <w:right w:val="none" w:sz="0" w:space="0" w:color="auto"/>
          </w:divBdr>
        </w:div>
      </w:divsChild>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431439355">
      <w:bodyDiv w:val="1"/>
      <w:marLeft w:val="0"/>
      <w:marRight w:val="0"/>
      <w:marTop w:val="0"/>
      <w:marBottom w:val="0"/>
      <w:divBdr>
        <w:top w:val="none" w:sz="0" w:space="0" w:color="auto"/>
        <w:left w:val="none" w:sz="0" w:space="0" w:color="auto"/>
        <w:bottom w:val="none" w:sz="0" w:space="0" w:color="auto"/>
        <w:right w:val="none" w:sz="0" w:space="0" w:color="auto"/>
      </w:divBdr>
      <w:divsChild>
        <w:div w:id="212936324">
          <w:marLeft w:val="0"/>
          <w:marRight w:val="0"/>
          <w:marTop w:val="0"/>
          <w:marBottom w:val="0"/>
          <w:divBdr>
            <w:top w:val="none" w:sz="0" w:space="0" w:color="auto"/>
            <w:left w:val="none" w:sz="0" w:space="0" w:color="auto"/>
            <w:bottom w:val="none" w:sz="0" w:space="0" w:color="auto"/>
            <w:right w:val="none" w:sz="0" w:space="0" w:color="auto"/>
          </w:divBdr>
        </w:div>
      </w:divsChild>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792944764">
      <w:bodyDiv w:val="1"/>
      <w:marLeft w:val="0"/>
      <w:marRight w:val="0"/>
      <w:marTop w:val="0"/>
      <w:marBottom w:val="0"/>
      <w:divBdr>
        <w:top w:val="none" w:sz="0" w:space="0" w:color="auto"/>
        <w:left w:val="none" w:sz="0" w:space="0" w:color="auto"/>
        <w:bottom w:val="none" w:sz="0" w:space="0" w:color="auto"/>
        <w:right w:val="none" w:sz="0" w:space="0" w:color="auto"/>
      </w:divBdr>
      <w:divsChild>
        <w:div w:id="1796948751">
          <w:marLeft w:val="0"/>
          <w:marRight w:val="0"/>
          <w:marTop w:val="0"/>
          <w:marBottom w:val="0"/>
          <w:divBdr>
            <w:top w:val="none" w:sz="0" w:space="0" w:color="auto"/>
            <w:left w:val="none" w:sz="0" w:space="0" w:color="auto"/>
            <w:bottom w:val="none" w:sz="0" w:space="0" w:color="auto"/>
            <w:right w:val="none" w:sz="0" w:space="0" w:color="auto"/>
          </w:divBdr>
        </w:div>
      </w:divsChild>
    </w:div>
    <w:div w:id="1089157716">
      <w:bodyDiv w:val="1"/>
      <w:marLeft w:val="0"/>
      <w:marRight w:val="0"/>
      <w:marTop w:val="0"/>
      <w:marBottom w:val="0"/>
      <w:divBdr>
        <w:top w:val="none" w:sz="0" w:space="0" w:color="auto"/>
        <w:left w:val="none" w:sz="0" w:space="0" w:color="auto"/>
        <w:bottom w:val="none" w:sz="0" w:space="0" w:color="auto"/>
        <w:right w:val="none" w:sz="0" w:space="0" w:color="auto"/>
      </w:divBdr>
      <w:divsChild>
        <w:div w:id="990405233">
          <w:marLeft w:val="0"/>
          <w:marRight w:val="0"/>
          <w:marTop w:val="0"/>
          <w:marBottom w:val="0"/>
          <w:divBdr>
            <w:top w:val="none" w:sz="0" w:space="0" w:color="auto"/>
            <w:left w:val="none" w:sz="0" w:space="0" w:color="auto"/>
            <w:bottom w:val="none" w:sz="0" w:space="0" w:color="auto"/>
            <w:right w:val="none" w:sz="0" w:space="0" w:color="auto"/>
          </w:divBdr>
        </w:div>
      </w:divsChild>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36687241">
      <w:bodyDiv w:val="1"/>
      <w:marLeft w:val="0"/>
      <w:marRight w:val="0"/>
      <w:marTop w:val="0"/>
      <w:marBottom w:val="0"/>
      <w:divBdr>
        <w:top w:val="none" w:sz="0" w:space="0" w:color="auto"/>
        <w:left w:val="none" w:sz="0" w:space="0" w:color="auto"/>
        <w:bottom w:val="none" w:sz="0" w:space="0" w:color="auto"/>
        <w:right w:val="none" w:sz="0" w:space="0" w:color="auto"/>
      </w:divBdr>
      <w:divsChild>
        <w:div w:id="282660380">
          <w:marLeft w:val="0"/>
          <w:marRight w:val="0"/>
          <w:marTop w:val="0"/>
          <w:marBottom w:val="0"/>
          <w:divBdr>
            <w:top w:val="none" w:sz="0" w:space="0" w:color="auto"/>
            <w:left w:val="none" w:sz="0" w:space="0" w:color="auto"/>
            <w:bottom w:val="none" w:sz="0" w:space="0" w:color="auto"/>
            <w:right w:val="none" w:sz="0" w:space="0" w:color="auto"/>
          </w:divBdr>
        </w:div>
      </w:divsChild>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591280977">
      <w:bodyDiv w:val="1"/>
      <w:marLeft w:val="0"/>
      <w:marRight w:val="0"/>
      <w:marTop w:val="0"/>
      <w:marBottom w:val="0"/>
      <w:divBdr>
        <w:top w:val="none" w:sz="0" w:space="0" w:color="auto"/>
        <w:left w:val="none" w:sz="0" w:space="0" w:color="auto"/>
        <w:bottom w:val="none" w:sz="0" w:space="0" w:color="auto"/>
        <w:right w:val="none" w:sz="0" w:space="0" w:color="auto"/>
      </w:divBdr>
      <w:divsChild>
        <w:div w:id="1290866224">
          <w:marLeft w:val="0"/>
          <w:marRight w:val="0"/>
          <w:marTop w:val="0"/>
          <w:marBottom w:val="0"/>
          <w:divBdr>
            <w:top w:val="none" w:sz="0" w:space="0" w:color="auto"/>
            <w:left w:val="none" w:sz="0" w:space="0" w:color="auto"/>
            <w:bottom w:val="none" w:sz="0" w:space="0" w:color="auto"/>
            <w:right w:val="none" w:sz="0" w:space="0" w:color="auto"/>
          </w:divBdr>
        </w:div>
      </w:divsChild>
    </w:div>
    <w:div w:id="1597593958">
      <w:bodyDiv w:val="1"/>
      <w:marLeft w:val="0"/>
      <w:marRight w:val="0"/>
      <w:marTop w:val="0"/>
      <w:marBottom w:val="0"/>
      <w:divBdr>
        <w:top w:val="none" w:sz="0" w:space="0" w:color="auto"/>
        <w:left w:val="none" w:sz="0" w:space="0" w:color="auto"/>
        <w:bottom w:val="none" w:sz="0" w:space="0" w:color="auto"/>
        <w:right w:val="none" w:sz="0" w:space="0" w:color="auto"/>
      </w:divBdr>
      <w:divsChild>
        <w:div w:id="419372697">
          <w:marLeft w:val="0"/>
          <w:marRight w:val="0"/>
          <w:marTop w:val="0"/>
          <w:marBottom w:val="0"/>
          <w:divBdr>
            <w:top w:val="none" w:sz="0" w:space="0" w:color="auto"/>
            <w:left w:val="none" w:sz="0" w:space="0" w:color="auto"/>
            <w:bottom w:val="none" w:sz="0" w:space="0" w:color="auto"/>
            <w:right w:val="none" w:sz="0" w:space="0" w:color="auto"/>
          </w:divBdr>
        </w:div>
      </w:divsChild>
    </w:div>
    <w:div w:id="1673529117">
      <w:bodyDiv w:val="1"/>
      <w:marLeft w:val="0"/>
      <w:marRight w:val="0"/>
      <w:marTop w:val="0"/>
      <w:marBottom w:val="0"/>
      <w:divBdr>
        <w:top w:val="none" w:sz="0" w:space="0" w:color="auto"/>
        <w:left w:val="none" w:sz="0" w:space="0" w:color="auto"/>
        <w:bottom w:val="none" w:sz="0" w:space="0" w:color="auto"/>
        <w:right w:val="none" w:sz="0" w:space="0" w:color="auto"/>
      </w:divBdr>
      <w:divsChild>
        <w:div w:id="1783764292">
          <w:marLeft w:val="0"/>
          <w:marRight w:val="0"/>
          <w:marTop w:val="0"/>
          <w:marBottom w:val="0"/>
          <w:divBdr>
            <w:top w:val="none" w:sz="0" w:space="0" w:color="auto"/>
            <w:left w:val="none" w:sz="0" w:space="0" w:color="auto"/>
            <w:bottom w:val="none" w:sz="0" w:space="0" w:color="auto"/>
            <w:right w:val="none" w:sz="0" w:space="0" w:color="auto"/>
          </w:divBdr>
        </w:div>
      </w:divsChild>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37311856">
      <w:bodyDiv w:val="1"/>
      <w:marLeft w:val="0"/>
      <w:marRight w:val="0"/>
      <w:marTop w:val="0"/>
      <w:marBottom w:val="0"/>
      <w:divBdr>
        <w:top w:val="none" w:sz="0" w:space="0" w:color="auto"/>
        <w:left w:val="none" w:sz="0" w:space="0" w:color="auto"/>
        <w:bottom w:val="none" w:sz="0" w:space="0" w:color="auto"/>
        <w:right w:val="none" w:sz="0" w:space="0" w:color="auto"/>
      </w:divBdr>
      <w:divsChild>
        <w:div w:id="23941532">
          <w:marLeft w:val="0"/>
          <w:marRight w:val="0"/>
          <w:marTop w:val="0"/>
          <w:marBottom w:val="0"/>
          <w:divBdr>
            <w:top w:val="none" w:sz="0" w:space="0" w:color="auto"/>
            <w:left w:val="none" w:sz="0" w:space="0" w:color="auto"/>
            <w:bottom w:val="none" w:sz="0" w:space="0" w:color="auto"/>
            <w:right w:val="none" w:sz="0" w:space="0" w:color="auto"/>
          </w:divBdr>
        </w:div>
      </w:divsChild>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 w:id="2029988297">
      <w:bodyDiv w:val="1"/>
      <w:marLeft w:val="0"/>
      <w:marRight w:val="0"/>
      <w:marTop w:val="0"/>
      <w:marBottom w:val="0"/>
      <w:divBdr>
        <w:top w:val="none" w:sz="0" w:space="0" w:color="auto"/>
        <w:left w:val="none" w:sz="0" w:space="0" w:color="auto"/>
        <w:bottom w:val="none" w:sz="0" w:space="0" w:color="auto"/>
        <w:right w:val="none" w:sz="0" w:space="0" w:color="auto"/>
      </w:divBdr>
      <w:divsChild>
        <w:div w:id="70007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lducontact.@employeur.fr"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mailducontact.@employeur.f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mailducontact.@employeur.fr"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ilducontact.@employeur.fr"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DC6F6-0261-4B68-91A1-48273009D992}">
  <ds:schemaRefs>
    <ds:schemaRef ds:uri="http://schemas.microsoft.com/sharepoint/v3/contenttype/forms"/>
  </ds:schemaRefs>
</ds:datastoreItem>
</file>

<file path=customXml/itemProps2.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4.xml><?xml version="1.0" encoding="utf-8"?>
<ds:datastoreItem xmlns:ds="http://schemas.openxmlformats.org/officeDocument/2006/customXml" ds:itemID="{FDB2D85A-D0B6-4145-8022-9AD7A5B40293}"/>
</file>

<file path=docProps/app.xml><?xml version="1.0" encoding="utf-8"?>
<Properties xmlns="http://schemas.openxmlformats.org/officeDocument/2006/extended-properties" xmlns:vt="http://schemas.openxmlformats.org/officeDocument/2006/docPropsVTypes">
  <Template>Normal.dotm</Template>
  <TotalTime>1</TotalTime>
  <Pages>7</Pages>
  <Words>3515</Words>
  <Characters>19334</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22804</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GOLDSTEIN Inna</cp:lastModifiedBy>
  <cp:revision>2</cp:revision>
  <cp:lastPrinted>2021-12-13T10:50:00Z</cp:lastPrinted>
  <dcterms:created xsi:type="dcterms:W3CDTF">2024-11-28T10:24:00Z</dcterms:created>
  <dcterms:modified xsi:type="dcterms:W3CDTF">2024-11-28T10:24:00Z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