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93" w:type="pct"/>
        <w:tblInd w:w="-90" w:type="dxa"/>
        <w:tblLook w:val="04A0" w:firstRow="1" w:lastRow="0" w:firstColumn="1" w:lastColumn="0" w:noHBand="0" w:noVBand="1"/>
      </w:tblPr>
      <w:tblGrid>
        <w:gridCol w:w="4520"/>
        <w:gridCol w:w="5263"/>
        <w:gridCol w:w="1434"/>
      </w:tblGrid>
      <w:tr w:rsidR="00ED6DF3" w:rsidRPr="00FE5693" w14:paraId="7B4498AE" w14:textId="77777777" w:rsidTr="00AB432E">
        <w:tc>
          <w:tcPr>
            <w:tcW w:w="2015" w:type="pct"/>
          </w:tcPr>
          <w:p w14:paraId="23164EBE" w14:textId="5A94ADC9" w:rsidR="00102FF0" w:rsidRPr="005634C4" w:rsidRDefault="00E94357" w:rsidP="002843BF">
            <w:pPr>
              <w:tabs>
                <w:tab w:val="right" w:pos="9900"/>
              </w:tabs>
              <w:spacing w:after="120"/>
              <w:ind w:right="-2142"/>
              <w:outlineLvl w:val="0"/>
              <w:rPr>
                <w:rFonts w:ascii="Tahoma" w:hAnsi="Tahoma" w:cs="Tahoma"/>
                <w:b/>
                <w:smallCaps/>
                <w:sz w:val="36"/>
                <w:szCs w:val="24"/>
              </w:rPr>
            </w:pPr>
            <w:r w:rsidRPr="00E94357">
              <w:rPr>
                <w:rFonts w:ascii="Tahoma" w:hAnsi="Tahoma" w:cs="Tahoma"/>
                <w:b/>
                <w:smallCaps/>
                <w:sz w:val="36"/>
                <w:szCs w:val="24"/>
              </w:rPr>
              <w:t>John Charbonneau</w:t>
            </w:r>
          </w:p>
        </w:tc>
        <w:tc>
          <w:tcPr>
            <w:tcW w:w="2346" w:type="pct"/>
          </w:tcPr>
          <w:p w14:paraId="29D7A3FE" w14:textId="36D4195E" w:rsidR="00102FF0" w:rsidRPr="00F07CD1" w:rsidRDefault="00E94357" w:rsidP="0068706B">
            <w:pPr>
              <w:jc w:val="right"/>
              <w:rPr>
                <w:rFonts w:ascii="Tahoma" w:hAnsi="Tahoma" w:cs="Tahoma"/>
                <w:bCs/>
                <w:sz w:val="20"/>
                <w:lang w:val="de-DE"/>
              </w:rPr>
            </w:pPr>
            <w:r w:rsidRPr="00F07CD1">
              <w:rPr>
                <w:rFonts w:ascii="Tahoma" w:hAnsi="Tahoma" w:cs="Tahoma"/>
                <w:bCs/>
                <w:sz w:val="20"/>
              </w:rPr>
              <w:t>Denver, CO</w:t>
            </w:r>
          </w:p>
          <w:p w14:paraId="50BB205D" w14:textId="1BED73A0" w:rsidR="00102FF0" w:rsidRPr="00F07CD1" w:rsidRDefault="00102FF0" w:rsidP="0068706B">
            <w:pPr>
              <w:jc w:val="right"/>
              <w:rPr>
                <w:rFonts w:ascii="Tahoma" w:hAnsi="Tahoma" w:cs="Tahoma"/>
                <w:sz w:val="20"/>
                <w:lang w:val="de-DE"/>
              </w:rPr>
            </w:pPr>
            <w:r w:rsidRPr="00F07CD1">
              <w:rPr>
                <w:rFonts w:ascii="Tahoma" w:hAnsi="Tahoma" w:cs="Tahoma"/>
                <w:sz w:val="20"/>
                <w:lang w:val="de-DE"/>
              </w:rPr>
              <w:t xml:space="preserve">m: </w:t>
            </w:r>
            <w:r w:rsidR="00E94357" w:rsidRPr="00F07CD1">
              <w:rPr>
                <w:rFonts w:ascii="Tahoma" w:hAnsi="Tahoma" w:cs="Tahoma"/>
                <w:bCs/>
                <w:sz w:val="20"/>
              </w:rPr>
              <w:t>720.998.6860</w:t>
            </w:r>
          </w:p>
          <w:p w14:paraId="6C6DC3FF" w14:textId="3E4CEA4D" w:rsidR="00E94357" w:rsidRPr="00F07CD1" w:rsidRDefault="00E94357" w:rsidP="00F01A6D">
            <w:pPr>
              <w:jc w:val="right"/>
              <w:rPr>
                <w:rFonts w:ascii="Tahoma" w:hAnsi="Tahoma" w:cs="Tahoma"/>
                <w:bCs/>
                <w:sz w:val="20"/>
                <w:lang w:val="de-DE"/>
              </w:rPr>
            </w:pPr>
            <w:r w:rsidRPr="00F07CD1">
              <w:rPr>
                <w:rFonts w:ascii="Tahoma" w:hAnsi="Tahoma" w:cs="Tahoma"/>
                <w:bCs/>
                <w:sz w:val="20"/>
              </w:rPr>
              <w:t>john.charbonneau93@gmail.com</w:t>
            </w:r>
          </w:p>
          <w:p w14:paraId="5716D2BC" w14:textId="65E3CC00" w:rsidR="00F01A6D" w:rsidRPr="00F01A6D" w:rsidRDefault="00000000" w:rsidP="00F01A6D">
            <w:pPr>
              <w:jc w:val="right"/>
              <w:rPr>
                <w:rFonts w:ascii="Tahoma" w:hAnsi="Tahoma" w:cs="Tahoma"/>
                <w:sz w:val="20"/>
                <w:lang w:val="de-DE"/>
              </w:rPr>
            </w:pPr>
            <w:hyperlink r:id="rId7" w:history="1">
              <w:r w:rsidR="00F07CD1" w:rsidRPr="00F07CD1">
                <w:rPr>
                  <w:rStyle w:val="Hyperlink"/>
                  <w:rFonts w:ascii="Tahoma" w:hAnsi="Tahoma" w:cs="Tahoma"/>
                  <w:sz w:val="20"/>
                  <w:lang w:val="de-DE"/>
                </w:rPr>
                <w:t>LinkedIn</w:t>
              </w:r>
            </w:hyperlink>
          </w:p>
        </w:tc>
        <w:tc>
          <w:tcPr>
            <w:tcW w:w="639" w:type="pct"/>
          </w:tcPr>
          <w:p w14:paraId="219F6724" w14:textId="77777777" w:rsidR="00102FF0" w:rsidRPr="00FE5693" w:rsidRDefault="00102FF0" w:rsidP="0068706B">
            <w:pPr>
              <w:jc w:val="right"/>
              <w:rPr>
                <w:rFonts w:ascii="Tahoma" w:hAnsi="Tahoma" w:cs="Tahoma"/>
                <w:sz w:val="20"/>
                <w:szCs w:val="18"/>
                <w:lang w:val="de-DE"/>
              </w:rPr>
            </w:pPr>
          </w:p>
        </w:tc>
      </w:tr>
    </w:tbl>
    <w:p w14:paraId="11A24BCB" w14:textId="50EBF63A" w:rsidR="00657D69" w:rsidRPr="005634C4" w:rsidRDefault="00D020F6"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2151F114" wp14:editId="71809128">
                <wp:simplePos x="0" y="0"/>
                <wp:positionH relativeFrom="column">
                  <wp:posOffset>6146685</wp:posOffset>
                </wp:positionH>
                <wp:positionV relativeFrom="paragraph">
                  <wp:posOffset>-734060</wp:posOffset>
                </wp:positionV>
                <wp:extent cx="856615" cy="83947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6615" cy="8394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8C6CA3" w14:textId="77777777" w:rsidR="007E6D4A" w:rsidRDefault="00D020F6" w:rsidP="00317EEE">
                            <w:r w:rsidRPr="00532B84">
                              <w:rPr>
                                <w:noProof/>
                              </w:rPr>
                              <w:drawing>
                                <wp:inline distT="0" distB="0" distL="0" distR="0" wp14:anchorId="32229A41" wp14:editId="748473A5">
                                  <wp:extent cx="669925" cy="6502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 cy="65024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51F114" id="_x0000_t202" coordsize="21600,21600" o:spt="202" path="m,l,21600r21600,l21600,xe">
                <v:stroke joinstyle="miter"/>
                <v:path gradientshapeok="t" o:connecttype="rect"/>
              </v:shapetype>
              <v:shape id="Text Box 3" o:spid="_x0000_s1026" type="#_x0000_t202" style="position:absolute;left:0;text-align:left;margin-left:484pt;margin-top:-57.8pt;width:67.45pt;height:66.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" filled="f" stroked="f">
                <v:path arrowok="t"/>
                <v:textbox style="mso-fit-shape-to-text:t" inset=",7.2pt,,7.2pt">
                  <w:txbxContent>
                    <w:p w14:paraId="618C6CA3" w14:textId="77777777" w:rsidR="007E6D4A" w:rsidRDefault="00D020F6" w:rsidP="00317EEE">
                      <w:r w:rsidRPr="00532B84">
                        <w:rPr>
                          <w:noProof/>
                        </w:rPr>
                        <w:drawing>
                          <wp:inline distT="0" distB="0" distL="0" distR="0" wp14:anchorId="32229A41" wp14:editId="748473A5">
                            <wp:extent cx="669925" cy="6502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925" cy="650240"/>
                                    </a:xfrm>
                                    <a:prstGeom prst="rect">
                                      <a:avLst/>
                                    </a:prstGeom>
                                    <a:noFill/>
                                    <a:ln>
                                      <a:noFill/>
                                    </a:ln>
                                  </pic:spPr>
                                </pic:pic>
                              </a:graphicData>
                            </a:graphic>
                          </wp:inline>
                        </w:drawing>
                      </w:r>
                    </w:p>
                  </w:txbxContent>
                </v:textbox>
              </v:shape>
            </w:pict>
          </mc:Fallback>
        </mc:AlternateContent>
      </w:r>
      <w:r w:rsidR="0099787C">
        <w:rPr>
          <w:rFonts w:ascii="Tahoma" w:hAnsi="Tahoma" w:cs="Tahoma"/>
          <w:b/>
          <w:smallCaps/>
          <w:spacing w:val="30"/>
          <w:sz w:val="29"/>
          <w:szCs w:val="27"/>
        </w:rPr>
        <w:t>Objective</w:t>
      </w:r>
    </w:p>
    <w:p w14:paraId="1A425289" w14:textId="1127BE23" w:rsidR="00657D69" w:rsidRPr="005634C4" w:rsidRDefault="00580A34" w:rsidP="0068706B">
      <w:pPr>
        <w:pBdr>
          <w:top w:val="single" w:sz="24" w:space="5" w:color="auto"/>
          <w:bottom w:val="single" w:sz="24" w:space="8" w:color="auto"/>
        </w:pBdr>
        <w:shd w:val="clear" w:color="auto" w:fill="F2F2F2"/>
        <w:jc w:val="center"/>
        <w:rPr>
          <w:rFonts w:ascii="Tahoma" w:eastAsia="MS Mincho" w:hAnsi="Tahoma" w:cs="Tahoma"/>
          <w:b/>
          <w:i/>
          <w:sz w:val="20"/>
        </w:rPr>
      </w:pPr>
      <w:r>
        <w:rPr>
          <w:rFonts w:ascii="Tahoma" w:eastAsia="MS Mincho" w:hAnsi="Tahoma" w:cs="Tahoma"/>
          <w:i/>
          <w:sz w:val="20"/>
        </w:rPr>
        <w:t>To advance into a career in operational analytics or accounting with a leading organization that will utilize my extensive financial analytics knowledge while also allowing me to develop further as a professional</w:t>
      </w:r>
    </w:p>
    <w:p w14:paraId="7D65168D" w14:textId="77777777" w:rsidR="00F01A6D" w:rsidRDefault="00F01A6D" w:rsidP="00F01A6D">
      <w:pPr>
        <w:jc w:val="both"/>
        <w:rPr>
          <w:rFonts w:ascii="Tahoma" w:eastAsia="MS Mincho" w:hAnsi="Tahoma" w:cs="Tahoma"/>
          <w:sz w:val="20"/>
        </w:rPr>
      </w:pPr>
    </w:p>
    <w:p w14:paraId="2A1F15B0" w14:textId="376E8799" w:rsidR="00870C91" w:rsidRPr="0082240D" w:rsidRDefault="00117608" w:rsidP="00F01A6D">
      <w:pPr>
        <w:jc w:val="both"/>
        <w:rPr>
          <w:rFonts w:ascii="Tahoma" w:eastAsia="MS Mincho" w:hAnsi="Tahoma" w:cs="Tahoma"/>
          <w:sz w:val="20"/>
        </w:rPr>
      </w:pPr>
      <w:r w:rsidRPr="00117608">
        <w:rPr>
          <w:rFonts w:ascii="Tahoma" w:eastAsia="MS Mincho" w:hAnsi="Tahoma" w:cs="Tahoma"/>
          <w:sz w:val="20"/>
        </w:rPr>
        <w:t xml:space="preserve">Self-motivated, efficient, and highly organized </w:t>
      </w:r>
      <w:r>
        <w:rPr>
          <w:rFonts w:ascii="Tahoma" w:eastAsia="MS Mincho" w:hAnsi="Tahoma" w:cs="Tahoma"/>
          <w:sz w:val="20"/>
        </w:rPr>
        <w:t>Financial Reporting Analyst</w:t>
      </w:r>
      <w:r w:rsidRPr="00117608">
        <w:rPr>
          <w:rFonts w:ascii="Tahoma" w:eastAsia="MS Mincho" w:hAnsi="Tahoma" w:cs="Tahoma"/>
          <w:sz w:val="20"/>
        </w:rPr>
        <w:t xml:space="preserve"> with </w:t>
      </w:r>
      <w:r>
        <w:rPr>
          <w:rFonts w:ascii="Tahoma" w:eastAsia="MS Mincho" w:hAnsi="Tahoma" w:cs="Tahoma"/>
          <w:sz w:val="20"/>
        </w:rPr>
        <w:t>three</w:t>
      </w:r>
      <w:r w:rsidRPr="00117608">
        <w:rPr>
          <w:rFonts w:ascii="Tahoma" w:eastAsia="MS Mincho" w:hAnsi="Tahoma" w:cs="Tahoma"/>
          <w:sz w:val="20"/>
        </w:rPr>
        <w:t xml:space="preserve"> years of experience in fast-paced environments</w:t>
      </w:r>
      <w:r w:rsidR="00645897" w:rsidRPr="005634C4">
        <w:rPr>
          <w:rFonts w:ascii="Tahoma" w:eastAsia="MS Mincho" w:hAnsi="Tahoma" w:cs="Tahoma"/>
          <w:sz w:val="20"/>
        </w:rPr>
        <w:t>. Growth-focused though</w:t>
      </w:r>
      <w:r w:rsidR="009578CB" w:rsidRPr="005634C4">
        <w:rPr>
          <w:rFonts w:ascii="Tahoma" w:eastAsia="MS Mincho" w:hAnsi="Tahoma" w:cs="Tahoma"/>
          <w:sz w:val="20"/>
        </w:rPr>
        <w:t>t</w:t>
      </w:r>
      <w:r w:rsidR="00645897" w:rsidRPr="005634C4">
        <w:rPr>
          <w:rFonts w:ascii="Tahoma" w:eastAsia="MS Mincho" w:hAnsi="Tahoma" w:cs="Tahoma"/>
          <w:sz w:val="20"/>
        </w:rPr>
        <w:t xml:space="preserve"> leade</w:t>
      </w:r>
      <w:r w:rsidR="00E30442">
        <w:rPr>
          <w:rFonts w:ascii="Tahoma" w:eastAsia="MS Mincho" w:hAnsi="Tahoma" w:cs="Tahoma"/>
          <w:sz w:val="20"/>
        </w:rPr>
        <w:t>r</w:t>
      </w:r>
      <w:r>
        <w:rPr>
          <w:rFonts w:ascii="Tahoma" w:eastAsia="MS Mincho" w:hAnsi="Tahoma" w:cs="Tahoma"/>
          <w:sz w:val="20"/>
        </w:rPr>
        <w:t xml:space="preserve"> seeking to leverage past experience in financial analytics,</w:t>
      </w:r>
      <w:r w:rsidR="00DE3730">
        <w:rPr>
          <w:rFonts w:ascii="Tahoma" w:eastAsia="MS Mincho" w:hAnsi="Tahoma" w:cs="Tahoma"/>
          <w:sz w:val="20"/>
        </w:rPr>
        <w:t xml:space="preserve"> </w:t>
      </w:r>
      <w:r>
        <w:rPr>
          <w:rFonts w:ascii="Tahoma" w:eastAsia="MS Mincho" w:hAnsi="Tahoma" w:cs="Tahoma"/>
          <w:sz w:val="20"/>
        </w:rPr>
        <w:t xml:space="preserve">reporting, regulatory compliance, auditing, and account reconciliations to advance into a new career opportunity in operational analytics or accounting. </w:t>
      </w:r>
      <w:r w:rsidR="00AF003D">
        <w:rPr>
          <w:rFonts w:ascii="Tahoma" w:eastAsia="MS Mincho" w:hAnsi="Tahoma" w:cs="Tahoma"/>
          <w:sz w:val="20"/>
        </w:rPr>
        <w:t>Exceptional</w:t>
      </w:r>
      <w:r w:rsidR="00C451DC">
        <w:rPr>
          <w:rFonts w:ascii="Tahoma" w:eastAsia="MS Mincho" w:hAnsi="Tahoma" w:cs="Tahoma"/>
          <w:sz w:val="20"/>
        </w:rPr>
        <w:t>ly dedicated professional</w:t>
      </w:r>
      <w:r w:rsidR="00645897" w:rsidRPr="005634C4">
        <w:rPr>
          <w:rFonts w:ascii="Tahoma" w:eastAsia="MS Mincho" w:hAnsi="Tahoma" w:cs="Tahoma"/>
          <w:sz w:val="20"/>
        </w:rPr>
        <w:t xml:space="preserve"> with keen </w:t>
      </w:r>
      <w:r w:rsidR="007E6D4A">
        <w:rPr>
          <w:rFonts w:ascii="Tahoma" w:eastAsia="MS Mincho" w:hAnsi="Tahoma" w:cs="Tahoma"/>
          <w:sz w:val="20"/>
        </w:rPr>
        <w:t xml:space="preserve">interpersonal, communication, and organizational skills, as </w:t>
      </w:r>
      <w:r w:rsidR="007E6D4A" w:rsidRPr="0082240D">
        <w:rPr>
          <w:rFonts w:ascii="Tahoma" w:eastAsia="MS Mincho" w:hAnsi="Tahoma" w:cs="Tahoma"/>
          <w:sz w:val="20"/>
        </w:rPr>
        <w:t>well as</w:t>
      </w:r>
      <w:r w:rsidR="0082240D" w:rsidRPr="0082240D">
        <w:rPr>
          <w:rFonts w:ascii="Tahoma" w:eastAsia="MS Mincho" w:hAnsi="Tahoma" w:cs="Tahoma"/>
          <w:sz w:val="20"/>
        </w:rPr>
        <w:t xml:space="preserve"> </w:t>
      </w:r>
      <w:r w:rsidR="002347FC">
        <w:rPr>
          <w:rFonts w:ascii="Tahoma" w:eastAsia="MS Mincho" w:hAnsi="Tahoma" w:cs="Tahoma"/>
          <w:sz w:val="20"/>
        </w:rPr>
        <w:t>presentation</w:t>
      </w:r>
      <w:r w:rsidR="0082240D" w:rsidRPr="0082240D">
        <w:rPr>
          <w:rFonts w:ascii="Tahoma" w:eastAsia="MS Mincho" w:hAnsi="Tahoma" w:cs="Tahoma"/>
          <w:sz w:val="20"/>
        </w:rPr>
        <w:t>,</w:t>
      </w:r>
      <w:r w:rsidR="007E6D4A" w:rsidRPr="0082240D">
        <w:rPr>
          <w:rFonts w:ascii="Tahoma" w:eastAsia="MS Mincho" w:hAnsi="Tahoma" w:cs="Tahoma"/>
          <w:sz w:val="20"/>
        </w:rPr>
        <w:t xml:space="preserve"> </w:t>
      </w:r>
      <w:r w:rsidR="002347FC">
        <w:rPr>
          <w:rFonts w:ascii="Tahoma" w:eastAsia="MS Mincho" w:hAnsi="Tahoma" w:cs="Tahoma"/>
          <w:sz w:val="20"/>
        </w:rPr>
        <w:t>forecasting</w:t>
      </w:r>
      <w:r w:rsidR="00645897" w:rsidRPr="0082240D">
        <w:rPr>
          <w:rFonts w:ascii="Tahoma" w:eastAsia="MS Mincho" w:hAnsi="Tahoma" w:cs="Tahoma"/>
          <w:sz w:val="20"/>
        </w:rPr>
        <w:t xml:space="preserve">, </w:t>
      </w:r>
      <w:r w:rsidR="0082240D" w:rsidRPr="0082240D">
        <w:rPr>
          <w:rFonts w:ascii="Tahoma" w:eastAsia="MS Mincho" w:hAnsi="Tahoma" w:cs="Tahoma"/>
          <w:sz w:val="20"/>
        </w:rPr>
        <w:t>and problem-solving</w:t>
      </w:r>
      <w:r w:rsidR="00645897" w:rsidRPr="0082240D">
        <w:rPr>
          <w:rFonts w:ascii="Tahoma" w:eastAsia="MS Mincho" w:hAnsi="Tahoma" w:cs="Tahoma"/>
          <w:sz w:val="20"/>
        </w:rPr>
        <w:t xml:space="preserve"> expertise.</w:t>
      </w:r>
    </w:p>
    <w:p w14:paraId="058FBB29" w14:textId="77777777" w:rsidR="00143E58" w:rsidRDefault="00143E58" w:rsidP="00F01A6D">
      <w:pPr>
        <w:jc w:val="both"/>
        <w:rPr>
          <w:rFonts w:ascii="Tahoma" w:eastAsia="MS Mincho" w:hAnsi="Tahoma" w:cs="Tahoma"/>
          <w:color w:val="FF0000"/>
          <w:sz w:val="20"/>
        </w:rPr>
      </w:pPr>
    </w:p>
    <w:p w14:paraId="760BCC8A" w14:textId="38DD96E1" w:rsidR="00143E58" w:rsidRPr="0082240D" w:rsidRDefault="00143E58" w:rsidP="00143E58">
      <w:pPr>
        <w:jc w:val="center"/>
        <w:rPr>
          <w:rFonts w:ascii="Tahoma" w:eastAsia="MS Mincho" w:hAnsi="Tahoma" w:cs="Tahoma"/>
          <w:i/>
          <w:iCs/>
          <w:smallCaps/>
          <w:color w:val="FF0000"/>
          <w:sz w:val="20"/>
          <w:u w:val="single"/>
        </w:rPr>
      </w:pPr>
      <w:r>
        <w:rPr>
          <w:rFonts w:ascii="Tahoma" w:eastAsia="MS Mincho" w:hAnsi="Tahoma" w:cs="Tahoma"/>
          <w:color w:val="FF0000"/>
          <w:sz w:val="20"/>
        </w:rPr>
        <w:t xml:space="preserve"> </w:t>
      </w:r>
      <w:r w:rsidRPr="00DE3730">
        <w:rPr>
          <w:rFonts w:ascii="Tahoma" w:eastAsia="MS Mincho" w:hAnsi="Tahoma" w:cs="Tahoma"/>
          <w:smallCaps/>
          <w:sz w:val="20"/>
          <w:u w:val="single"/>
        </w:rPr>
        <w:t>Core Competencies</w:t>
      </w:r>
    </w:p>
    <w:tbl>
      <w:tblPr>
        <w:tblStyle w:val="TableGrid"/>
        <w:tblW w:w="1146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140"/>
        <w:gridCol w:w="2641"/>
      </w:tblGrid>
      <w:tr w:rsidR="00143E58" w14:paraId="65228EE0" w14:textId="77777777" w:rsidTr="00843BAD">
        <w:trPr>
          <w:trHeight w:val="65"/>
        </w:trPr>
        <w:tc>
          <w:tcPr>
            <w:tcW w:w="4685" w:type="dxa"/>
          </w:tcPr>
          <w:p w14:paraId="3DB2B043" w14:textId="4E17D7F0" w:rsidR="00143E58" w:rsidRDefault="00473B55" w:rsidP="00143E58">
            <w:pPr>
              <w:numPr>
                <w:ilvl w:val="0"/>
                <w:numId w:val="10"/>
              </w:numPr>
              <w:tabs>
                <w:tab w:val="center" w:pos="0"/>
              </w:tabs>
              <w:ind w:left="249" w:hanging="270"/>
              <w:rPr>
                <w:rFonts w:ascii="Tahoma" w:hAnsi="Tahoma" w:cs="Tahoma"/>
                <w:sz w:val="20"/>
              </w:rPr>
            </w:pPr>
            <w:r>
              <w:rPr>
                <w:rFonts w:ascii="Tahoma" w:hAnsi="Tahoma" w:cs="Tahoma"/>
                <w:sz w:val="20"/>
              </w:rPr>
              <w:t>Financial</w:t>
            </w:r>
            <w:r w:rsidR="00117608">
              <w:rPr>
                <w:rFonts w:ascii="Tahoma" w:hAnsi="Tahoma" w:cs="Tahoma"/>
                <w:sz w:val="20"/>
              </w:rPr>
              <w:t xml:space="preserve"> Analytics</w:t>
            </w:r>
            <w:r w:rsidR="009005EB">
              <w:rPr>
                <w:rFonts w:ascii="Tahoma" w:hAnsi="Tahoma" w:cs="Tahoma"/>
                <w:sz w:val="20"/>
              </w:rPr>
              <w:t>/Modeling/</w:t>
            </w:r>
            <w:r w:rsidR="006D4B49">
              <w:rPr>
                <w:rFonts w:ascii="Tahoma" w:hAnsi="Tahoma" w:cs="Tahoma"/>
                <w:sz w:val="20"/>
              </w:rPr>
              <w:t>Forecasting</w:t>
            </w:r>
          </w:p>
          <w:p w14:paraId="45B0CD53" w14:textId="60EB47D9" w:rsidR="00473B55" w:rsidRPr="00DE3730" w:rsidRDefault="00473B55" w:rsidP="00143E58">
            <w:pPr>
              <w:numPr>
                <w:ilvl w:val="0"/>
                <w:numId w:val="10"/>
              </w:numPr>
              <w:tabs>
                <w:tab w:val="center" w:pos="0"/>
              </w:tabs>
              <w:ind w:left="249" w:hanging="270"/>
              <w:rPr>
                <w:rFonts w:ascii="Tahoma" w:hAnsi="Tahoma" w:cs="Tahoma"/>
                <w:sz w:val="20"/>
              </w:rPr>
            </w:pPr>
            <w:r w:rsidRPr="00DE3730">
              <w:rPr>
                <w:rFonts w:ascii="Tahoma" w:hAnsi="Tahoma" w:cs="Tahoma"/>
                <w:sz w:val="20"/>
              </w:rPr>
              <w:t>Operational Analytics</w:t>
            </w:r>
            <w:r w:rsidR="009005EB" w:rsidRPr="00DE3730">
              <w:rPr>
                <w:rFonts w:ascii="Tahoma" w:hAnsi="Tahoma" w:cs="Tahoma"/>
                <w:sz w:val="20"/>
              </w:rPr>
              <w:t>/</w:t>
            </w:r>
            <w:r w:rsidR="00E94357" w:rsidRPr="00DE3730">
              <w:rPr>
                <w:rFonts w:ascii="Tahoma" w:hAnsi="Tahoma" w:cs="Tahoma"/>
                <w:sz w:val="20"/>
              </w:rPr>
              <w:t>Reporting</w:t>
            </w:r>
          </w:p>
          <w:p w14:paraId="74DEE49E" w14:textId="37A176DB" w:rsidR="00117608" w:rsidRDefault="00117608" w:rsidP="00143E58">
            <w:pPr>
              <w:numPr>
                <w:ilvl w:val="0"/>
                <w:numId w:val="10"/>
              </w:numPr>
              <w:tabs>
                <w:tab w:val="center" w:pos="0"/>
              </w:tabs>
              <w:ind w:left="249" w:hanging="270"/>
              <w:rPr>
                <w:rFonts w:ascii="Tahoma" w:hAnsi="Tahoma" w:cs="Tahoma"/>
                <w:sz w:val="20"/>
              </w:rPr>
            </w:pPr>
            <w:r>
              <w:rPr>
                <w:rFonts w:ascii="Tahoma" w:hAnsi="Tahoma" w:cs="Tahoma"/>
                <w:sz w:val="20"/>
              </w:rPr>
              <w:t>Business Intelligence</w:t>
            </w:r>
          </w:p>
          <w:p w14:paraId="030BD652" w14:textId="0F85383A" w:rsidR="00143E58" w:rsidRPr="00473B55" w:rsidRDefault="00E94357" w:rsidP="00473B55">
            <w:pPr>
              <w:numPr>
                <w:ilvl w:val="0"/>
                <w:numId w:val="10"/>
              </w:numPr>
              <w:tabs>
                <w:tab w:val="center" w:pos="0"/>
              </w:tabs>
              <w:ind w:left="249" w:hanging="270"/>
              <w:rPr>
                <w:rFonts w:ascii="Tahoma" w:hAnsi="Tahoma" w:cs="Tahoma"/>
                <w:sz w:val="20"/>
              </w:rPr>
            </w:pPr>
            <w:r>
              <w:rPr>
                <w:rFonts w:ascii="Tahoma" w:hAnsi="Tahoma" w:cs="Tahoma"/>
                <w:sz w:val="20"/>
              </w:rPr>
              <w:t>Regulatory</w:t>
            </w:r>
            <w:r w:rsidR="00473B55">
              <w:rPr>
                <w:rFonts w:ascii="Tahoma" w:hAnsi="Tahoma" w:cs="Tahoma"/>
                <w:sz w:val="20"/>
              </w:rPr>
              <w:t xml:space="preserve"> Compliance</w:t>
            </w:r>
          </w:p>
        </w:tc>
        <w:tc>
          <w:tcPr>
            <w:tcW w:w="4140" w:type="dxa"/>
          </w:tcPr>
          <w:p w14:paraId="7829C29B" w14:textId="6C5CAFB0" w:rsidR="00143E58" w:rsidRPr="00DE3730" w:rsidRDefault="00117608" w:rsidP="00473B55">
            <w:pPr>
              <w:numPr>
                <w:ilvl w:val="0"/>
                <w:numId w:val="10"/>
              </w:numPr>
              <w:ind w:left="630" w:hanging="270"/>
              <w:rPr>
                <w:rFonts w:ascii="Tahoma" w:hAnsi="Tahoma" w:cs="Tahoma"/>
                <w:sz w:val="20"/>
              </w:rPr>
            </w:pPr>
            <w:r w:rsidRPr="00DE3730">
              <w:rPr>
                <w:rFonts w:ascii="Tahoma" w:hAnsi="Tahoma" w:cs="Tahoma"/>
                <w:sz w:val="20"/>
              </w:rPr>
              <w:t>Accounting Principles</w:t>
            </w:r>
          </w:p>
          <w:p w14:paraId="4D9BA804" w14:textId="77777777" w:rsidR="00143E58" w:rsidRDefault="00117608" w:rsidP="00117608">
            <w:pPr>
              <w:numPr>
                <w:ilvl w:val="0"/>
                <w:numId w:val="10"/>
              </w:numPr>
              <w:ind w:left="630" w:hanging="270"/>
              <w:rPr>
                <w:rFonts w:ascii="Tahoma" w:hAnsi="Tahoma" w:cs="Tahoma"/>
                <w:sz w:val="20"/>
              </w:rPr>
            </w:pPr>
            <w:r>
              <w:rPr>
                <w:rFonts w:ascii="Tahoma" w:hAnsi="Tahoma" w:cs="Tahoma"/>
                <w:sz w:val="20"/>
              </w:rPr>
              <w:t>Internal Audits</w:t>
            </w:r>
          </w:p>
          <w:p w14:paraId="408A69A1" w14:textId="30372E69" w:rsidR="00473B55" w:rsidRPr="00117608" w:rsidRDefault="00473B55" w:rsidP="00117608">
            <w:pPr>
              <w:numPr>
                <w:ilvl w:val="0"/>
                <w:numId w:val="10"/>
              </w:numPr>
              <w:ind w:left="630" w:hanging="270"/>
              <w:rPr>
                <w:rFonts w:ascii="Tahoma" w:hAnsi="Tahoma" w:cs="Tahoma"/>
                <w:sz w:val="20"/>
              </w:rPr>
            </w:pPr>
            <w:r w:rsidRPr="00DE3730">
              <w:rPr>
                <w:rFonts w:ascii="Tahoma" w:hAnsi="Tahoma" w:cs="Tahoma"/>
                <w:sz w:val="20"/>
              </w:rPr>
              <w:t>Operational/Performance Improvement</w:t>
            </w:r>
          </w:p>
        </w:tc>
        <w:tc>
          <w:tcPr>
            <w:tcW w:w="2641" w:type="dxa"/>
          </w:tcPr>
          <w:p w14:paraId="1903100B" w14:textId="596FC534" w:rsidR="00143E58" w:rsidRDefault="00E94357" w:rsidP="00E94357">
            <w:pPr>
              <w:numPr>
                <w:ilvl w:val="0"/>
                <w:numId w:val="10"/>
              </w:numPr>
              <w:ind w:left="427" w:hanging="270"/>
              <w:rPr>
                <w:rFonts w:ascii="Tahoma" w:hAnsi="Tahoma" w:cs="Tahoma"/>
                <w:sz w:val="20"/>
              </w:rPr>
            </w:pPr>
            <w:r>
              <w:rPr>
                <w:rFonts w:ascii="Tahoma" w:hAnsi="Tahoma" w:cs="Tahoma"/>
                <w:sz w:val="20"/>
              </w:rPr>
              <w:t>Communication</w:t>
            </w:r>
          </w:p>
          <w:p w14:paraId="2FED5188" w14:textId="3C7AD82B" w:rsidR="002347FC" w:rsidRDefault="002347FC" w:rsidP="00E94357">
            <w:pPr>
              <w:numPr>
                <w:ilvl w:val="0"/>
                <w:numId w:val="10"/>
              </w:numPr>
              <w:ind w:left="427" w:hanging="270"/>
              <w:rPr>
                <w:rFonts w:ascii="Tahoma" w:hAnsi="Tahoma" w:cs="Tahoma"/>
                <w:sz w:val="20"/>
              </w:rPr>
            </w:pPr>
            <w:r>
              <w:rPr>
                <w:rFonts w:ascii="Tahoma" w:hAnsi="Tahoma" w:cs="Tahoma"/>
                <w:sz w:val="20"/>
              </w:rPr>
              <w:t>Presentation Skills</w:t>
            </w:r>
          </w:p>
          <w:p w14:paraId="4FC3AF75" w14:textId="12391195" w:rsidR="002347FC" w:rsidRDefault="006D4B49" w:rsidP="00E94357">
            <w:pPr>
              <w:numPr>
                <w:ilvl w:val="0"/>
                <w:numId w:val="10"/>
              </w:numPr>
              <w:ind w:left="427" w:hanging="270"/>
              <w:rPr>
                <w:rFonts w:ascii="Tahoma" w:hAnsi="Tahoma" w:cs="Tahoma"/>
                <w:sz w:val="20"/>
              </w:rPr>
            </w:pPr>
            <w:r>
              <w:rPr>
                <w:rFonts w:ascii="Tahoma" w:hAnsi="Tahoma" w:cs="Tahoma"/>
                <w:sz w:val="20"/>
              </w:rPr>
              <w:t>Critical Thinking</w:t>
            </w:r>
          </w:p>
          <w:p w14:paraId="6AF8C821" w14:textId="29E5E64E" w:rsidR="00143E58" w:rsidRPr="002347FC" w:rsidRDefault="006D4B49" w:rsidP="002347FC">
            <w:pPr>
              <w:numPr>
                <w:ilvl w:val="0"/>
                <w:numId w:val="10"/>
              </w:numPr>
              <w:ind w:left="427" w:hanging="270"/>
              <w:rPr>
                <w:rFonts w:ascii="Tahoma" w:hAnsi="Tahoma" w:cs="Tahoma"/>
                <w:sz w:val="20"/>
              </w:rPr>
            </w:pPr>
            <w:r>
              <w:rPr>
                <w:rFonts w:ascii="Tahoma" w:hAnsi="Tahoma" w:cs="Tahoma"/>
                <w:sz w:val="20"/>
              </w:rPr>
              <w:t>Budgeting</w:t>
            </w:r>
            <w:r w:rsidR="00143E58" w:rsidRPr="002347FC">
              <w:rPr>
                <w:rFonts w:ascii="Tahoma" w:hAnsi="Tahoma" w:cs="Tahoma"/>
                <w:sz w:val="20"/>
              </w:rPr>
              <w:t xml:space="preserve"> </w:t>
            </w:r>
          </w:p>
        </w:tc>
      </w:tr>
    </w:tbl>
    <w:p w14:paraId="79D00EFF" w14:textId="77777777" w:rsidR="00F01A6D" w:rsidRDefault="00F01A6D" w:rsidP="00F01A6D">
      <w:pPr>
        <w:jc w:val="both"/>
        <w:rPr>
          <w:rFonts w:ascii="Tahoma" w:eastAsia="MS Mincho" w:hAnsi="Tahoma" w:cs="Tahoma"/>
          <w:color w:val="FF0000"/>
          <w:sz w:val="20"/>
        </w:rPr>
      </w:pPr>
    </w:p>
    <w:p w14:paraId="3DDC54DB" w14:textId="77777777" w:rsidR="00F01A6D" w:rsidRPr="005634C4" w:rsidRDefault="00F01A6D" w:rsidP="00F01A6D">
      <w:pPr>
        <w:pBdr>
          <w:top w:val="single" w:sz="4" w:space="1" w:color="auto"/>
          <w:bottom w:val="single" w:sz="4" w:space="1" w:color="auto"/>
        </w:pBdr>
        <w:shd w:val="clear" w:color="auto" w:fill="F2F2F2"/>
        <w:outlineLvl w:val="0"/>
        <w:rPr>
          <w:rFonts w:ascii="Tahoma" w:hAnsi="Tahoma" w:cs="Tahoma"/>
          <w:b/>
          <w:smallCaps/>
          <w:sz w:val="30"/>
          <w:szCs w:val="24"/>
        </w:rPr>
      </w:pPr>
      <w:r>
        <w:rPr>
          <w:rFonts w:ascii="Tahoma" w:hAnsi="Tahoma" w:cs="Tahoma"/>
          <w:b/>
          <w:smallCaps/>
          <w:sz w:val="30"/>
          <w:szCs w:val="24"/>
        </w:rPr>
        <w:t>Professional Experience</w:t>
      </w:r>
    </w:p>
    <w:p w14:paraId="07C70846" w14:textId="77777777" w:rsidR="008B61FB" w:rsidRDefault="008B61FB" w:rsidP="00F01A6D">
      <w:pPr>
        <w:tabs>
          <w:tab w:val="right" w:pos="9648"/>
        </w:tabs>
        <w:rPr>
          <w:rFonts w:ascii="Tahoma" w:hAnsi="Tahoma" w:cs="Tahoma"/>
          <w:smallCaps/>
          <w:sz w:val="20"/>
        </w:rPr>
      </w:pPr>
    </w:p>
    <w:p w14:paraId="2B649EBA" w14:textId="5FFEFE90" w:rsidR="00F01A6D" w:rsidRPr="00317EEE" w:rsidRDefault="00921CDD" w:rsidP="00F01A6D">
      <w:pPr>
        <w:tabs>
          <w:tab w:val="right" w:pos="9648"/>
        </w:tabs>
        <w:rPr>
          <w:rFonts w:ascii="Tahoma" w:hAnsi="Tahoma" w:cs="Tahoma"/>
          <w:sz w:val="20"/>
        </w:rPr>
      </w:pPr>
      <w:r>
        <w:rPr>
          <w:rFonts w:ascii="Tahoma" w:hAnsi="Tahoma" w:cs="Tahoma"/>
          <w:smallCaps/>
          <w:sz w:val="20"/>
        </w:rPr>
        <w:t>B</w:t>
      </w:r>
      <w:r w:rsidR="0097237C">
        <w:rPr>
          <w:rFonts w:ascii="Tahoma" w:hAnsi="Tahoma" w:cs="Tahoma"/>
          <w:smallCaps/>
          <w:sz w:val="20"/>
        </w:rPr>
        <w:t>NP</w:t>
      </w:r>
      <w:r>
        <w:rPr>
          <w:rFonts w:ascii="Tahoma" w:hAnsi="Tahoma" w:cs="Tahoma"/>
          <w:smallCaps/>
          <w:sz w:val="20"/>
        </w:rPr>
        <w:t xml:space="preserve"> Paribas, Denver, CO, November 2019 to Present</w:t>
      </w:r>
      <w:r w:rsidR="00F01A6D">
        <w:rPr>
          <w:rFonts w:ascii="Tahoma" w:hAnsi="Tahoma" w:cs="Tahoma"/>
          <w:sz w:val="20"/>
        </w:rPr>
        <w:br/>
      </w:r>
      <w:r>
        <w:rPr>
          <w:rFonts w:ascii="Tahoma" w:hAnsi="Tahoma" w:cs="Tahoma"/>
          <w:b/>
          <w:sz w:val="20"/>
        </w:rPr>
        <w:t>AVP FINANCIAL REPORTING ANALYST</w:t>
      </w:r>
    </w:p>
    <w:p w14:paraId="4E2A0D47" w14:textId="00BD7859" w:rsidR="00F01A6D" w:rsidRDefault="00921CDD" w:rsidP="00F01A6D">
      <w:pPr>
        <w:numPr>
          <w:ilvl w:val="0"/>
          <w:numId w:val="10"/>
        </w:numPr>
        <w:ind w:left="630" w:hanging="270"/>
        <w:rPr>
          <w:rFonts w:ascii="Tahoma" w:hAnsi="Tahoma" w:cs="Tahoma"/>
          <w:sz w:val="20"/>
        </w:rPr>
      </w:pPr>
      <w:r>
        <w:rPr>
          <w:rFonts w:ascii="Tahoma" w:hAnsi="Tahoma" w:cs="Tahoma"/>
          <w:sz w:val="20"/>
        </w:rPr>
        <w:t>Chart successful course of assembling monthly and quarterly shareholder reports, including the footnotes.</w:t>
      </w:r>
    </w:p>
    <w:p w14:paraId="3B1EE5EE" w14:textId="22791A9A" w:rsidR="00143E58" w:rsidRDefault="00921CDD" w:rsidP="00143E58">
      <w:pPr>
        <w:numPr>
          <w:ilvl w:val="0"/>
          <w:numId w:val="10"/>
        </w:numPr>
        <w:ind w:left="630" w:hanging="270"/>
        <w:rPr>
          <w:rFonts w:ascii="Tahoma" w:hAnsi="Tahoma" w:cs="Tahoma"/>
          <w:sz w:val="20"/>
        </w:rPr>
      </w:pPr>
      <w:r>
        <w:rPr>
          <w:rFonts w:ascii="Tahoma" w:hAnsi="Tahoma" w:cs="Tahoma"/>
          <w:sz w:val="20"/>
        </w:rPr>
        <w:t xml:space="preserve">Align objectives and bridge communications with the necessary business units </w:t>
      </w:r>
      <w:r w:rsidR="00DE3730">
        <w:rPr>
          <w:rFonts w:ascii="Tahoma" w:hAnsi="Tahoma" w:cs="Tahoma"/>
          <w:sz w:val="20"/>
        </w:rPr>
        <w:t xml:space="preserve">such as Accounting and Business Improvement </w:t>
      </w:r>
      <w:r>
        <w:rPr>
          <w:rFonts w:ascii="Tahoma" w:hAnsi="Tahoma" w:cs="Tahoma"/>
          <w:sz w:val="20"/>
        </w:rPr>
        <w:t>to ensure shareholder reports are ready for auditor reviews by the established deadlines</w:t>
      </w:r>
      <w:r w:rsidR="00143E58">
        <w:rPr>
          <w:rFonts w:ascii="Tahoma" w:hAnsi="Tahoma" w:cs="Tahoma"/>
          <w:sz w:val="20"/>
        </w:rPr>
        <w:t>.</w:t>
      </w:r>
    </w:p>
    <w:p w14:paraId="53C7F751" w14:textId="2FCF599B" w:rsidR="00921CDD" w:rsidRDefault="00573FED" w:rsidP="00143E58">
      <w:pPr>
        <w:numPr>
          <w:ilvl w:val="0"/>
          <w:numId w:val="10"/>
        </w:numPr>
        <w:ind w:left="630" w:hanging="270"/>
        <w:rPr>
          <w:rFonts w:ascii="Tahoma" w:hAnsi="Tahoma" w:cs="Tahoma"/>
          <w:sz w:val="20"/>
        </w:rPr>
      </w:pPr>
      <w:r>
        <w:rPr>
          <w:rFonts w:ascii="Tahoma" w:hAnsi="Tahoma" w:cs="Tahoma"/>
          <w:sz w:val="20"/>
        </w:rPr>
        <w:t>Orchestrate monthly regulatory Form N-PORT Filings as well as update and upkeep affiliated investments utilized in Annual and Semi-Annual investor books.</w:t>
      </w:r>
    </w:p>
    <w:p w14:paraId="5441F20C" w14:textId="4DDA4D08" w:rsidR="00A51231" w:rsidRPr="00DE3730" w:rsidRDefault="00790119" w:rsidP="00143E58">
      <w:pPr>
        <w:numPr>
          <w:ilvl w:val="0"/>
          <w:numId w:val="10"/>
        </w:numPr>
        <w:ind w:left="630" w:hanging="270"/>
        <w:rPr>
          <w:rFonts w:ascii="Tahoma" w:hAnsi="Tahoma" w:cs="Tahoma"/>
          <w:sz w:val="20"/>
        </w:rPr>
      </w:pPr>
      <w:r w:rsidRPr="00DE3730">
        <w:rPr>
          <w:rFonts w:ascii="Tahoma" w:hAnsi="Tahoma" w:cs="Tahoma"/>
          <w:sz w:val="20"/>
        </w:rPr>
        <w:t>Evaluate, update,</w:t>
      </w:r>
      <w:r w:rsidR="00A51231" w:rsidRPr="00DE3730">
        <w:rPr>
          <w:rFonts w:ascii="Tahoma" w:hAnsi="Tahoma" w:cs="Tahoma"/>
          <w:sz w:val="20"/>
        </w:rPr>
        <w:t xml:space="preserve"> and improve financial reporting workflows and processes to </w:t>
      </w:r>
      <w:r w:rsidRPr="00DE3730">
        <w:rPr>
          <w:rFonts w:ascii="Tahoma" w:hAnsi="Tahoma" w:cs="Tahoma"/>
          <w:sz w:val="20"/>
        </w:rPr>
        <w:t>automate/</w:t>
      </w:r>
      <w:r w:rsidR="00A51231" w:rsidRPr="00DE3730">
        <w:rPr>
          <w:rFonts w:ascii="Tahoma" w:hAnsi="Tahoma" w:cs="Tahoma"/>
          <w:sz w:val="20"/>
        </w:rPr>
        <w:t>streamline reporting operations</w:t>
      </w:r>
      <w:r w:rsidRPr="00DE3730">
        <w:rPr>
          <w:rFonts w:ascii="Tahoma" w:hAnsi="Tahoma" w:cs="Tahoma"/>
          <w:sz w:val="20"/>
        </w:rPr>
        <w:t>.</w:t>
      </w:r>
    </w:p>
    <w:p w14:paraId="4AC9FEDA" w14:textId="51267226" w:rsidR="00790119" w:rsidRPr="00DE3730" w:rsidRDefault="00790119" w:rsidP="00790119">
      <w:pPr>
        <w:numPr>
          <w:ilvl w:val="0"/>
          <w:numId w:val="10"/>
        </w:numPr>
        <w:ind w:left="630" w:hanging="270"/>
        <w:rPr>
          <w:rFonts w:ascii="Tahoma" w:hAnsi="Tahoma" w:cs="Tahoma"/>
          <w:sz w:val="20"/>
        </w:rPr>
      </w:pPr>
      <w:r w:rsidRPr="00DE3730">
        <w:rPr>
          <w:rFonts w:ascii="Tahoma" w:hAnsi="Tahoma" w:cs="Tahoma"/>
          <w:sz w:val="20"/>
        </w:rPr>
        <w:t>Cultivate up-to-date knowledge on changes to accounting standards, financial regulations, and regulatory reporting requirements, and assess impact on the company’s reporting operations.</w:t>
      </w:r>
    </w:p>
    <w:p w14:paraId="02E20B43" w14:textId="02E49412" w:rsidR="00790119" w:rsidRPr="00DE3730" w:rsidRDefault="00790119" w:rsidP="00790119">
      <w:pPr>
        <w:numPr>
          <w:ilvl w:val="0"/>
          <w:numId w:val="10"/>
        </w:numPr>
        <w:ind w:left="630" w:hanging="270"/>
        <w:rPr>
          <w:rFonts w:ascii="Tahoma" w:hAnsi="Tahoma" w:cs="Tahoma"/>
          <w:sz w:val="20"/>
        </w:rPr>
      </w:pPr>
      <w:r w:rsidRPr="00DE3730">
        <w:rPr>
          <w:rFonts w:ascii="Tahoma" w:hAnsi="Tahoma" w:cs="Tahoma"/>
          <w:sz w:val="20"/>
        </w:rPr>
        <w:t>Assist in implementing new accounting and financial reporting requirements to maintain regulatory compliance.</w:t>
      </w:r>
    </w:p>
    <w:p w14:paraId="16112A15" w14:textId="545A5589" w:rsidR="00790119" w:rsidRPr="00DE3730" w:rsidRDefault="00790119" w:rsidP="00790119">
      <w:pPr>
        <w:numPr>
          <w:ilvl w:val="0"/>
          <w:numId w:val="10"/>
        </w:numPr>
        <w:ind w:left="630" w:hanging="270"/>
        <w:rPr>
          <w:rFonts w:ascii="Tahoma" w:hAnsi="Tahoma" w:cs="Tahoma"/>
          <w:sz w:val="20"/>
        </w:rPr>
      </w:pPr>
      <w:r w:rsidRPr="00DE3730">
        <w:rPr>
          <w:rFonts w:ascii="Tahoma" w:hAnsi="Tahoma" w:cs="Tahoma"/>
          <w:sz w:val="20"/>
        </w:rPr>
        <w:t xml:space="preserve">Provide data analytics support, interpretation, and data problem-solving services to </w:t>
      </w:r>
      <w:r w:rsidR="00DE3730">
        <w:rPr>
          <w:rFonts w:ascii="Tahoma" w:hAnsi="Tahoma" w:cs="Tahoma"/>
          <w:sz w:val="20"/>
        </w:rPr>
        <w:t>relevant</w:t>
      </w:r>
      <w:r w:rsidR="008B61FB" w:rsidRPr="00DE3730">
        <w:rPr>
          <w:rFonts w:ascii="Tahoma" w:hAnsi="Tahoma" w:cs="Tahoma"/>
          <w:sz w:val="20"/>
        </w:rPr>
        <w:t xml:space="preserve"> business units.</w:t>
      </w:r>
    </w:p>
    <w:p w14:paraId="01658F9B" w14:textId="0DA0EB70" w:rsidR="00790119" w:rsidRPr="00DE3730" w:rsidRDefault="00790119" w:rsidP="00790119">
      <w:pPr>
        <w:numPr>
          <w:ilvl w:val="0"/>
          <w:numId w:val="10"/>
        </w:numPr>
        <w:ind w:left="630" w:hanging="270"/>
        <w:rPr>
          <w:rFonts w:ascii="Tahoma" w:hAnsi="Tahoma" w:cs="Tahoma"/>
          <w:sz w:val="20"/>
        </w:rPr>
      </w:pPr>
      <w:r w:rsidRPr="00DE3730">
        <w:rPr>
          <w:rFonts w:ascii="Tahoma" w:hAnsi="Tahoma" w:cs="Tahoma"/>
          <w:sz w:val="20"/>
        </w:rPr>
        <w:t>Initiate and document research into complex accounting and reporting manners to inform day-to-day operations.</w:t>
      </w:r>
    </w:p>
    <w:p w14:paraId="1E498B34" w14:textId="066E0277" w:rsidR="0099787C" w:rsidRDefault="0099787C" w:rsidP="0099787C">
      <w:pPr>
        <w:rPr>
          <w:rFonts w:ascii="Tahoma" w:hAnsi="Tahoma" w:cs="Tahoma"/>
          <w:sz w:val="20"/>
        </w:rPr>
      </w:pPr>
    </w:p>
    <w:p w14:paraId="4015023E" w14:textId="1FA66CA1" w:rsidR="0099787C" w:rsidRPr="00317EEE" w:rsidRDefault="00921CDD" w:rsidP="0099787C">
      <w:pPr>
        <w:tabs>
          <w:tab w:val="right" w:pos="9648"/>
        </w:tabs>
        <w:rPr>
          <w:rFonts w:ascii="Tahoma" w:hAnsi="Tahoma" w:cs="Tahoma"/>
          <w:sz w:val="20"/>
        </w:rPr>
      </w:pPr>
      <w:r>
        <w:rPr>
          <w:rFonts w:ascii="Tahoma" w:hAnsi="Tahoma" w:cs="Tahoma"/>
          <w:smallCaps/>
          <w:sz w:val="20"/>
        </w:rPr>
        <w:t>Computershare, Highlands Ranch, CO, May 2017 to October 2019</w:t>
      </w:r>
      <w:r w:rsidR="0099787C">
        <w:rPr>
          <w:rFonts w:ascii="Tahoma" w:hAnsi="Tahoma" w:cs="Tahoma"/>
          <w:sz w:val="20"/>
        </w:rPr>
        <w:br/>
      </w:r>
      <w:r>
        <w:rPr>
          <w:rFonts w:ascii="Tahoma" w:hAnsi="Tahoma" w:cs="Tahoma"/>
          <w:b/>
          <w:sz w:val="20"/>
        </w:rPr>
        <w:t>LEAD ESCROW ASSOCIATE</w:t>
      </w:r>
    </w:p>
    <w:p w14:paraId="14A34EE7" w14:textId="536D3D0D" w:rsidR="008B61FB" w:rsidRDefault="00573FED" w:rsidP="008B61FB">
      <w:pPr>
        <w:numPr>
          <w:ilvl w:val="0"/>
          <w:numId w:val="10"/>
        </w:numPr>
        <w:ind w:left="630" w:hanging="270"/>
        <w:rPr>
          <w:rFonts w:ascii="Tahoma" w:hAnsi="Tahoma" w:cs="Tahoma"/>
          <w:sz w:val="20"/>
        </w:rPr>
      </w:pPr>
      <w:r>
        <w:rPr>
          <w:rFonts w:ascii="Tahoma" w:hAnsi="Tahoma" w:cs="Tahoma"/>
          <w:sz w:val="20"/>
        </w:rPr>
        <w:t xml:space="preserve">Executed </w:t>
      </w:r>
      <w:r w:rsidR="00A51231">
        <w:rPr>
          <w:rFonts w:ascii="Tahoma" w:hAnsi="Tahoma" w:cs="Tahoma"/>
          <w:sz w:val="20"/>
        </w:rPr>
        <w:t xml:space="preserve">vendor </w:t>
      </w:r>
      <w:r w:rsidRPr="00573FED">
        <w:rPr>
          <w:rFonts w:ascii="Tahoma" w:hAnsi="Tahoma" w:cs="Tahoma"/>
          <w:sz w:val="20"/>
        </w:rPr>
        <w:t xml:space="preserve">audits and </w:t>
      </w:r>
      <w:r w:rsidR="00A51231">
        <w:rPr>
          <w:rFonts w:ascii="Tahoma" w:hAnsi="Tahoma" w:cs="Tahoma"/>
          <w:sz w:val="20"/>
        </w:rPr>
        <w:t>reconciliations to carry out q</w:t>
      </w:r>
      <w:r w:rsidRPr="00573FED">
        <w:rPr>
          <w:rFonts w:ascii="Tahoma" w:hAnsi="Tahoma" w:cs="Tahoma"/>
          <w:sz w:val="20"/>
        </w:rPr>
        <w:t>uality assurance</w:t>
      </w:r>
      <w:r w:rsidR="00A51231">
        <w:rPr>
          <w:rFonts w:ascii="Tahoma" w:hAnsi="Tahoma" w:cs="Tahoma"/>
          <w:sz w:val="20"/>
        </w:rPr>
        <w:t xml:space="preserve"> measures</w:t>
      </w:r>
      <w:r w:rsidRPr="00573FED">
        <w:rPr>
          <w:rFonts w:ascii="Tahoma" w:hAnsi="Tahoma" w:cs="Tahoma"/>
          <w:sz w:val="20"/>
        </w:rPr>
        <w:t xml:space="preserve"> and </w:t>
      </w:r>
      <w:r w:rsidR="00A51231">
        <w:rPr>
          <w:rFonts w:ascii="Tahoma" w:hAnsi="Tahoma" w:cs="Tahoma"/>
          <w:sz w:val="20"/>
        </w:rPr>
        <w:t xml:space="preserve">enforce </w:t>
      </w:r>
      <w:r w:rsidRPr="00573FED">
        <w:rPr>
          <w:rFonts w:ascii="Tahoma" w:hAnsi="Tahoma" w:cs="Tahoma"/>
          <w:sz w:val="20"/>
        </w:rPr>
        <w:t>compliance with RESPA</w:t>
      </w:r>
      <w:r w:rsidR="00A51231">
        <w:rPr>
          <w:rFonts w:ascii="Tahoma" w:hAnsi="Tahoma" w:cs="Tahoma"/>
          <w:sz w:val="20"/>
        </w:rPr>
        <w:t>.</w:t>
      </w:r>
    </w:p>
    <w:p w14:paraId="06D59154" w14:textId="2D19A2C5" w:rsidR="008B61FB" w:rsidRPr="00DE3730" w:rsidRDefault="008B61FB" w:rsidP="008B61FB">
      <w:pPr>
        <w:numPr>
          <w:ilvl w:val="0"/>
          <w:numId w:val="10"/>
        </w:numPr>
        <w:ind w:left="630" w:hanging="270"/>
        <w:rPr>
          <w:rFonts w:ascii="Tahoma" w:hAnsi="Tahoma" w:cs="Tahoma"/>
          <w:sz w:val="20"/>
        </w:rPr>
      </w:pPr>
      <w:r w:rsidRPr="00DE3730">
        <w:rPr>
          <w:rFonts w:ascii="Tahoma" w:hAnsi="Tahoma" w:cs="Tahoma"/>
          <w:sz w:val="20"/>
        </w:rPr>
        <w:t>Verified accounts were administered in accordance with applicable regulations, local laws, and internal policies.</w:t>
      </w:r>
    </w:p>
    <w:p w14:paraId="4B861E6E" w14:textId="5669B78B" w:rsidR="008B61FB" w:rsidRPr="00DE3730" w:rsidRDefault="001A5AC4" w:rsidP="008B61FB">
      <w:pPr>
        <w:numPr>
          <w:ilvl w:val="0"/>
          <w:numId w:val="10"/>
        </w:numPr>
        <w:ind w:left="630" w:hanging="270"/>
        <w:rPr>
          <w:rFonts w:ascii="Tahoma" w:hAnsi="Tahoma" w:cs="Tahoma"/>
          <w:sz w:val="20"/>
        </w:rPr>
      </w:pPr>
      <w:r w:rsidRPr="00DE3730">
        <w:rPr>
          <w:rFonts w:ascii="Tahoma" w:hAnsi="Tahoma" w:cs="Tahoma"/>
          <w:sz w:val="20"/>
        </w:rPr>
        <w:t>Supported team members in the completion of various administrative tasks, including collection and review of transaction documentation, daily report reviews, maintenance of internal spreadsheets and databases, and execution of project tasks.</w:t>
      </w:r>
    </w:p>
    <w:p w14:paraId="45614807" w14:textId="7504005B" w:rsidR="0099787C" w:rsidRDefault="00A51231" w:rsidP="00573FED">
      <w:pPr>
        <w:numPr>
          <w:ilvl w:val="0"/>
          <w:numId w:val="10"/>
        </w:numPr>
        <w:ind w:left="630" w:hanging="270"/>
        <w:rPr>
          <w:rFonts w:ascii="Tahoma" w:hAnsi="Tahoma" w:cs="Tahoma"/>
          <w:sz w:val="20"/>
        </w:rPr>
      </w:pPr>
      <w:r>
        <w:rPr>
          <w:rFonts w:ascii="Tahoma" w:hAnsi="Tahoma" w:cs="Tahoma"/>
          <w:sz w:val="20"/>
        </w:rPr>
        <w:t>Analyzed existing escrow processes to identify deficiencies and formulate i</w:t>
      </w:r>
      <w:r w:rsidR="00573FED" w:rsidRPr="00573FED">
        <w:rPr>
          <w:rFonts w:ascii="Tahoma" w:hAnsi="Tahoma" w:cs="Tahoma"/>
          <w:sz w:val="20"/>
        </w:rPr>
        <w:t>mprove</w:t>
      </w:r>
      <w:r>
        <w:rPr>
          <w:rFonts w:ascii="Tahoma" w:hAnsi="Tahoma" w:cs="Tahoma"/>
          <w:sz w:val="20"/>
        </w:rPr>
        <w:t xml:space="preserve">ment </w:t>
      </w:r>
      <w:r w:rsidR="00573FED" w:rsidRPr="00573FED">
        <w:rPr>
          <w:rFonts w:ascii="Tahoma" w:hAnsi="Tahoma" w:cs="Tahoma"/>
          <w:sz w:val="20"/>
        </w:rPr>
        <w:t xml:space="preserve">while </w:t>
      </w:r>
      <w:r>
        <w:rPr>
          <w:rFonts w:ascii="Tahoma" w:hAnsi="Tahoma" w:cs="Tahoma"/>
          <w:sz w:val="20"/>
        </w:rPr>
        <w:t>maintaining a strong focus</w:t>
      </w:r>
      <w:r w:rsidR="00573FED" w:rsidRPr="00573FED">
        <w:rPr>
          <w:rFonts w:ascii="Tahoma" w:hAnsi="Tahoma" w:cs="Tahoma"/>
          <w:sz w:val="20"/>
        </w:rPr>
        <w:t xml:space="preserve"> on </w:t>
      </w:r>
      <w:r>
        <w:rPr>
          <w:rFonts w:ascii="Tahoma" w:hAnsi="Tahoma" w:cs="Tahoma"/>
          <w:sz w:val="20"/>
        </w:rPr>
        <w:t>internal and regulatory controls.</w:t>
      </w:r>
      <w:r w:rsidR="00DE3730">
        <w:rPr>
          <w:rFonts w:ascii="Tahoma" w:hAnsi="Tahoma" w:cs="Tahoma"/>
          <w:sz w:val="20"/>
        </w:rPr>
        <w:t xml:space="preserve"> Examples of which include conducting User Acceptance Testing of numerous Fiserv software updates, as well as improving </w:t>
      </w:r>
      <w:r w:rsidR="00774E1D">
        <w:rPr>
          <w:rFonts w:ascii="Tahoma" w:hAnsi="Tahoma" w:cs="Tahoma"/>
          <w:sz w:val="20"/>
        </w:rPr>
        <w:t xml:space="preserve">upon </w:t>
      </w:r>
      <w:r w:rsidR="00DE3730">
        <w:rPr>
          <w:rFonts w:ascii="Tahoma" w:hAnsi="Tahoma" w:cs="Tahoma"/>
          <w:sz w:val="20"/>
        </w:rPr>
        <w:t>the</w:t>
      </w:r>
      <w:r w:rsidR="00774E1D">
        <w:rPr>
          <w:rFonts w:ascii="Tahoma" w:hAnsi="Tahoma" w:cs="Tahoma"/>
          <w:sz w:val="20"/>
        </w:rPr>
        <w:t xml:space="preserve"> efficiency</w:t>
      </w:r>
      <w:r w:rsidR="00DE3730">
        <w:rPr>
          <w:rFonts w:ascii="Tahoma" w:hAnsi="Tahoma" w:cs="Tahoma"/>
          <w:sz w:val="20"/>
        </w:rPr>
        <w:t xml:space="preserve"> </w:t>
      </w:r>
      <w:r w:rsidR="00774E1D">
        <w:rPr>
          <w:rFonts w:ascii="Tahoma" w:hAnsi="Tahoma" w:cs="Tahoma"/>
          <w:sz w:val="20"/>
        </w:rPr>
        <w:t xml:space="preserve">datapoints we presented on our monthly team “scorecard.” </w:t>
      </w:r>
    </w:p>
    <w:p w14:paraId="29BBB2F9" w14:textId="77777777" w:rsidR="00774E1D" w:rsidRDefault="00774E1D" w:rsidP="00143E58">
      <w:pPr>
        <w:rPr>
          <w:rFonts w:ascii="Tahoma" w:hAnsi="Tahoma" w:cs="Tahoma"/>
          <w:color w:val="FF0000"/>
          <w:sz w:val="20"/>
        </w:rPr>
      </w:pPr>
    </w:p>
    <w:p w14:paraId="0E00D6B7" w14:textId="77777777" w:rsidR="00774E1D" w:rsidRDefault="00774E1D" w:rsidP="00143E58">
      <w:pPr>
        <w:rPr>
          <w:rFonts w:ascii="Tahoma" w:hAnsi="Tahoma" w:cs="Tahoma"/>
          <w:color w:val="FF0000"/>
          <w:sz w:val="20"/>
        </w:rPr>
      </w:pPr>
    </w:p>
    <w:p w14:paraId="420B1A85" w14:textId="20CDB0B5" w:rsidR="00143E58" w:rsidRPr="00143E58" w:rsidRDefault="00143E58" w:rsidP="00143E58">
      <w:pPr>
        <w:rPr>
          <w:rFonts w:ascii="Tahoma" w:hAnsi="Tahoma" w:cs="Tahoma"/>
          <w:smallCaps/>
          <w:sz w:val="20"/>
          <w:u w:val="single"/>
        </w:rPr>
      </w:pPr>
      <w:r w:rsidRPr="00143E58">
        <w:rPr>
          <w:rFonts w:ascii="Tahoma" w:hAnsi="Tahoma" w:cs="Tahoma"/>
          <w:smallCaps/>
          <w:sz w:val="20"/>
          <w:u w:val="single"/>
        </w:rPr>
        <w:t>Previous Experience</w:t>
      </w:r>
    </w:p>
    <w:p w14:paraId="3F053297" w14:textId="4FF6C4AA" w:rsidR="00143E58" w:rsidRDefault="0082240D" w:rsidP="00843BAD">
      <w:pPr>
        <w:tabs>
          <w:tab w:val="right" w:pos="9648"/>
        </w:tabs>
        <w:spacing w:before="60"/>
        <w:jc w:val="both"/>
        <w:rPr>
          <w:rFonts w:ascii="Tahoma" w:hAnsi="Tahoma" w:cs="Tahoma"/>
          <w:sz w:val="20"/>
        </w:rPr>
      </w:pPr>
      <w:r>
        <w:rPr>
          <w:rFonts w:ascii="Tahoma" w:hAnsi="Tahoma" w:cs="Tahoma"/>
          <w:smallCaps/>
          <w:sz w:val="20"/>
        </w:rPr>
        <w:t>The Garlic Knot, Denver, CO, August 2017 to May 2018</w:t>
      </w:r>
      <w:r w:rsidR="00143E58">
        <w:rPr>
          <w:rFonts w:ascii="Tahoma" w:hAnsi="Tahoma" w:cs="Tahoma"/>
          <w:smallCaps/>
          <w:sz w:val="20"/>
        </w:rPr>
        <w:t xml:space="preserve"> | </w:t>
      </w:r>
      <w:r w:rsidR="00AF6201">
        <w:rPr>
          <w:rFonts w:ascii="Tahoma" w:hAnsi="Tahoma" w:cs="Tahoma"/>
          <w:b/>
          <w:sz w:val="20"/>
        </w:rPr>
        <w:t>HEAD</w:t>
      </w:r>
      <w:r>
        <w:rPr>
          <w:rFonts w:ascii="Tahoma" w:hAnsi="Tahoma" w:cs="Tahoma"/>
          <w:b/>
          <w:sz w:val="20"/>
        </w:rPr>
        <w:t xml:space="preserve"> DELIVERY DRIVER</w:t>
      </w:r>
    </w:p>
    <w:p w14:paraId="45728F44" w14:textId="1E07D641" w:rsidR="00143E58" w:rsidRDefault="0082240D" w:rsidP="00843BAD">
      <w:pPr>
        <w:tabs>
          <w:tab w:val="right" w:pos="9648"/>
        </w:tabs>
        <w:spacing w:before="60"/>
        <w:jc w:val="both"/>
        <w:rPr>
          <w:rFonts w:ascii="Tahoma" w:hAnsi="Tahoma" w:cs="Tahoma"/>
          <w:b/>
          <w:sz w:val="20"/>
        </w:rPr>
      </w:pPr>
      <w:r>
        <w:rPr>
          <w:rFonts w:ascii="Tahoma" w:hAnsi="Tahoma" w:cs="Tahoma"/>
          <w:smallCaps/>
          <w:sz w:val="20"/>
        </w:rPr>
        <w:t>Starbucks, Denver, CO, March 2017 to October 2017</w:t>
      </w:r>
      <w:r w:rsidR="00143E58">
        <w:rPr>
          <w:rFonts w:ascii="Tahoma" w:hAnsi="Tahoma" w:cs="Tahoma"/>
          <w:smallCaps/>
          <w:sz w:val="20"/>
        </w:rPr>
        <w:t xml:space="preserve"> | </w:t>
      </w:r>
      <w:r>
        <w:rPr>
          <w:rFonts w:ascii="Tahoma" w:hAnsi="Tahoma" w:cs="Tahoma"/>
          <w:b/>
          <w:sz w:val="20"/>
        </w:rPr>
        <w:t>BARISTA</w:t>
      </w:r>
    </w:p>
    <w:p w14:paraId="1CC7D428" w14:textId="2330C9FB" w:rsidR="0082240D" w:rsidRPr="00143E58" w:rsidRDefault="0082240D" w:rsidP="00843BAD">
      <w:pPr>
        <w:tabs>
          <w:tab w:val="right" w:pos="9648"/>
        </w:tabs>
        <w:spacing w:before="60"/>
        <w:jc w:val="both"/>
        <w:rPr>
          <w:rFonts w:ascii="Tahoma" w:hAnsi="Tahoma" w:cs="Tahoma"/>
          <w:sz w:val="20"/>
        </w:rPr>
      </w:pPr>
      <w:r>
        <w:rPr>
          <w:rFonts w:ascii="Tahoma" w:hAnsi="Tahoma" w:cs="Tahoma"/>
          <w:smallCaps/>
          <w:sz w:val="20"/>
        </w:rPr>
        <w:t xml:space="preserve">IKEA, Centennial, CO, September 2011 to September 2015 | </w:t>
      </w:r>
      <w:r>
        <w:rPr>
          <w:rFonts w:ascii="Tahoma" w:hAnsi="Tahoma" w:cs="Tahoma"/>
          <w:b/>
          <w:sz w:val="20"/>
        </w:rPr>
        <w:t>LOGISTICS/SWEDISH FOOD MARKET WORKER</w:t>
      </w:r>
    </w:p>
    <w:p w14:paraId="56EEF752" w14:textId="77777777" w:rsidR="00F01A6D" w:rsidRPr="00C451DC" w:rsidRDefault="00F01A6D" w:rsidP="00F01A6D">
      <w:pPr>
        <w:ind w:left="630"/>
        <w:rPr>
          <w:rFonts w:ascii="Tahoma" w:hAnsi="Tahoma" w:cs="Tahoma"/>
          <w:sz w:val="20"/>
        </w:rPr>
      </w:pPr>
    </w:p>
    <w:p w14:paraId="2892F9E7" w14:textId="77777777" w:rsidR="00F01A6D" w:rsidRPr="005634C4"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rPr>
      </w:pPr>
      <w:r w:rsidRPr="005634C4">
        <w:rPr>
          <w:rFonts w:ascii="Tahoma" w:hAnsi="Tahoma" w:cs="Tahoma"/>
          <w:b/>
          <w:smallCaps/>
          <w:sz w:val="30"/>
          <w:szCs w:val="24"/>
        </w:rPr>
        <w:t xml:space="preserve">Education </w:t>
      </w:r>
      <w:r>
        <w:rPr>
          <w:rFonts w:ascii="Tahoma" w:hAnsi="Tahoma" w:cs="Tahoma"/>
          <w:b/>
          <w:smallCaps/>
          <w:sz w:val="30"/>
          <w:szCs w:val="24"/>
        </w:rPr>
        <w:t>and Credentials</w:t>
      </w:r>
    </w:p>
    <w:p w14:paraId="2989E916" w14:textId="77777777" w:rsidR="00F01A6D" w:rsidRDefault="00F01A6D" w:rsidP="00F01A6D">
      <w:pPr>
        <w:rPr>
          <w:rFonts w:ascii="Tahoma" w:hAnsi="Tahoma" w:cs="Tahoma"/>
          <w:smallCaps/>
          <w:sz w:val="20"/>
          <w:u w:val="single"/>
        </w:rPr>
      </w:pPr>
    </w:p>
    <w:p w14:paraId="6CA76DFF" w14:textId="0E5C9E7E" w:rsidR="00F01A6D" w:rsidRPr="005634C4" w:rsidRDefault="00F01A6D" w:rsidP="00F01A6D">
      <w:pPr>
        <w:rPr>
          <w:rFonts w:ascii="Tahoma" w:hAnsi="Tahoma" w:cs="Tahoma"/>
          <w:sz w:val="20"/>
        </w:rPr>
      </w:pPr>
      <w:r>
        <w:rPr>
          <w:rFonts w:ascii="Tahoma" w:hAnsi="Tahoma" w:cs="Tahoma"/>
          <w:smallCaps/>
          <w:sz w:val="20"/>
          <w:u w:val="single"/>
        </w:rPr>
        <w:t xml:space="preserve">Bachelor of Science (B.Sc.) in </w:t>
      </w:r>
      <w:r w:rsidR="009005EB">
        <w:rPr>
          <w:rFonts w:ascii="Tahoma" w:hAnsi="Tahoma" w:cs="Tahoma"/>
          <w:smallCaps/>
          <w:sz w:val="20"/>
          <w:u w:val="single"/>
        </w:rPr>
        <w:t>Finance</w:t>
      </w:r>
      <w:r>
        <w:rPr>
          <w:rFonts w:ascii="Tahoma" w:hAnsi="Tahoma" w:cs="Tahoma"/>
          <w:smallCaps/>
          <w:sz w:val="20"/>
          <w:u w:val="single"/>
        </w:rPr>
        <w:t xml:space="preserve">, </w:t>
      </w:r>
      <w:r w:rsidR="009005EB">
        <w:rPr>
          <w:rFonts w:ascii="Tahoma" w:hAnsi="Tahoma" w:cs="Tahoma"/>
          <w:smallCaps/>
          <w:sz w:val="20"/>
          <w:u w:val="single"/>
        </w:rPr>
        <w:t>2017</w:t>
      </w:r>
    </w:p>
    <w:p w14:paraId="6E33CE30" w14:textId="00C490D8" w:rsidR="00F01A6D" w:rsidRDefault="009005EB" w:rsidP="00F01A6D">
      <w:pPr>
        <w:ind w:left="360" w:firstLine="270"/>
        <w:rPr>
          <w:rFonts w:ascii="Tahoma" w:hAnsi="Tahoma" w:cs="Tahoma"/>
          <w:i/>
          <w:sz w:val="20"/>
        </w:rPr>
      </w:pPr>
      <w:r>
        <w:rPr>
          <w:rFonts w:ascii="Tahoma" w:hAnsi="Tahoma" w:cs="Tahoma"/>
          <w:i/>
          <w:sz w:val="20"/>
        </w:rPr>
        <w:t>Metropolitan State University of Denver, Denver, CO</w:t>
      </w:r>
    </w:p>
    <w:p w14:paraId="4A7A6D62" w14:textId="5CE9BDD6" w:rsidR="009005EB" w:rsidRDefault="009005EB" w:rsidP="009005EB">
      <w:pPr>
        <w:ind w:left="360" w:firstLine="270"/>
        <w:rPr>
          <w:rFonts w:ascii="Tahoma" w:hAnsi="Tahoma" w:cs="Tahoma"/>
          <w:i/>
          <w:sz w:val="20"/>
        </w:rPr>
      </w:pPr>
      <w:r w:rsidRPr="009005EB">
        <w:rPr>
          <w:rFonts w:ascii="Tahoma" w:hAnsi="Tahoma" w:cs="Tahoma"/>
          <w:i/>
          <w:sz w:val="20"/>
        </w:rPr>
        <w:t>Led</w:t>
      </w:r>
      <w:r>
        <w:rPr>
          <w:rFonts w:ascii="Tahoma" w:hAnsi="Tahoma" w:cs="Tahoma"/>
          <w:i/>
          <w:sz w:val="20"/>
        </w:rPr>
        <w:t xml:space="preserve"> a</w:t>
      </w:r>
      <w:r w:rsidRPr="009005EB">
        <w:rPr>
          <w:rFonts w:ascii="Tahoma" w:hAnsi="Tahoma" w:cs="Tahoma"/>
          <w:i/>
          <w:sz w:val="20"/>
        </w:rPr>
        <w:t xml:space="preserve"> team in </w:t>
      </w:r>
      <w:r>
        <w:rPr>
          <w:rFonts w:ascii="Tahoma" w:hAnsi="Tahoma" w:cs="Tahoma"/>
          <w:i/>
          <w:sz w:val="20"/>
        </w:rPr>
        <w:t>delivering</w:t>
      </w:r>
      <w:r w:rsidR="00AF6201">
        <w:rPr>
          <w:rFonts w:ascii="Tahoma" w:hAnsi="Tahoma" w:cs="Tahoma"/>
          <w:i/>
          <w:sz w:val="20"/>
        </w:rPr>
        <w:t xml:space="preserve"> a</w:t>
      </w:r>
      <w:r w:rsidRPr="009005EB">
        <w:rPr>
          <w:rFonts w:ascii="Tahoma" w:hAnsi="Tahoma" w:cs="Tahoma"/>
          <w:i/>
          <w:sz w:val="20"/>
        </w:rPr>
        <w:t xml:space="preserve"> presentation of a Risk/Return in </w:t>
      </w:r>
      <w:r>
        <w:rPr>
          <w:rFonts w:ascii="Tahoma" w:hAnsi="Tahoma" w:cs="Tahoma"/>
          <w:i/>
          <w:sz w:val="20"/>
        </w:rPr>
        <w:t>a</w:t>
      </w:r>
      <w:r w:rsidRPr="009005EB">
        <w:rPr>
          <w:rFonts w:ascii="Tahoma" w:hAnsi="Tahoma" w:cs="Tahoma"/>
          <w:i/>
          <w:sz w:val="20"/>
        </w:rPr>
        <w:t xml:space="preserve"> Managerial Finance course</w:t>
      </w:r>
    </w:p>
    <w:p w14:paraId="547A0B3C" w14:textId="77777777" w:rsidR="00F01A6D" w:rsidRPr="005634C4" w:rsidRDefault="00F01A6D" w:rsidP="00F01A6D">
      <w:pPr>
        <w:ind w:left="360" w:firstLine="270"/>
        <w:rPr>
          <w:rFonts w:ascii="Tahoma" w:hAnsi="Tahoma" w:cs="Tahoma"/>
          <w:i/>
          <w:sz w:val="20"/>
        </w:rPr>
      </w:pPr>
    </w:p>
    <w:p w14:paraId="690DEA1D" w14:textId="77777777" w:rsidR="00F01A6D" w:rsidRPr="005634C4"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rPr>
      </w:pPr>
      <w:r>
        <w:rPr>
          <w:rFonts w:ascii="Tahoma" w:hAnsi="Tahoma" w:cs="Tahoma"/>
          <w:b/>
          <w:smallCaps/>
          <w:sz w:val="30"/>
          <w:szCs w:val="24"/>
        </w:rPr>
        <w:t>Awards and Honors</w:t>
      </w:r>
    </w:p>
    <w:p w14:paraId="55DB5B43" w14:textId="77777777" w:rsidR="00F01A6D" w:rsidRDefault="00F01A6D" w:rsidP="00F01A6D">
      <w:pPr>
        <w:tabs>
          <w:tab w:val="right" w:pos="9648"/>
        </w:tabs>
        <w:ind w:left="360" w:hanging="360"/>
        <w:rPr>
          <w:rFonts w:ascii="Tahoma" w:hAnsi="Tahoma" w:cs="Tahoma"/>
          <w:i/>
          <w:iCs/>
          <w:color w:val="FF0000"/>
          <w:sz w:val="20"/>
        </w:rPr>
      </w:pPr>
    </w:p>
    <w:p w14:paraId="16715196" w14:textId="4932EB7A" w:rsidR="00143E58" w:rsidRDefault="00E94357" w:rsidP="00E94357">
      <w:pPr>
        <w:tabs>
          <w:tab w:val="right" w:pos="9648"/>
        </w:tabs>
        <w:ind w:left="360" w:hanging="360"/>
        <w:rPr>
          <w:rFonts w:ascii="Tahoma" w:hAnsi="Tahoma" w:cs="Tahoma"/>
          <w:sz w:val="20"/>
        </w:rPr>
      </w:pPr>
      <w:r w:rsidRPr="00573FED">
        <w:rPr>
          <w:rFonts w:ascii="Tahoma" w:hAnsi="Tahoma" w:cs="Tahoma"/>
          <w:b/>
          <w:bCs/>
          <w:sz w:val="20"/>
        </w:rPr>
        <w:t>Nominated</w:t>
      </w:r>
      <w:r w:rsidRPr="00E94357">
        <w:rPr>
          <w:rFonts w:ascii="Tahoma" w:hAnsi="Tahoma" w:cs="Tahoma"/>
          <w:sz w:val="20"/>
        </w:rPr>
        <w:t xml:space="preserve"> for the Help-A-Colleague Award for training new analysts (BNP Paribas, </w:t>
      </w:r>
      <w:r w:rsidR="00774E1D">
        <w:rPr>
          <w:rFonts w:ascii="Tahoma" w:hAnsi="Tahoma" w:cs="Tahoma"/>
          <w:sz w:val="20"/>
        </w:rPr>
        <w:t>2021</w:t>
      </w:r>
      <w:r w:rsidRPr="00E94357">
        <w:rPr>
          <w:rFonts w:ascii="Tahoma" w:hAnsi="Tahoma" w:cs="Tahoma"/>
          <w:sz w:val="20"/>
        </w:rPr>
        <w:t>)</w:t>
      </w:r>
    </w:p>
    <w:p w14:paraId="65BAB5C8" w14:textId="13D9F922" w:rsidR="00F01A6D" w:rsidRPr="00774E1D" w:rsidRDefault="00573FED" w:rsidP="00774E1D">
      <w:pPr>
        <w:tabs>
          <w:tab w:val="right" w:pos="9648"/>
        </w:tabs>
        <w:rPr>
          <w:rFonts w:ascii="Tahoma" w:hAnsi="Tahoma" w:cs="Tahoma"/>
          <w:color w:val="FF0000"/>
          <w:sz w:val="20"/>
        </w:rPr>
      </w:pPr>
      <w:r w:rsidRPr="00573FED">
        <w:rPr>
          <w:rFonts w:ascii="Tahoma" w:hAnsi="Tahoma" w:cs="Tahoma"/>
          <w:b/>
          <w:bCs/>
          <w:sz w:val="20"/>
        </w:rPr>
        <w:t>Awarded</w:t>
      </w:r>
      <w:r w:rsidRPr="00573FED">
        <w:rPr>
          <w:rFonts w:ascii="Tahoma" w:hAnsi="Tahoma" w:cs="Tahoma"/>
          <w:sz w:val="20"/>
        </w:rPr>
        <w:t xml:space="preserve"> two special bonuses for </w:t>
      </w:r>
      <w:r>
        <w:rPr>
          <w:rFonts w:ascii="Tahoma" w:hAnsi="Tahoma" w:cs="Tahoma"/>
          <w:sz w:val="20"/>
        </w:rPr>
        <w:t xml:space="preserve">demonstrating outstanding motivation and </w:t>
      </w:r>
      <w:r w:rsidRPr="00573FED">
        <w:rPr>
          <w:rFonts w:ascii="Tahoma" w:hAnsi="Tahoma" w:cs="Tahoma"/>
          <w:sz w:val="20"/>
        </w:rPr>
        <w:t>achieving exceptional results in reporting duties</w:t>
      </w:r>
      <w:r>
        <w:rPr>
          <w:rFonts w:ascii="Tahoma" w:hAnsi="Tahoma" w:cs="Tahoma"/>
          <w:sz w:val="20"/>
        </w:rPr>
        <w:t xml:space="preserve"> (Computershare, </w:t>
      </w:r>
      <w:r w:rsidR="00774E1D">
        <w:rPr>
          <w:rFonts w:ascii="Tahoma" w:hAnsi="Tahoma" w:cs="Tahoma"/>
          <w:sz w:val="20"/>
        </w:rPr>
        <w:t>2019</w:t>
      </w:r>
      <w:r>
        <w:rPr>
          <w:rFonts w:ascii="Tahoma" w:hAnsi="Tahoma" w:cs="Tahoma"/>
          <w:sz w:val="20"/>
        </w:rPr>
        <w:t>)</w:t>
      </w:r>
    </w:p>
    <w:p w14:paraId="5BFB724A" w14:textId="77777777" w:rsidR="00F01A6D" w:rsidRDefault="00F01A6D" w:rsidP="00774E1D">
      <w:pPr>
        <w:tabs>
          <w:tab w:val="right" w:pos="9648"/>
        </w:tabs>
        <w:rPr>
          <w:rFonts w:ascii="Tahoma" w:hAnsi="Tahoma" w:cs="Tahoma"/>
          <w:i/>
          <w:iCs/>
          <w:color w:val="FF0000"/>
          <w:sz w:val="20"/>
        </w:rPr>
      </w:pPr>
    </w:p>
    <w:p w14:paraId="585C5866" w14:textId="77777777" w:rsidR="00F01A6D" w:rsidRPr="005634C4"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rPr>
      </w:pPr>
      <w:r>
        <w:rPr>
          <w:rFonts w:ascii="Tahoma" w:hAnsi="Tahoma" w:cs="Tahoma"/>
          <w:b/>
          <w:smallCaps/>
          <w:sz w:val="30"/>
          <w:szCs w:val="24"/>
        </w:rPr>
        <w:t>Volunteerism</w:t>
      </w:r>
    </w:p>
    <w:p w14:paraId="69B820E3" w14:textId="77777777" w:rsidR="00F01A6D" w:rsidRDefault="00F01A6D" w:rsidP="00F01A6D">
      <w:pPr>
        <w:tabs>
          <w:tab w:val="right" w:pos="9648"/>
        </w:tabs>
        <w:ind w:left="360" w:hanging="360"/>
        <w:rPr>
          <w:rFonts w:ascii="Tahoma" w:hAnsi="Tahoma" w:cs="Tahoma"/>
          <w:i/>
          <w:iCs/>
          <w:color w:val="FF0000"/>
          <w:sz w:val="20"/>
        </w:rPr>
      </w:pPr>
    </w:p>
    <w:p w14:paraId="57D28A84" w14:textId="5F15AA83" w:rsidR="00F01A6D" w:rsidRDefault="00774E1D" w:rsidP="00F01A6D">
      <w:pPr>
        <w:tabs>
          <w:tab w:val="right" w:pos="9648"/>
        </w:tabs>
        <w:ind w:left="360" w:hanging="360"/>
        <w:rPr>
          <w:rFonts w:ascii="Tahoma" w:hAnsi="Tahoma" w:cs="Tahoma"/>
          <w:i/>
          <w:iCs/>
          <w:sz w:val="20"/>
        </w:rPr>
      </w:pPr>
      <w:r>
        <w:rPr>
          <w:rFonts w:ascii="Tahoma" w:hAnsi="Tahoma" w:cs="Tahoma"/>
          <w:i/>
          <w:iCs/>
          <w:sz w:val="20"/>
        </w:rPr>
        <w:t>Johnson Adult Day Center – 2008, 2009</w:t>
      </w:r>
    </w:p>
    <w:p w14:paraId="5D3B4957" w14:textId="693D9B94" w:rsidR="00774E1D" w:rsidRPr="00774E1D" w:rsidRDefault="00774E1D" w:rsidP="00F01A6D">
      <w:pPr>
        <w:tabs>
          <w:tab w:val="right" w:pos="9648"/>
        </w:tabs>
        <w:ind w:left="360" w:hanging="360"/>
        <w:rPr>
          <w:rFonts w:ascii="Tahoma" w:hAnsi="Tahoma" w:cs="Tahoma"/>
          <w:i/>
          <w:iCs/>
          <w:sz w:val="20"/>
        </w:rPr>
      </w:pPr>
      <w:r>
        <w:rPr>
          <w:rFonts w:ascii="Tahoma" w:hAnsi="Tahoma" w:cs="Tahoma"/>
          <w:i/>
          <w:iCs/>
          <w:sz w:val="20"/>
        </w:rPr>
        <w:t>Food Bank of the Rockies – 2022</w:t>
      </w:r>
    </w:p>
    <w:p w14:paraId="4318D2EE" w14:textId="77777777" w:rsidR="00F01A6D" w:rsidRDefault="00F01A6D" w:rsidP="00F01A6D">
      <w:pPr>
        <w:tabs>
          <w:tab w:val="right" w:pos="9648"/>
        </w:tabs>
        <w:ind w:left="360" w:hanging="360"/>
        <w:rPr>
          <w:rFonts w:ascii="Tahoma" w:hAnsi="Tahoma" w:cs="Tahoma"/>
          <w:i/>
          <w:iCs/>
          <w:color w:val="FF0000"/>
          <w:sz w:val="20"/>
        </w:rPr>
      </w:pPr>
    </w:p>
    <w:p w14:paraId="2A60BA4C" w14:textId="77777777" w:rsidR="00F01A6D" w:rsidRPr="005634C4"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rPr>
      </w:pPr>
      <w:r>
        <w:rPr>
          <w:rFonts w:ascii="Tahoma" w:hAnsi="Tahoma" w:cs="Tahoma"/>
          <w:b/>
          <w:smallCaps/>
          <w:sz w:val="30"/>
          <w:szCs w:val="24"/>
        </w:rPr>
        <w:t xml:space="preserve">Additional Information </w:t>
      </w:r>
    </w:p>
    <w:p w14:paraId="5BD7B42C" w14:textId="77777777" w:rsidR="00F01A6D" w:rsidRDefault="00F01A6D" w:rsidP="00F01A6D">
      <w:pPr>
        <w:tabs>
          <w:tab w:val="right" w:pos="9648"/>
        </w:tabs>
        <w:ind w:left="360" w:hanging="360"/>
        <w:rPr>
          <w:rFonts w:ascii="Tahoma" w:hAnsi="Tahoma" w:cs="Tahoma"/>
          <w:i/>
          <w:iCs/>
          <w:color w:val="FF0000"/>
          <w:sz w:val="20"/>
        </w:rPr>
      </w:pPr>
    </w:p>
    <w:p w14:paraId="001CC4F8" w14:textId="77777777" w:rsidR="00F01A6D" w:rsidRDefault="00F01A6D" w:rsidP="00F01A6D">
      <w:pPr>
        <w:rPr>
          <w:rFonts w:ascii="Tahoma" w:hAnsi="Tahoma" w:cs="Tahoma"/>
          <w:b/>
          <w:iCs/>
          <w:sz w:val="20"/>
        </w:rPr>
      </w:pPr>
    </w:p>
    <w:p w14:paraId="6ABD171D" w14:textId="44F60EDB" w:rsidR="00F01A6D" w:rsidRPr="002347FC" w:rsidRDefault="00F01A6D" w:rsidP="00F01A6D">
      <w:pPr>
        <w:rPr>
          <w:rFonts w:ascii="Tahoma" w:hAnsi="Tahoma" w:cs="Tahoma"/>
          <w:sz w:val="20"/>
        </w:rPr>
      </w:pPr>
      <w:r w:rsidRPr="002347FC">
        <w:rPr>
          <w:rFonts w:ascii="Tahoma" w:hAnsi="Tahoma" w:cs="Tahoma"/>
          <w:b/>
          <w:iCs/>
          <w:sz w:val="20"/>
        </w:rPr>
        <w:t>Technical Proficiencies:</w:t>
      </w:r>
      <w:r w:rsidRPr="002347FC">
        <w:rPr>
          <w:rFonts w:ascii="Tahoma" w:hAnsi="Tahoma" w:cs="Tahoma"/>
          <w:sz w:val="20"/>
        </w:rPr>
        <w:t xml:space="preserve"> </w:t>
      </w:r>
      <w:r w:rsidR="002347FC" w:rsidRPr="002347FC">
        <w:rPr>
          <w:rFonts w:ascii="Tahoma" w:hAnsi="Tahoma" w:cs="Tahoma"/>
          <w:sz w:val="20"/>
        </w:rPr>
        <w:t xml:space="preserve">SQL Server 2008 R2, Microsoft Office Suite (Excel VBA and Modeling), ACES Audit Software, data </w:t>
      </w:r>
      <w:r w:rsidR="00774E1D">
        <w:rPr>
          <w:rFonts w:ascii="Tahoma" w:hAnsi="Tahoma" w:cs="Tahoma"/>
          <w:sz w:val="20"/>
        </w:rPr>
        <w:t>consolidation</w:t>
      </w:r>
    </w:p>
    <w:p w14:paraId="732C9624" w14:textId="77777777" w:rsidR="00F01A6D" w:rsidRDefault="00F01A6D" w:rsidP="00F01A6D">
      <w:pPr>
        <w:rPr>
          <w:rFonts w:ascii="Tahoma" w:hAnsi="Tahoma" w:cs="Tahoma"/>
          <w:b/>
          <w:bCs/>
          <w:color w:val="000000" w:themeColor="text1"/>
          <w:sz w:val="20"/>
        </w:rPr>
      </w:pPr>
    </w:p>
    <w:p w14:paraId="1088CCCE" w14:textId="2114827E" w:rsidR="00F01A6D" w:rsidRPr="008E0F9A" w:rsidRDefault="00F01A6D" w:rsidP="00F01A6D">
      <w:pPr>
        <w:rPr>
          <w:rFonts w:ascii="Tahoma" w:hAnsi="Tahoma" w:cs="Tahoma"/>
          <w:sz w:val="20"/>
        </w:rPr>
      </w:pPr>
      <w:r w:rsidRPr="008E0F9A">
        <w:rPr>
          <w:rFonts w:ascii="Tahoma" w:hAnsi="Tahoma" w:cs="Tahoma"/>
          <w:b/>
          <w:bCs/>
          <w:color w:val="000000" w:themeColor="text1"/>
          <w:sz w:val="20"/>
        </w:rPr>
        <w:t xml:space="preserve">Interests: </w:t>
      </w:r>
      <w:r w:rsidR="00774E1D">
        <w:rPr>
          <w:rFonts w:ascii="Tahoma" w:hAnsi="Tahoma" w:cs="Tahoma"/>
          <w:sz w:val="20"/>
        </w:rPr>
        <w:t>Football,</w:t>
      </w:r>
      <w:r w:rsidR="002C1C3F">
        <w:rPr>
          <w:rFonts w:ascii="Tahoma" w:hAnsi="Tahoma" w:cs="Tahoma"/>
          <w:sz w:val="20"/>
        </w:rPr>
        <w:t xml:space="preserve"> Basketball,</w:t>
      </w:r>
      <w:r w:rsidR="00774E1D">
        <w:rPr>
          <w:rFonts w:ascii="Tahoma" w:hAnsi="Tahoma" w:cs="Tahoma"/>
          <w:sz w:val="20"/>
        </w:rPr>
        <w:t xml:space="preserve"> Theatre Acting</w:t>
      </w:r>
      <w:r w:rsidR="002C1C3F">
        <w:rPr>
          <w:rFonts w:ascii="Tahoma" w:hAnsi="Tahoma" w:cs="Tahoma"/>
          <w:sz w:val="20"/>
        </w:rPr>
        <w:t>, Hiking, Camping, White Water River Rafting, Music, Traveling</w:t>
      </w:r>
    </w:p>
    <w:p w14:paraId="6B25B9B3" w14:textId="77777777" w:rsidR="00A03245" w:rsidRPr="00971F01" w:rsidRDefault="00A03245" w:rsidP="004D16FC">
      <w:pPr>
        <w:spacing w:before="60"/>
        <w:rPr>
          <w:rFonts w:ascii="Tahoma" w:hAnsi="Tahoma" w:cs="Tahoma"/>
          <w:color w:val="FF0000"/>
          <w:sz w:val="20"/>
        </w:rPr>
      </w:pPr>
    </w:p>
    <w:sectPr w:rsidR="00A03245" w:rsidRPr="00971F01" w:rsidSect="001E3711">
      <w:headerReference w:type="even" r:id="rId10"/>
      <w:type w:val="continuous"/>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8406" w14:textId="77777777" w:rsidR="001E3711" w:rsidRDefault="001E3711">
      <w:r>
        <w:separator/>
      </w:r>
    </w:p>
  </w:endnote>
  <w:endnote w:type="continuationSeparator" w:id="0">
    <w:p w14:paraId="48329346" w14:textId="77777777" w:rsidR="001E3711" w:rsidRDefault="001E3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8EE25" w14:textId="77777777" w:rsidR="001E3711" w:rsidRDefault="001E3711">
      <w:r>
        <w:separator/>
      </w:r>
    </w:p>
  </w:footnote>
  <w:footnote w:type="continuationSeparator" w:id="0">
    <w:p w14:paraId="5810409C" w14:textId="77777777" w:rsidR="001E3711" w:rsidRDefault="001E3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2E2D" w14:textId="2CE8DFEB" w:rsidR="00F01A6D" w:rsidRPr="00C07F2C" w:rsidRDefault="002347FC" w:rsidP="00F01A6D">
    <w:pPr>
      <w:pBdr>
        <w:bottom w:val="single" w:sz="24" w:space="8" w:color="auto"/>
      </w:pBdr>
      <w:tabs>
        <w:tab w:val="right" w:pos="11376"/>
      </w:tabs>
      <w:rPr>
        <w:rFonts w:ascii="Tahoma" w:hAnsi="Tahoma" w:cs="Tahoma"/>
        <w:sz w:val="19"/>
        <w:szCs w:val="19"/>
      </w:rPr>
    </w:pPr>
    <w:r w:rsidRPr="002347FC">
      <w:rPr>
        <w:rFonts w:ascii="Tahoma" w:hAnsi="Tahoma" w:cs="Tahoma"/>
        <w:b/>
        <w:smallCaps/>
        <w:sz w:val="26"/>
        <w:szCs w:val="26"/>
      </w:rPr>
      <w:t>John Charbonneau</w:t>
    </w:r>
    <w:r w:rsidR="00F01A6D" w:rsidRPr="00C07F2C">
      <w:rPr>
        <w:rFonts w:ascii="Tahoma" w:hAnsi="Tahoma" w:cs="Tahoma"/>
        <w:b/>
        <w:smallCaps/>
        <w:sz w:val="26"/>
        <w:szCs w:val="26"/>
      </w:rPr>
      <w:tab/>
    </w:r>
    <w:r w:rsidR="00F01A6D" w:rsidRPr="00C07F2C">
      <w:rPr>
        <w:rFonts w:ascii="Tahoma" w:hAnsi="Tahoma" w:cs="Tahoma"/>
        <w:sz w:val="19"/>
        <w:szCs w:val="19"/>
      </w:rPr>
      <w:t xml:space="preserve">Page </w:t>
    </w:r>
    <w:r w:rsidR="00F01A6D" w:rsidRPr="00C07F2C">
      <w:rPr>
        <w:rFonts w:ascii="Tahoma" w:hAnsi="Tahoma" w:cs="Tahoma"/>
        <w:sz w:val="19"/>
        <w:szCs w:val="19"/>
      </w:rPr>
      <w:fldChar w:fldCharType="begin"/>
    </w:r>
    <w:r w:rsidR="00F01A6D" w:rsidRPr="00C07F2C">
      <w:rPr>
        <w:rFonts w:ascii="Tahoma" w:hAnsi="Tahoma" w:cs="Tahoma"/>
        <w:sz w:val="19"/>
        <w:szCs w:val="19"/>
      </w:rPr>
      <w:instrText xml:space="preserve"> PAGE </w:instrText>
    </w:r>
    <w:r w:rsidR="00F01A6D" w:rsidRPr="00C07F2C">
      <w:rPr>
        <w:rFonts w:ascii="Tahoma" w:hAnsi="Tahoma" w:cs="Tahoma"/>
        <w:sz w:val="19"/>
        <w:szCs w:val="19"/>
      </w:rPr>
      <w:fldChar w:fldCharType="separate"/>
    </w:r>
    <w:r w:rsidR="00F01A6D">
      <w:rPr>
        <w:rFonts w:ascii="Tahoma" w:hAnsi="Tahoma" w:cs="Tahoma"/>
        <w:sz w:val="19"/>
        <w:szCs w:val="19"/>
      </w:rPr>
      <w:t>2</w:t>
    </w:r>
    <w:r w:rsidR="00F01A6D" w:rsidRPr="00C07F2C">
      <w:rPr>
        <w:rFonts w:ascii="Tahoma" w:hAnsi="Tahoma" w:cs="Tahoma"/>
        <w:sz w:val="19"/>
        <w:szCs w:val="19"/>
      </w:rPr>
      <w:fldChar w:fldCharType="end"/>
    </w:r>
  </w:p>
  <w:p w14:paraId="63624618" w14:textId="77777777" w:rsidR="007E6D4A" w:rsidRPr="00955DCA" w:rsidRDefault="007E6D4A" w:rsidP="00955DCA">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A5C57"/>
    <w:multiLevelType w:val="hybridMultilevel"/>
    <w:tmpl w:val="72B297B4"/>
    <w:lvl w:ilvl="0" w:tplc="DDCC540A">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num w:numId="1" w16cid:durableId="574316186">
    <w:abstractNumId w:val="7"/>
  </w:num>
  <w:num w:numId="2" w16cid:durableId="935133365">
    <w:abstractNumId w:val="2"/>
  </w:num>
  <w:num w:numId="3" w16cid:durableId="1533035231">
    <w:abstractNumId w:val="3"/>
  </w:num>
  <w:num w:numId="4" w16cid:durableId="1854764394">
    <w:abstractNumId w:val="6"/>
  </w:num>
  <w:num w:numId="5" w16cid:durableId="687222952">
    <w:abstractNumId w:val="9"/>
  </w:num>
  <w:num w:numId="6" w16cid:durableId="449132313">
    <w:abstractNumId w:val="4"/>
  </w:num>
  <w:num w:numId="7" w16cid:durableId="1427311952">
    <w:abstractNumId w:val="5"/>
  </w:num>
  <w:num w:numId="8" w16cid:durableId="1611278347">
    <w:abstractNumId w:val="0"/>
  </w:num>
  <w:num w:numId="9" w16cid:durableId="52630176">
    <w:abstractNumId w:val="1"/>
  </w:num>
  <w:num w:numId="10" w16cid:durableId="500045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34"/>
    <w:rsid w:val="000074C7"/>
    <w:rsid w:val="00015428"/>
    <w:rsid w:val="000234DF"/>
    <w:rsid w:val="00025C4B"/>
    <w:rsid w:val="00035CE1"/>
    <w:rsid w:val="00041BA3"/>
    <w:rsid w:val="00086AA5"/>
    <w:rsid w:val="00097D6D"/>
    <w:rsid w:val="000B15B4"/>
    <w:rsid w:val="000B4016"/>
    <w:rsid w:val="000D1C21"/>
    <w:rsid w:val="000E7824"/>
    <w:rsid w:val="00102FF0"/>
    <w:rsid w:val="00117608"/>
    <w:rsid w:val="00123CF6"/>
    <w:rsid w:val="00143E58"/>
    <w:rsid w:val="001444D0"/>
    <w:rsid w:val="00151050"/>
    <w:rsid w:val="00151ADB"/>
    <w:rsid w:val="00157A2A"/>
    <w:rsid w:val="00190BAD"/>
    <w:rsid w:val="001A51B7"/>
    <w:rsid w:val="001A5AC4"/>
    <w:rsid w:val="001A6B31"/>
    <w:rsid w:val="001D4220"/>
    <w:rsid w:val="001E3711"/>
    <w:rsid w:val="001F5B7A"/>
    <w:rsid w:val="00226787"/>
    <w:rsid w:val="002347FC"/>
    <w:rsid w:val="00237090"/>
    <w:rsid w:val="00251431"/>
    <w:rsid w:val="00272382"/>
    <w:rsid w:val="002843BF"/>
    <w:rsid w:val="00290306"/>
    <w:rsid w:val="002918B1"/>
    <w:rsid w:val="002A686D"/>
    <w:rsid w:val="002C03E4"/>
    <w:rsid w:val="002C09CD"/>
    <w:rsid w:val="002C1C3F"/>
    <w:rsid w:val="002D3A9B"/>
    <w:rsid w:val="002F1D70"/>
    <w:rsid w:val="002F2D9F"/>
    <w:rsid w:val="00301BE5"/>
    <w:rsid w:val="00317EEE"/>
    <w:rsid w:val="003227D8"/>
    <w:rsid w:val="003437E6"/>
    <w:rsid w:val="003450A5"/>
    <w:rsid w:val="00364498"/>
    <w:rsid w:val="0037015D"/>
    <w:rsid w:val="00380AE4"/>
    <w:rsid w:val="003B1927"/>
    <w:rsid w:val="003B1A0E"/>
    <w:rsid w:val="003C3461"/>
    <w:rsid w:val="003C3790"/>
    <w:rsid w:val="003F468D"/>
    <w:rsid w:val="00400015"/>
    <w:rsid w:val="0040050B"/>
    <w:rsid w:val="00414369"/>
    <w:rsid w:val="00426E28"/>
    <w:rsid w:val="0044645E"/>
    <w:rsid w:val="00447137"/>
    <w:rsid w:val="004610A5"/>
    <w:rsid w:val="00461105"/>
    <w:rsid w:val="00462BFB"/>
    <w:rsid w:val="00473B55"/>
    <w:rsid w:val="00476F6A"/>
    <w:rsid w:val="00486110"/>
    <w:rsid w:val="004A3DE4"/>
    <w:rsid w:val="004B69E0"/>
    <w:rsid w:val="004B7B0E"/>
    <w:rsid w:val="004C3D11"/>
    <w:rsid w:val="004D16FC"/>
    <w:rsid w:val="004E3A84"/>
    <w:rsid w:val="00501072"/>
    <w:rsid w:val="0050629C"/>
    <w:rsid w:val="00510752"/>
    <w:rsid w:val="00511E6B"/>
    <w:rsid w:val="0051425E"/>
    <w:rsid w:val="00532144"/>
    <w:rsid w:val="00552AA4"/>
    <w:rsid w:val="00557598"/>
    <w:rsid w:val="005634C4"/>
    <w:rsid w:val="0056494B"/>
    <w:rsid w:val="0056574D"/>
    <w:rsid w:val="00573FED"/>
    <w:rsid w:val="00574820"/>
    <w:rsid w:val="00580A34"/>
    <w:rsid w:val="005A0E35"/>
    <w:rsid w:val="005A1934"/>
    <w:rsid w:val="005B68A0"/>
    <w:rsid w:val="005E34C1"/>
    <w:rsid w:val="005E5254"/>
    <w:rsid w:val="005F57FC"/>
    <w:rsid w:val="006029C1"/>
    <w:rsid w:val="00607BF3"/>
    <w:rsid w:val="00627C9B"/>
    <w:rsid w:val="00630F0C"/>
    <w:rsid w:val="00633DE9"/>
    <w:rsid w:val="00645897"/>
    <w:rsid w:val="00657D69"/>
    <w:rsid w:val="00672D9F"/>
    <w:rsid w:val="00683AAC"/>
    <w:rsid w:val="0068706B"/>
    <w:rsid w:val="006B0E32"/>
    <w:rsid w:val="006B3F35"/>
    <w:rsid w:val="006C1EBD"/>
    <w:rsid w:val="006C395B"/>
    <w:rsid w:val="006D34CF"/>
    <w:rsid w:val="006D4B49"/>
    <w:rsid w:val="006E41EF"/>
    <w:rsid w:val="00772848"/>
    <w:rsid w:val="00774E1D"/>
    <w:rsid w:val="00790119"/>
    <w:rsid w:val="0079079E"/>
    <w:rsid w:val="007913FC"/>
    <w:rsid w:val="007A2CF3"/>
    <w:rsid w:val="007C55EA"/>
    <w:rsid w:val="007E6D4A"/>
    <w:rsid w:val="007E77F5"/>
    <w:rsid w:val="008036AF"/>
    <w:rsid w:val="00811304"/>
    <w:rsid w:val="0082240D"/>
    <w:rsid w:val="00836242"/>
    <w:rsid w:val="00843BAD"/>
    <w:rsid w:val="00866294"/>
    <w:rsid w:val="00870C91"/>
    <w:rsid w:val="008B0E38"/>
    <w:rsid w:val="008B32C2"/>
    <w:rsid w:val="008B61FB"/>
    <w:rsid w:val="008D5D86"/>
    <w:rsid w:val="008E3624"/>
    <w:rsid w:val="008E45E9"/>
    <w:rsid w:val="009005EB"/>
    <w:rsid w:val="00903728"/>
    <w:rsid w:val="00914CD7"/>
    <w:rsid w:val="00921CDD"/>
    <w:rsid w:val="0092380F"/>
    <w:rsid w:val="00926A95"/>
    <w:rsid w:val="009271E3"/>
    <w:rsid w:val="00940FD2"/>
    <w:rsid w:val="00946A35"/>
    <w:rsid w:val="00955DCA"/>
    <w:rsid w:val="009578CB"/>
    <w:rsid w:val="00971F01"/>
    <w:rsid w:val="0097237C"/>
    <w:rsid w:val="00982B53"/>
    <w:rsid w:val="00995D20"/>
    <w:rsid w:val="0099787C"/>
    <w:rsid w:val="009A0202"/>
    <w:rsid w:val="009B5ACB"/>
    <w:rsid w:val="009C09A4"/>
    <w:rsid w:val="009C0D72"/>
    <w:rsid w:val="009C28FF"/>
    <w:rsid w:val="009C7AEA"/>
    <w:rsid w:val="009D681C"/>
    <w:rsid w:val="009E0055"/>
    <w:rsid w:val="00A02FDF"/>
    <w:rsid w:val="00A03245"/>
    <w:rsid w:val="00A052DD"/>
    <w:rsid w:val="00A061EE"/>
    <w:rsid w:val="00A124E2"/>
    <w:rsid w:val="00A14B41"/>
    <w:rsid w:val="00A1645B"/>
    <w:rsid w:val="00A16F98"/>
    <w:rsid w:val="00A209B9"/>
    <w:rsid w:val="00A213AE"/>
    <w:rsid w:val="00A51231"/>
    <w:rsid w:val="00A529E8"/>
    <w:rsid w:val="00A716F8"/>
    <w:rsid w:val="00A8095C"/>
    <w:rsid w:val="00AB432E"/>
    <w:rsid w:val="00AC2203"/>
    <w:rsid w:val="00AC4FE3"/>
    <w:rsid w:val="00AF003D"/>
    <w:rsid w:val="00AF6201"/>
    <w:rsid w:val="00B0432E"/>
    <w:rsid w:val="00B200DC"/>
    <w:rsid w:val="00B262B1"/>
    <w:rsid w:val="00B30F88"/>
    <w:rsid w:val="00B33C1C"/>
    <w:rsid w:val="00B3469C"/>
    <w:rsid w:val="00B61387"/>
    <w:rsid w:val="00B817C1"/>
    <w:rsid w:val="00B84CE5"/>
    <w:rsid w:val="00B858B8"/>
    <w:rsid w:val="00BA1774"/>
    <w:rsid w:val="00BA6551"/>
    <w:rsid w:val="00BC0188"/>
    <w:rsid w:val="00BD245B"/>
    <w:rsid w:val="00BD34A5"/>
    <w:rsid w:val="00BE031A"/>
    <w:rsid w:val="00BE7CD1"/>
    <w:rsid w:val="00C07F2C"/>
    <w:rsid w:val="00C15A58"/>
    <w:rsid w:val="00C16367"/>
    <w:rsid w:val="00C40574"/>
    <w:rsid w:val="00C451DC"/>
    <w:rsid w:val="00C512E1"/>
    <w:rsid w:val="00C6504F"/>
    <w:rsid w:val="00C65FE9"/>
    <w:rsid w:val="00C732E6"/>
    <w:rsid w:val="00C91289"/>
    <w:rsid w:val="00C970D2"/>
    <w:rsid w:val="00CA3637"/>
    <w:rsid w:val="00CA4625"/>
    <w:rsid w:val="00CB617F"/>
    <w:rsid w:val="00CC2CE0"/>
    <w:rsid w:val="00CC7B64"/>
    <w:rsid w:val="00CD13E3"/>
    <w:rsid w:val="00CF7D3D"/>
    <w:rsid w:val="00D01C29"/>
    <w:rsid w:val="00D020F6"/>
    <w:rsid w:val="00D431C3"/>
    <w:rsid w:val="00D5761E"/>
    <w:rsid w:val="00D61ECB"/>
    <w:rsid w:val="00D85327"/>
    <w:rsid w:val="00D93D0E"/>
    <w:rsid w:val="00D94574"/>
    <w:rsid w:val="00DA159F"/>
    <w:rsid w:val="00DD0416"/>
    <w:rsid w:val="00DE26A1"/>
    <w:rsid w:val="00DE3730"/>
    <w:rsid w:val="00DF20C8"/>
    <w:rsid w:val="00DF74EC"/>
    <w:rsid w:val="00DF7584"/>
    <w:rsid w:val="00E00146"/>
    <w:rsid w:val="00E23124"/>
    <w:rsid w:val="00E2717A"/>
    <w:rsid w:val="00E30442"/>
    <w:rsid w:val="00E42570"/>
    <w:rsid w:val="00E56CE3"/>
    <w:rsid w:val="00E64336"/>
    <w:rsid w:val="00E6495B"/>
    <w:rsid w:val="00E873DA"/>
    <w:rsid w:val="00E94357"/>
    <w:rsid w:val="00E96CB4"/>
    <w:rsid w:val="00EA2DF6"/>
    <w:rsid w:val="00ED25CC"/>
    <w:rsid w:val="00ED5445"/>
    <w:rsid w:val="00ED6DF3"/>
    <w:rsid w:val="00EF25FE"/>
    <w:rsid w:val="00F01A6D"/>
    <w:rsid w:val="00F07CD1"/>
    <w:rsid w:val="00F125D8"/>
    <w:rsid w:val="00F14C0F"/>
    <w:rsid w:val="00F20DE9"/>
    <w:rsid w:val="00F63040"/>
    <w:rsid w:val="00F64DD0"/>
    <w:rsid w:val="00F82E02"/>
    <w:rsid w:val="00FA4CC5"/>
    <w:rsid w:val="00FC0E46"/>
    <w:rsid w:val="00FC6EE8"/>
    <w:rsid w:val="00FD1A9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0BED9"/>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3450A5"/>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F0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inkedin.com/mwlite/in/john-charbonneau-6869861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2022-07-14T21:27:00Z</dcterms:created>
  <dcterms:modified xsi:type="dcterms:W3CDTF">2024-04-03T16:09:00Z</dcterms:modified>
</cp:coreProperties>
</file>