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564" w:rsidRDefault="008B2564" w:rsidP="008B2564">
      <w:pPr>
        <w:tabs>
          <w:tab w:val="left" w:pos="6090"/>
        </w:tabs>
        <w:spacing w:after="0"/>
        <w:jc w:val="right"/>
        <w:rPr>
          <w:rFonts w:ascii="Times New Roman" w:hAnsi="Times New Roman" w:cs="Times New Roman"/>
          <w:sz w:val="24"/>
          <w:szCs w:val="24"/>
        </w:rPr>
      </w:pPr>
      <w:r>
        <w:rPr>
          <w:rFonts w:ascii="Times New Roman" w:hAnsi="Times New Roman" w:cs="Times New Roman"/>
          <w:sz w:val="24"/>
          <w:szCs w:val="24"/>
        </w:rPr>
        <w:t>Утверждено</w:t>
      </w:r>
    </w:p>
    <w:p w:rsidR="008B2564" w:rsidRDefault="008B2564" w:rsidP="008B2564">
      <w:pPr>
        <w:tabs>
          <w:tab w:val="left" w:pos="6090"/>
        </w:tabs>
        <w:spacing w:after="0"/>
        <w:jc w:val="right"/>
        <w:rPr>
          <w:rFonts w:ascii="Times New Roman" w:hAnsi="Times New Roman" w:cs="Times New Roman"/>
          <w:sz w:val="24"/>
          <w:szCs w:val="24"/>
        </w:rPr>
      </w:pPr>
      <w:r>
        <w:rPr>
          <w:rFonts w:ascii="Times New Roman" w:hAnsi="Times New Roman" w:cs="Times New Roman"/>
          <w:sz w:val="24"/>
          <w:szCs w:val="24"/>
        </w:rPr>
        <w:t>приказом ГБУЗ НО «НОКВД»</w:t>
      </w:r>
    </w:p>
    <w:p w:rsidR="008B2564" w:rsidRPr="008D441F" w:rsidRDefault="008B2564" w:rsidP="008B2564">
      <w:pPr>
        <w:tabs>
          <w:tab w:val="left" w:pos="6090"/>
        </w:tabs>
        <w:spacing w:after="0"/>
        <w:jc w:val="right"/>
        <w:rPr>
          <w:rFonts w:ascii="Times New Roman" w:hAnsi="Times New Roman" w:cs="Times New Roman"/>
          <w:sz w:val="24"/>
          <w:szCs w:val="24"/>
        </w:rPr>
      </w:pPr>
      <w:r>
        <w:rPr>
          <w:rFonts w:ascii="Times New Roman" w:hAnsi="Times New Roman" w:cs="Times New Roman"/>
          <w:sz w:val="24"/>
          <w:szCs w:val="24"/>
        </w:rPr>
        <w:t>от 20.01.2023 № 79-о/д</w:t>
      </w:r>
    </w:p>
    <w:p w:rsidR="008B2564" w:rsidRDefault="008B2564" w:rsidP="000052D6">
      <w:pPr>
        <w:spacing w:after="0"/>
        <w:jc w:val="center"/>
        <w:rPr>
          <w:rFonts w:ascii="Times New Roman" w:hAnsi="Times New Roman" w:cs="Times New Roman"/>
          <w:b/>
          <w:sz w:val="28"/>
          <w:szCs w:val="28"/>
        </w:rPr>
      </w:pPr>
    </w:p>
    <w:p w:rsidR="000052D6" w:rsidRPr="008B2564" w:rsidRDefault="000052D6" w:rsidP="000052D6">
      <w:pPr>
        <w:spacing w:after="0"/>
        <w:jc w:val="center"/>
        <w:rPr>
          <w:rFonts w:ascii="Times New Roman" w:hAnsi="Times New Roman" w:cs="Times New Roman"/>
          <w:b/>
          <w:sz w:val="26"/>
          <w:szCs w:val="26"/>
        </w:rPr>
      </w:pPr>
      <w:r w:rsidRPr="008B2564">
        <w:rPr>
          <w:rFonts w:ascii="Times New Roman" w:hAnsi="Times New Roman" w:cs="Times New Roman"/>
          <w:b/>
          <w:sz w:val="26"/>
          <w:szCs w:val="26"/>
        </w:rPr>
        <w:t>Положение об антикоррупционной политике</w:t>
      </w:r>
    </w:p>
    <w:p w:rsidR="00CA4426" w:rsidRDefault="00CA4426" w:rsidP="000052D6">
      <w:pPr>
        <w:spacing w:after="0"/>
        <w:jc w:val="center"/>
        <w:rPr>
          <w:rFonts w:ascii="Times New Roman" w:hAnsi="Times New Roman" w:cs="Times New Roman"/>
          <w:b/>
          <w:sz w:val="26"/>
          <w:szCs w:val="26"/>
        </w:rPr>
      </w:pPr>
      <w:r>
        <w:rPr>
          <w:rFonts w:ascii="Times New Roman" w:hAnsi="Times New Roman" w:cs="Times New Roman"/>
          <w:b/>
          <w:sz w:val="26"/>
          <w:szCs w:val="26"/>
        </w:rPr>
        <w:t>Г</w:t>
      </w:r>
      <w:r w:rsidR="00310FF4" w:rsidRPr="008B2564">
        <w:rPr>
          <w:rFonts w:ascii="Times New Roman" w:hAnsi="Times New Roman" w:cs="Times New Roman"/>
          <w:b/>
          <w:sz w:val="26"/>
          <w:szCs w:val="26"/>
        </w:rPr>
        <w:t xml:space="preserve">осударственного бюджетного учреждения здравоохранения </w:t>
      </w:r>
    </w:p>
    <w:p w:rsidR="00CA4426" w:rsidRDefault="00CA4426" w:rsidP="000052D6">
      <w:pPr>
        <w:spacing w:after="0"/>
        <w:jc w:val="center"/>
        <w:rPr>
          <w:rFonts w:ascii="Times New Roman" w:hAnsi="Times New Roman" w:cs="Times New Roman"/>
          <w:b/>
          <w:sz w:val="26"/>
          <w:szCs w:val="26"/>
        </w:rPr>
      </w:pPr>
      <w:r>
        <w:rPr>
          <w:rFonts w:ascii="Times New Roman" w:hAnsi="Times New Roman" w:cs="Times New Roman"/>
          <w:b/>
          <w:sz w:val="26"/>
          <w:szCs w:val="26"/>
        </w:rPr>
        <w:t xml:space="preserve">Нижегородской области </w:t>
      </w:r>
      <w:r w:rsidR="00310FF4" w:rsidRPr="008B2564">
        <w:rPr>
          <w:rFonts w:ascii="Times New Roman" w:hAnsi="Times New Roman" w:cs="Times New Roman"/>
          <w:b/>
          <w:sz w:val="26"/>
          <w:szCs w:val="26"/>
        </w:rPr>
        <w:t xml:space="preserve">«Нижегородский областной </w:t>
      </w:r>
    </w:p>
    <w:p w:rsidR="000052D6" w:rsidRPr="008B2564" w:rsidRDefault="00310FF4" w:rsidP="000052D6">
      <w:pPr>
        <w:spacing w:after="0"/>
        <w:jc w:val="center"/>
        <w:rPr>
          <w:rFonts w:ascii="Times New Roman" w:hAnsi="Times New Roman" w:cs="Times New Roman"/>
          <w:b/>
          <w:sz w:val="26"/>
          <w:szCs w:val="26"/>
        </w:rPr>
      </w:pPr>
      <w:r w:rsidRPr="008B2564">
        <w:rPr>
          <w:rFonts w:ascii="Times New Roman" w:hAnsi="Times New Roman" w:cs="Times New Roman"/>
          <w:b/>
          <w:sz w:val="26"/>
          <w:szCs w:val="26"/>
        </w:rPr>
        <w:t>кожно</w:t>
      </w:r>
      <w:r w:rsidR="00A02F10">
        <w:rPr>
          <w:rFonts w:ascii="Times New Roman" w:hAnsi="Times New Roman" w:cs="Times New Roman"/>
          <w:b/>
          <w:sz w:val="26"/>
          <w:szCs w:val="26"/>
        </w:rPr>
        <w:t>-</w:t>
      </w:r>
      <w:r w:rsidRPr="008B2564">
        <w:rPr>
          <w:rFonts w:ascii="Times New Roman" w:hAnsi="Times New Roman" w:cs="Times New Roman"/>
          <w:b/>
          <w:sz w:val="26"/>
          <w:szCs w:val="26"/>
        </w:rPr>
        <w:t>венерологический диспансер»</w:t>
      </w:r>
    </w:p>
    <w:p w:rsidR="00310FF4" w:rsidRPr="008B2564" w:rsidRDefault="00310FF4" w:rsidP="000052D6">
      <w:pPr>
        <w:spacing w:after="0"/>
        <w:jc w:val="center"/>
        <w:rPr>
          <w:rFonts w:ascii="Times New Roman" w:hAnsi="Times New Roman" w:cs="Times New Roman"/>
          <w:sz w:val="26"/>
          <w:szCs w:val="26"/>
        </w:rPr>
      </w:pPr>
    </w:p>
    <w:p w:rsidR="000052D6" w:rsidRPr="008B2564" w:rsidRDefault="000052D6" w:rsidP="000052D6">
      <w:pPr>
        <w:spacing w:after="0"/>
        <w:jc w:val="center"/>
        <w:rPr>
          <w:rFonts w:ascii="Times New Roman" w:hAnsi="Times New Roman" w:cs="Times New Roman"/>
          <w:b/>
          <w:sz w:val="26"/>
          <w:szCs w:val="26"/>
        </w:rPr>
      </w:pPr>
      <w:r w:rsidRPr="008B2564">
        <w:rPr>
          <w:rFonts w:ascii="Times New Roman" w:hAnsi="Times New Roman" w:cs="Times New Roman"/>
          <w:b/>
          <w:sz w:val="26"/>
          <w:szCs w:val="26"/>
        </w:rPr>
        <w:t>I. Общие положения</w:t>
      </w:r>
    </w:p>
    <w:p w:rsidR="000052D6" w:rsidRPr="008B2564" w:rsidRDefault="000052D6" w:rsidP="000052D6">
      <w:pPr>
        <w:spacing w:after="0"/>
        <w:jc w:val="center"/>
        <w:rPr>
          <w:rFonts w:ascii="Times New Roman" w:hAnsi="Times New Roman" w:cs="Times New Roman"/>
          <w:sz w:val="26"/>
          <w:szCs w:val="26"/>
        </w:rPr>
      </w:pPr>
    </w:p>
    <w:p w:rsidR="000052D6" w:rsidRPr="008B2564" w:rsidRDefault="000052D6" w:rsidP="00310FF4">
      <w:pPr>
        <w:spacing w:after="0"/>
        <w:ind w:firstLine="708"/>
        <w:jc w:val="both"/>
        <w:rPr>
          <w:rFonts w:ascii="Times New Roman" w:hAnsi="Times New Roman" w:cs="Times New Roman"/>
          <w:sz w:val="26"/>
          <w:szCs w:val="26"/>
        </w:rPr>
      </w:pPr>
      <w:r w:rsidRPr="008B2564">
        <w:rPr>
          <w:rFonts w:ascii="Times New Roman" w:hAnsi="Times New Roman" w:cs="Times New Roman"/>
          <w:sz w:val="26"/>
          <w:szCs w:val="26"/>
        </w:rPr>
        <w:t xml:space="preserve">1. Антикоррупционная политика </w:t>
      </w:r>
      <w:r w:rsidR="00CA4426">
        <w:rPr>
          <w:rFonts w:ascii="Times New Roman" w:hAnsi="Times New Roman" w:cs="Times New Roman"/>
          <w:sz w:val="26"/>
          <w:szCs w:val="26"/>
        </w:rPr>
        <w:t>Г</w:t>
      </w:r>
      <w:r w:rsidR="00310FF4" w:rsidRPr="008B2564">
        <w:rPr>
          <w:rFonts w:ascii="Times New Roman" w:hAnsi="Times New Roman" w:cs="Times New Roman"/>
          <w:sz w:val="26"/>
          <w:szCs w:val="26"/>
        </w:rPr>
        <w:t>осударственного бюджетного учреждения здравоохранения</w:t>
      </w:r>
      <w:r w:rsidR="00CA4426">
        <w:rPr>
          <w:rFonts w:ascii="Times New Roman" w:hAnsi="Times New Roman" w:cs="Times New Roman"/>
          <w:sz w:val="26"/>
          <w:szCs w:val="26"/>
        </w:rPr>
        <w:t xml:space="preserve"> Нижегородской области </w:t>
      </w:r>
      <w:r w:rsidR="00310FF4" w:rsidRPr="008B2564">
        <w:rPr>
          <w:rFonts w:ascii="Times New Roman" w:hAnsi="Times New Roman" w:cs="Times New Roman"/>
          <w:sz w:val="26"/>
          <w:szCs w:val="26"/>
        </w:rPr>
        <w:t>«Нижегородский областной кожно</w:t>
      </w:r>
      <w:r w:rsidR="00CA4426">
        <w:rPr>
          <w:rFonts w:ascii="Times New Roman" w:hAnsi="Times New Roman" w:cs="Times New Roman"/>
          <w:sz w:val="26"/>
          <w:szCs w:val="26"/>
        </w:rPr>
        <w:t>-</w:t>
      </w:r>
      <w:r w:rsidR="00310FF4" w:rsidRPr="008B2564">
        <w:rPr>
          <w:rFonts w:ascii="Times New Roman" w:hAnsi="Times New Roman" w:cs="Times New Roman"/>
          <w:sz w:val="26"/>
          <w:szCs w:val="26"/>
        </w:rPr>
        <w:t>венерологический диспансер»</w:t>
      </w:r>
      <w:r w:rsidRPr="008B2564">
        <w:rPr>
          <w:rFonts w:ascii="Times New Roman" w:hAnsi="Times New Roman" w:cs="Times New Roman"/>
          <w:sz w:val="26"/>
          <w:szCs w:val="26"/>
        </w:rPr>
        <w:t xml:space="preserve"> представляет собой комплекс закрепленных в настоящем Положении взаимосвязанных принципов, процедур и мероприятий, направленных на профилактику и пресечение коррупционных правонарушений в деятельности </w:t>
      </w:r>
      <w:r w:rsidR="00310FF4" w:rsidRPr="008B2564">
        <w:rPr>
          <w:rFonts w:ascii="Times New Roman" w:hAnsi="Times New Roman" w:cs="Times New Roman"/>
          <w:sz w:val="26"/>
          <w:szCs w:val="26"/>
        </w:rPr>
        <w:t xml:space="preserve">Государственного бюджетного учреждения здравоохранения </w:t>
      </w:r>
      <w:r w:rsidR="00CA4426">
        <w:rPr>
          <w:rFonts w:ascii="Times New Roman" w:hAnsi="Times New Roman" w:cs="Times New Roman"/>
          <w:sz w:val="26"/>
          <w:szCs w:val="26"/>
        </w:rPr>
        <w:t xml:space="preserve">Нижегородской области </w:t>
      </w:r>
      <w:r w:rsidR="00310FF4" w:rsidRPr="008B2564">
        <w:rPr>
          <w:rFonts w:ascii="Times New Roman" w:hAnsi="Times New Roman" w:cs="Times New Roman"/>
          <w:sz w:val="26"/>
          <w:szCs w:val="26"/>
        </w:rPr>
        <w:t>«Нижегородский областной кожно</w:t>
      </w:r>
      <w:r w:rsidR="00CA4426">
        <w:rPr>
          <w:rFonts w:ascii="Times New Roman" w:hAnsi="Times New Roman" w:cs="Times New Roman"/>
          <w:sz w:val="26"/>
          <w:szCs w:val="26"/>
        </w:rPr>
        <w:t>-</w:t>
      </w:r>
      <w:r w:rsidR="00310FF4" w:rsidRPr="008B2564">
        <w:rPr>
          <w:rFonts w:ascii="Times New Roman" w:hAnsi="Times New Roman" w:cs="Times New Roman"/>
          <w:sz w:val="26"/>
          <w:szCs w:val="26"/>
        </w:rPr>
        <w:t xml:space="preserve">венерологический диспансер» </w:t>
      </w:r>
      <w:r w:rsidRPr="008B2564">
        <w:rPr>
          <w:rFonts w:ascii="Times New Roman" w:hAnsi="Times New Roman" w:cs="Times New Roman"/>
          <w:sz w:val="26"/>
          <w:szCs w:val="26"/>
        </w:rPr>
        <w:t xml:space="preserve">(далее – Учреждение).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2. Настоящее Положение основано на нормах Конститу</w:t>
      </w:r>
      <w:bookmarkStart w:id="0" w:name="_GoBack"/>
      <w:bookmarkEnd w:id="0"/>
      <w:r w:rsidRPr="008B2564">
        <w:rPr>
          <w:rFonts w:ascii="Times New Roman" w:hAnsi="Times New Roman" w:cs="Times New Roman"/>
          <w:sz w:val="26"/>
          <w:szCs w:val="26"/>
        </w:rPr>
        <w:t xml:space="preserve">ции Российской Федерации, Федерального закона от 25 декабря 2008 г. № 273-ФЗ «О противодействии коррупции», Федерального закона от 5 апреля 2013 г. </w:t>
      </w:r>
      <w:r w:rsidRPr="008B2564">
        <w:rPr>
          <w:rFonts w:ascii="Times New Roman" w:hAnsi="Times New Roman" w:cs="Times New Roman"/>
          <w:sz w:val="26"/>
          <w:szCs w:val="26"/>
        </w:rPr>
        <w:br/>
        <w:t xml:space="preserve">№ 44-ФЗ «О контрактной системе в сфере закупок товаров, работ, услуг для обеспечения государственных и муниципальных нужд», Закона Нижегородской области от 7 марта 2008 г. № 20-З «О противодействии коррупции в Нижегородской области» и разработано с учетом Методических рекомендаций по принятию организациями мер по предупреждению и противодействию коррупции, разработанных Министерством труда и социальной защиты Российской Федерации, Устава Учреждения и других локальных актов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3. Целями антикоррупционной политики Учреждения являются: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обеспечение соответствия деятельности Учреждения требованиям антикоррупционного законодательства;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минимизация рисков вовлечения Учреждения и его работников в коррупционную деятельность;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формирование единого подхода к организации работы по предупреждению коррупции в Учреждении;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формирование у работников Учреждения нетерпимости к коррупционному поведению.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4. Задачами антикоррупционной политики Учреждения являются: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определение должностных лиц Учреждения, ответственных за реализацию антикоррупционной политики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информирование работников Учреждения о нормативном правовом обеспечении работы по предупреждению коррупции и ответственности за </w:t>
      </w:r>
      <w:r w:rsidRPr="008B2564">
        <w:rPr>
          <w:rFonts w:ascii="Times New Roman" w:hAnsi="Times New Roman" w:cs="Times New Roman"/>
          <w:sz w:val="26"/>
          <w:szCs w:val="26"/>
        </w:rPr>
        <w:lastRenderedPageBreak/>
        <w:t xml:space="preserve">совершение коррупционных правонарушений; определение основных принципов работы по предупреждению коррупции в Учреждении;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разработка и реализация мер, направленных на профилактику и противодействие коррупции в Учреждении;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закрепление ответственности работников Учреждения за несоблюдение требований антикоррупционной политики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5. Для целей настоящего Положения используются следующие основные понятия:</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коррупция – злоупотребление служебным положением, дача взятки,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 ценностей, иного имущества или услуг имущественного характера, иных имущественных прав для себя или третьих лиц либо незаконное предоставление такой выгоды указанному лицу, другим физическим лицам. Коррупцией также является совершение перечисленных деяний от имени или в интересах юридического лица;</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взятка – получение должностным лицом, иностранным должностным лицом либо должностным лицом публичной международной организации лично или через посредника денег, ценных бумаг, иного имущества либо незаконное оказание ему услуг имущественного характера, предоставление иных имущественных прав (в том числе когда взятка по указанию должностного лица передается иному физическому или юридическому лицу) за совершение действий (бездействие) в пользу взяткодателя или представляемых им лиц, если такие действия (бездействие) входят в служебные полномочия должностного лица либо если оно в силу должностного положения может способствовать таким действиям (бездействию), а равно за общее покровительство или попустительство по службе;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коммерческий подкуп – незаконная передача лицу, выполняющему управленческие функции в коммерческой или иной организации, денег, ценных бумаг, иного имущества, а также незаконные оказание ему услуг имущественного характера, предоставление иных имущественных прав (в том числе, когда по указанию такого лица имущество передается, или услуги имущественного характера оказываются, или имущественные права предоставляются иному физическому или юридическому лицу) за совершение действий (бездействие) в интересах дающего или иных лиц, если указанные действия (бездействие) входят в служебные полномочия такого лица либо если оно в силу своего служебного положения может способствовать указанным действиям (бездействию);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противодействие коррупции – деятельность федеральных органов государственной власти, органов государственной власти субъектов Российской Федерации, органов местного самоуправления, институтов гражданского общества, организаций и физических лиц в пределах их полномочий: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1) по предупреждению коррупции, в том числе по выявлению и последующему устранению причин коррупции (профилактика коррупции);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lastRenderedPageBreak/>
        <w:t xml:space="preserve">2) по выявлению, предупреждению, пресечению, раскрытию и расследованию коррупционных правонарушений (борьба с коррупцией);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3) по минимизации и (или) ликвидации последствий коррупционных правонарушений;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предупреждение коррупции – деятельность Учреждения, направленная на введение элементов корпоративной культуры, организационной структуры, правил и процедур, регламентированных внутренними нормативными документами и обеспечивающих недопущение коррупционных правонарушений;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работник Учреждения – физическое лицо, вступившее в трудовые отношения с Учреждением;</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контрагент Учреждения –юридическое или физическое лицо, с которым Учреждение вступает в договорные отношения, за исключением трудовых отношений;</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конфликт интересов – ситуация, при которой личная заинтересованность (прямая или косвенная) работника Учреждения (представителя Учреждения), замещающего должность, замещение которой предусматривает обязанность принимать меры по предотвращению и урегулированию конфликта интересов, влияет или может повлиять на надлежащее, объективное и беспристрастное исполнение им трудовых (должностных) обязанностей (осуществление полномочий);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личная заинтересованность – возможность получения доходов в виде денег, иного имущества, в том числе имущественных прав, услуг имущественного характера, результатов выполненных работ или каких-либо выгод (преимуществ) работником Учреждения и (или) лицами, состоящими с ним в близком родстве или свойстве (родителями, супругами, детьми, братьями, сестрами, а также братьями, сестрами, родителями, детьми супругов и супругами детей), гражданами или организациями, с которыми работник Учреждения и (или) лица, состоящие с ним в близком родстве или свойстве, связаны имущественными, корпоративными или иными близкими отношениями.</w:t>
      </w:r>
    </w:p>
    <w:p w:rsidR="000052D6" w:rsidRPr="008B2564" w:rsidRDefault="000052D6" w:rsidP="000052D6">
      <w:pPr>
        <w:spacing w:after="0"/>
        <w:ind w:firstLine="709"/>
        <w:jc w:val="both"/>
        <w:rPr>
          <w:rFonts w:ascii="Times New Roman" w:hAnsi="Times New Roman" w:cs="Times New Roman"/>
          <w:sz w:val="26"/>
          <w:szCs w:val="26"/>
        </w:rPr>
      </w:pPr>
    </w:p>
    <w:p w:rsidR="000052D6" w:rsidRPr="008B2564" w:rsidRDefault="000052D6" w:rsidP="000052D6">
      <w:pPr>
        <w:spacing w:after="0"/>
        <w:ind w:firstLine="709"/>
        <w:jc w:val="center"/>
        <w:rPr>
          <w:rFonts w:ascii="Times New Roman" w:hAnsi="Times New Roman" w:cs="Times New Roman"/>
          <w:b/>
          <w:sz w:val="26"/>
          <w:szCs w:val="26"/>
        </w:rPr>
      </w:pPr>
      <w:r w:rsidRPr="008B2564">
        <w:rPr>
          <w:rFonts w:ascii="Times New Roman" w:hAnsi="Times New Roman" w:cs="Times New Roman"/>
          <w:b/>
          <w:sz w:val="26"/>
          <w:szCs w:val="26"/>
        </w:rPr>
        <w:t>II. Область применения настоящего Положения и круг лиц, на которых распространяется его действие</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6. Настоящее Положение распространяется на руководителя Учреждения и работников Учреждения вне зависимости от занимаемой должности и выполняемых функций.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7. Нормы настоящего Положения могут распространяться на иных физических и (или) юридических лиц, с которыми Учреждение вступает в договорные отношения, в случае, если это закреплено в договорах, заключаемых Учреждением с такими лицами. </w:t>
      </w:r>
    </w:p>
    <w:p w:rsidR="000052D6" w:rsidRPr="008B2564" w:rsidRDefault="000052D6" w:rsidP="000052D6">
      <w:pPr>
        <w:spacing w:after="0"/>
        <w:ind w:firstLine="709"/>
        <w:jc w:val="both"/>
        <w:rPr>
          <w:rFonts w:ascii="Times New Roman" w:hAnsi="Times New Roman" w:cs="Times New Roman"/>
          <w:sz w:val="26"/>
          <w:szCs w:val="26"/>
        </w:rPr>
      </w:pPr>
    </w:p>
    <w:p w:rsidR="000052D6" w:rsidRPr="008B2564" w:rsidRDefault="000052D6" w:rsidP="000052D6">
      <w:pPr>
        <w:spacing w:after="0"/>
        <w:ind w:firstLine="709"/>
        <w:jc w:val="center"/>
        <w:rPr>
          <w:rFonts w:ascii="Times New Roman" w:hAnsi="Times New Roman" w:cs="Times New Roman"/>
          <w:b/>
          <w:sz w:val="26"/>
          <w:szCs w:val="26"/>
        </w:rPr>
      </w:pPr>
      <w:r w:rsidRPr="008B2564">
        <w:rPr>
          <w:rFonts w:ascii="Times New Roman" w:hAnsi="Times New Roman" w:cs="Times New Roman"/>
          <w:b/>
          <w:sz w:val="26"/>
          <w:szCs w:val="26"/>
        </w:rPr>
        <w:t>III. Основные принципы антикоррупционной политики Учреждения</w:t>
      </w:r>
    </w:p>
    <w:p w:rsidR="000052D6" w:rsidRPr="008B2564" w:rsidRDefault="000052D6" w:rsidP="000052D6">
      <w:pPr>
        <w:spacing w:after="0"/>
        <w:ind w:firstLine="709"/>
        <w:jc w:val="both"/>
        <w:rPr>
          <w:rFonts w:ascii="Times New Roman" w:hAnsi="Times New Roman" w:cs="Times New Roman"/>
          <w:sz w:val="26"/>
          <w:szCs w:val="26"/>
        </w:rPr>
      </w:pP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8. Антикоррупционная политика Учреждения основывается на следующих основных принципах: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lastRenderedPageBreak/>
        <w:t xml:space="preserve">1) принцип соответствия антикоррупционной политики Учреждения законодательству Российской Федерации и общепринятым нормам права.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Соответствие реализуемых антикоррупционных мероприятий Конституции Российской Федерации, заключенным Российской Федерацией международным договорам, законодательству о противодействии коррупции и иным нормативным правовым актам Российской Федерации и Нижегородской области, действие которых распространяется на Учреждение;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2) принцип личного примера руководства.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Ключевая роль руководителя Учреждения в формировании культуры нетерпимости к коррупции и в создании внутриорганизационной системы предупреждения и противодействия коррупции в Учреждении;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3) принцип вовлеченности работников.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Информированность работников Учреждения о положениях антикоррупционного законодательства, обеспечение их активного участия в формировании и реализации антикоррупционных стандартов и процедур;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4) принцип соразмерности антикоррупционных процедур коррупционным рискам.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Разработка и выполнение комплекса мероприятий, позволяющих снизить вероятность вовлечения руководителя Учреждения, работников Учреждения в коррупционную деятельность, осуществляется с учетом существующих в деятельности Учреждения коррупционных рисков;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5) принцип эффективности антикоррупционных процедур.</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Реализация антикоррупционных мероприятий в Учреждении оптимальными способами, имеющими низкую стоимость и приносящими требуемый (достаточный) результат;</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6) принцип ответственности и неотвратимости наказания.</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Неотвратимость наказания для руководителя Учреждения и работников Учреждения вне зависимости от занимаемой должности, стажа работы и иных условий в случае совершения ими коррупционных правонарушений в связи с исполнением трудовых (должностных) обязанностей, а также персональная ответственность руководителя Учреждения за реализацию антикоррупционной политики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7) принцип открытости хозяйственной и иной деятельности.</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Информирование контрагентов, партнеров и общественности о принятых в Учреждении антикоррупционных стандартах и процедурах;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8) принцип постоянного контроля и регулярного мониторинга.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Регулярное осуществление мониторинга эффективности внедренных антикоррупционных стандартов и процедур, а также контроля за их исполнением. </w:t>
      </w:r>
    </w:p>
    <w:p w:rsidR="000052D6" w:rsidRPr="008B2564" w:rsidRDefault="000052D6" w:rsidP="000052D6">
      <w:pPr>
        <w:spacing w:after="0"/>
        <w:ind w:firstLine="709"/>
        <w:jc w:val="center"/>
        <w:rPr>
          <w:rFonts w:ascii="Times New Roman" w:hAnsi="Times New Roman" w:cs="Times New Roman"/>
          <w:sz w:val="26"/>
          <w:szCs w:val="26"/>
        </w:rPr>
      </w:pPr>
    </w:p>
    <w:p w:rsidR="000052D6" w:rsidRPr="008B2564" w:rsidRDefault="000052D6" w:rsidP="000052D6">
      <w:pPr>
        <w:spacing w:after="0"/>
        <w:ind w:firstLine="709"/>
        <w:jc w:val="center"/>
        <w:rPr>
          <w:rFonts w:ascii="Times New Roman" w:hAnsi="Times New Roman" w:cs="Times New Roman"/>
          <w:b/>
          <w:sz w:val="26"/>
          <w:szCs w:val="26"/>
        </w:rPr>
      </w:pPr>
      <w:r w:rsidRPr="008B2564">
        <w:rPr>
          <w:rFonts w:ascii="Times New Roman" w:hAnsi="Times New Roman" w:cs="Times New Roman"/>
          <w:b/>
          <w:sz w:val="26"/>
          <w:szCs w:val="26"/>
        </w:rPr>
        <w:t>IV. Должностные лица Учреждения, ответственные за реализацию антикоррупционной политики Учреждения</w:t>
      </w:r>
    </w:p>
    <w:p w:rsidR="000052D6" w:rsidRPr="008B2564" w:rsidRDefault="000052D6" w:rsidP="000052D6">
      <w:pPr>
        <w:spacing w:after="0"/>
        <w:ind w:firstLine="709"/>
        <w:jc w:val="center"/>
        <w:rPr>
          <w:rFonts w:ascii="Times New Roman" w:hAnsi="Times New Roman" w:cs="Times New Roman"/>
          <w:sz w:val="26"/>
          <w:szCs w:val="26"/>
        </w:rPr>
      </w:pP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9. Руководитель Учреждения является ответственным за организацию всех мероприятий, направленных на предупреждение коррупции в Учреждении.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lastRenderedPageBreak/>
        <w:t xml:space="preserve">10. Руководитель Учреждения, исходя из стоящих перед Учреждением задач, специфики деятельности, штатной численности, организационной структуры Учреждения, назначает лицо или несколько лиц, ответственных за реализацию антикоррупционной политики Учреждения в пределах их полномочий.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11. Основные обязанности должностного лица (должностных лиц), ответственного (ответственных) за реализацию антикоррупционной политики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подготовка рекомендаций для принятия решений по вопросам предупреждения коррупции в Учреждении;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подготовка предложений, направленных на устранение причин и условий, порождающих риск возникновения коррупции в Учреждении;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разработка и представление на утверждение руководителю Учреждения проектов локальных актов, направленных на реализацию мер по предупреждению коррупции в Учреждении;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проведение контрольных мероприятий, направленных на выявление коррупционных правонарушений, совершенных работниками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организация проведения оценки коррупционных рисков;</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прием и рассмотрение сообщений о случаях склонения работников Учреждения к совершению коррупционных правонарушений в интересах или от имени иной организации, а также о случаях совершения коррупционных правонарушений работниками Учреждения или иными лицами;</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организация работы по рассмотрению уведомлений о конфликте интересов (о возможности возникновения конфликта интересов);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оказание содействия уполномоченным представителям контрольно-надзорных и правоохранительных органов при проведении ими проверок деятельности Учреждения по вопросам предупреждения коррупции;</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оказание содействия уполномоченным представителям правоохранительных органов при проведении мероприятий по пресечению или расследованию коррупционных правонарушений и преступлений, включая оперативно-розыскные мероприятия;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организация мероприятий по вопросам профилактики и противодействия коррупции в Учреждении и индивидуального консультирования работников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индивидуальное консультирование работников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участие в организации антикоррупционной пропаганды;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ежегодное проведение оценки результатов работы по предупреждению коррупции в Учреждении и подготовка соответствующих отчетных материалов для руководителя Учреждения.</w:t>
      </w:r>
    </w:p>
    <w:p w:rsidR="000052D6" w:rsidRPr="008B2564" w:rsidRDefault="000052D6" w:rsidP="000052D6">
      <w:pPr>
        <w:spacing w:after="0"/>
        <w:ind w:firstLine="709"/>
        <w:jc w:val="both"/>
        <w:rPr>
          <w:rFonts w:ascii="Times New Roman" w:hAnsi="Times New Roman" w:cs="Times New Roman"/>
          <w:sz w:val="26"/>
          <w:szCs w:val="26"/>
        </w:rPr>
      </w:pPr>
    </w:p>
    <w:p w:rsidR="000052D6" w:rsidRPr="008B2564" w:rsidRDefault="000052D6" w:rsidP="000052D6">
      <w:pPr>
        <w:spacing w:after="0"/>
        <w:ind w:firstLine="709"/>
        <w:jc w:val="center"/>
        <w:rPr>
          <w:rFonts w:ascii="Times New Roman" w:hAnsi="Times New Roman" w:cs="Times New Roman"/>
          <w:b/>
          <w:sz w:val="26"/>
          <w:szCs w:val="26"/>
        </w:rPr>
      </w:pPr>
      <w:r w:rsidRPr="008B2564">
        <w:rPr>
          <w:rFonts w:ascii="Times New Roman" w:hAnsi="Times New Roman" w:cs="Times New Roman"/>
          <w:b/>
          <w:sz w:val="26"/>
          <w:szCs w:val="26"/>
        </w:rPr>
        <w:t>V. Обязанности руководителя Учреждения и работников Учреждения по предупреждению коррупции</w:t>
      </w:r>
    </w:p>
    <w:p w:rsidR="000052D6" w:rsidRPr="008B2564" w:rsidRDefault="000052D6" w:rsidP="000052D6">
      <w:pPr>
        <w:spacing w:after="0"/>
        <w:ind w:firstLine="709"/>
        <w:jc w:val="center"/>
        <w:rPr>
          <w:rFonts w:ascii="Times New Roman" w:hAnsi="Times New Roman" w:cs="Times New Roman"/>
          <w:sz w:val="26"/>
          <w:szCs w:val="26"/>
        </w:rPr>
      </w:pP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12. Работники Учреждения знакомятся с настоящим Положением под роспись.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lastRenderedPageBreak/>
        <w:t>13. Соблюдение работником Учреждения требований настоящего Положения учитывается при оценке деловых качеств работника, в том числе в случае назначения его на вышестоящую должность, при решении иных кадровых вопросов.</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14. Руководитель Учреждения и работники Учреждения вне зависимости от должности и стажа работы в Учреждении в связи с исполнением ими трудовых (должностных) обязанностей в соответствии с трудовым договором должны: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руководствоваться требованиями настоящего Положения и неукоснительно соблюдать принципы антикоррупционной политики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воздерживаться от совершения и (или) участия в совершении коррупционных правонарушений, в том числе в интересах или от имени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воздерживаться от поведения, которое может быть истолковано окружающими как готовность совершить или участвовать в совершении коррупционного правонарушения, в том числе в интересах или от имени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15. Работник Учреждения вне зависимости от должности и стажа работы в Учреждении в связи с исполнением им трудовых (должностных) обязанностей в соответствии с трудовым договором должен: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незамедлительно информировать руководителя Учреждения и своего непосредственного руководителя о случаях склонения его к совершению коррупционных правонарушений;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незамедлительно информировать руководителя Учреждения и своего непосредственного руководителя о ставших известными ему случаях совершения коррупционных правонарушений другими работниками Учреждения;</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незамедлительно сообщить руководителю Учреждения и своему непосредственному руководителю о возникшем конфликте интересов либо о возможности его возникновения.</w:t>
      </w:r>
    </w:p>
    <w:p w:rsidR="000052D6" w:rsidRPr="008B2564" w:rsidRDefault="000052D6" w:rsidP="000052D6">
      <w:pPr>
        <w:spacing w:after="0"/>
        <w:jc w:val="both"/>
        <w:rPr>
          <w:rFonts w:ascii="Times New Roman" w:hAnsi="Times New Roman" w:cs="Times New Roman"/>
          <w:sz w:val="26"/>
          <w:szCs w:val="26"/>
        </w:rPr>
      </w:pPr>
    </w:p>
    <w:p w:rsidR="000052D6" w:rsidRPr="008B2564" w:rsidRDefault="000052D6" w:rsidP="000052D6">
      <w:pPr>
        <w:spacing w:after="0"/>
        <w:jc w:val="center"/>
        <w:rPr>
          <w:rFonts w:ascii="Times New Roman" w:hAnsi="Times New Roman" w:cs="Times New Roman"/>
          <w:sz w:val="26"/>
          <w:szCs w:val="26"/>
        </w:rPr>
      </w:pPr>
      <w:r w:rsidRPr="008B2564">
        <w:rPr>
          <w:rFonts w:ascii="Times New Roman" w:hAnsi="Times New Roman" w:cs="Times New Roman"/>
          <w:sz w:val="26"/>
          <w:szCs w:val="26"/>
        </w:rPr>
        <w:t>VI. Перечень мероприятий по предупреждению коррупции, реализуемых Учреждением</w:t>
      </w:r>
    </w:p>
    <w:p w:rsidR="000052D6" w:rsidRPr="008B2564" w:rsidRDefault="000052D6" w:rsidP="000052D6">
      <w:pPr>
        <w:spacing w:after="0"/>
        <w:jc w:val="center"/>
        <w:rPr>
          <w:rFonts w:ascii="Times New Roman" w:hAnsi="Times New Roman" w:cs="Times New Roman"/>
          <w:sz w:val="26"/>
          <w:szCs w:val="26"/>
        </w:rPr>
      </w:pPr>
    </w:p>
    <w:tbl>
      <w:tblPr>
        <w:tblStyle w:val="a6"/>
        <w:tblW w:w="0" w:type="auto"/>
        <w:tblLook w:val="04A0" w:firstRow="1" w:lastRow="0" w:firstColumn="1" w:lastColumn="0" w:noHBand="0" w:noVBand="1"/>
      </w:tblPr>
      <w:tblGrid>
        <w:gridCol w:w="2501"/>
        <w:gridCol w:w="6956"/>
      </w:tblGrid>
      <w:tr w:rsidR="000052D6" w:rsidRPr="008B2564" w:rsidTr="0066145F">
        <w:tc>
          <w:tcPr>
            <w:tcW w:w="2376" w:type="dxa"/>
          </w:tcPr>
          <w:p w:rsidR="000052D6" w:rsidRPr="008B2564" w:rsidRDefault="000052D6" w:rsidP="0066145F">
            <w:pPr>
              <w:jc w:val="center"/>
              <w:rPr>
                <w:rFonts w:ascii="Times New Roman" w:hAnsi="Times New Roman" w:cs="Times New Roman"/>
                <w:sz w:val="26"/>
                <w:szCs w:val="26"/>
              </w:rPr>
            </w:pPr>
            <w:r w:rsidRPr="008B2564">
              <w:rPr>
                <w:rFonts w:ascii="Times New Roman" w:hAnsi="Times New Roman" w:cs="Times New Roman"/>
                <w:sz w:val="26"/>
                <w:szCs w:val="26"/>
              </w:rPr>
              <w:t>Направление</w:t>
            </w:r>
          </w:p>
        </w:tc>
        <w:tc>
          <w:tcPr>
            <w:tcW w:w="7195" w:type="dxa"/>
          </w:tcPr>
          <w:p w:rsidR="000052D6" w:rsidRPr="008B2564" w:rsidRDefault="000052D6" w:rsidP="0066145F">
            <w:pPr>
              <w:jc w:val="center"/>
              <w:rPr>
                <w:rFonts w:ascii="Times New Roman" w:hAnsi="Times New Roman" w:cs="Times New Roman"/>
                <w:sz w:val="26"/>
                <w:szCs w:val="26"/>
              </w:rPr>
            </w:pPr>
            <w:r w:rsidRPr="008B2564">
              <w:rPr>
                <w:rFonts w:ascii="Times New Roman" w:hAnsi="Times New Roman" w:cs="Times New Roman"/>
                <w:sz w:val="26"/>
                <w:szCs w:val="26"/>
              </w:rPr>
              <w:t>Мероприятие</w:t>
            </w:r>
          </w:p>
        </w:tc>
      </w:tr>
      <w:tr w:rsidR="000052D6" w:rsidRPr="008B2564" w:rsidTr="0066145F">
        <w:tc>
          <w:tcPr>
            <w:tcW w:w="2376" w:type="dxa"/>
          </w:tcPr>
          <w:p w:rsidR="000052D6" w:rsidRPr="008B2564" w:rsidRDefault="000052D6" w:rsidP="0066145F">
            <w:pPr>
              <w:jc w:val="center"/>
              <w:rPr>
                <w:rFonts w:ascii="Times New Roman" w:hAnsi="Times New Roman" w:cs="Times New Roman"/>
                <w:sz w:val="26"/>
                <w:szCs w:val="26"/>
              </w:rPr>
            </w:pPr>
            <w:r w:rsidRPr="008B2564">
              <w:rPr>
                <w:rFonts w:ascii="Times New Roman" w:hAnsi="Times New Roman" w:cs="Times New Roman"/>
                <w:sz w:val="26"/>
                <w:szCs w:val="26"/>
              </w:rPr>
              <w:t xml:space="preserve">Нормативное обеспечение, закрепление стандартов </w:t>
            </w:r>
          </w:p>
        </w:tc>
        <w:tc>
          <w:tcPr>
            <w:tcW w:w="7195" w:type="dxa"/>
          </w:tcPr>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разработка и принятие локальных актов учреждения в сфере противодействия коррупции;</w:t>
            </w:r>
          </w:p>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xml:space="preserve">- введение в договоры, связанные с хозяйственной деятельностью Учреждения, положений о соблюдении антикоррупционных стандартов (антикоррупционной оговорки) </w:t>
            </w:r>
          </w:p>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введение в трудовые договоры работников Учреждения антикоррупционных положений, а также в должностные инструкции обязанностей работников Учреждения, связанных с предупреждением коррупции.</w:t>
            </w:r>
          </w:p>
        </w:tc>
      </w:tr>
      <w:tr w:rsidR="000052D6" w:rsidRPr="008B2564" w:rsidTr="0066145F">
        <w:tc>
          <w:tcPr>
            <w:tcW w:w="2376" w:type="dxa"/>
          </w:tcPr>
          <w:p w:rsidR="000052D6" w:rsidRPr="008B2564" w:rsidRDefault="000052D6" w:rsidP="0066145F">
            <w:pPr>
              <w:jc w:val="center"/>
              <w:rPr>
                <w:rFonts w:ascii="Times New Roman" w:hAnsi="Times New Roman" w:cs="Times New Roman"/>
                <w:sz w:val="26"/>
                <w:szCs w:val="26"/>
              </w:rPr>
            </w:pPr>
            <w:r w:rsidRPr="008B2564">
              <w:rPr>
                <w:rFonts w:ascii="Times New Roman" w:hAnsi="Times New Roman" w:cs="Times New Roman"/>
                <w:sz w:val="26"/>
                <w:szCs w:val="26"/>
              </w:rPr>
              <w:lastRenderedPageBreak/>
              <w:t>Разработка и введение специальных антикоррупционных процедур</w:t>
            </w:r>
          </w:p>
        </w:tc>
        <w:tc>
          <w:tcPr>
            <w:tcW w:w="7195" w:type="dxa"/>
          </w:tcPr>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xml:space="preserve">- введение процедуры информирования работником Учреждения руководителя Учреждения и своего непосредственного руководителя о случаях склонения его к совершению коррупционных нарушений и порядка рассмотрения таких сообщений; </w:t>
            </w:r>
          </w:p>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xml:space="preserve">- введение процедуры информирования работником Учреждения руководителя Учреждения и своего непосредственного руководителя о ставшей известной работнику Учреждения информации о случаях совершения коррупционных правонарушений другими работниками Учреждения, контрагентами Учреждения или иными лицами и порядка рассмотрения таких сообщений; </w:t>
            </w:r>
          </w:p>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xml:space="preserve">- введение процедуры информирования работником Учреждения руководителя Учреждения и своего непосредственного руководителя о возникновении конфликта интересов и порядка урегулирования выявленного конфликта интересов; </w:t>
            </w:r>
          </w:p>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введение процедур защиты работников Учреждения, сообщивших о коррупционных правонарушениях в деятельности Учреждения.</w:t>
            </w:r>
          </w:p>
        </w:tc>
      </w:tr>
      <w:tr w:rsidR="000052D6" w:rsidRPr="008B2564" w:rsidTr="0066145F">
        <w:tc>
          <w:tcPr>
            <w:tcW w:w="2376" w:type="dxa"/>
          </w:tcPr>
          <w:p w:rsidR="000052D6" w:rsidRPr="008B2564" w:rsidRDefault="000052D6" w:rsidP="0066145F">
            <w:pPr>
              <w:jc w:val="center"/>
              <w:rPr>
                <w:rFonts w:ascii="Times New Roman" w:hAnsi="Times New Roman" w:cs="Times New Roman"/>
                <w:sz w:val="26"/>
                <w:szCs w:val="26"/>
              </w:rPr>
            </w:pPr>
            <w:r w:rsidRPr="008B2564">
              <w:rPr>
                <w:rFonts w:ascii="Times New Roman" w:hAnsi="Times New Roman" w:cs="Times New Roman"/>
                <w:sz w:val="26"/>
                <w:szCs w:val="26"/>
              </w:rPr>
              <w:t>Обучение и информирование работников Учреждения</w:t>
            </w:r>
          </w:p>
        </w:tc>
        <w:tc>
          <w:tcPr>
            <w:tcW w:w="7195" w:type="dxa"/>
          </w:tcPr>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xml:space="preserve">- ознакомление работников Учреждения под роспись с локальными актами, регламентирующими вопросы предупреждения и противодействия коррупции в Учреждении, при приеме на работу, а также при принятии локального акта; </w:t>
            </w:r>
          </w:p>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xml:space="preserve">- проведение обучающих мероприятий по вопросам профилактики и противодействия коррупции; </w:t>
            </w:r>
          </w:p>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организация индивидуального консультирования работников Учреждения по вопросам применения (соблюдения) антикоррупционных стандартов и процедур, исполнения обязанностей.</w:t>
            </w:r>
          </w:p>
        </w:tc>
      </w:tr>
      <w:tr w:rsidR="000052D6" w:rsidRPr="008B2564" w:rsidTr="0066145F">
        <w:tc>
          <w:tcPr>
            <w:tcW w:w="2376" w:type="dxa"/>
          </w:tcPr>
          <w:p w:rsidR="000052D6" w:rsidRPr="008B2564" w:rsidRDefault="000052D6" w:rsidP="0066145F">
            <w:pPr>
              <w:jc w:val="center"/>
              <w:rPr>
                <w:rFonts w:ascii="Times New Roman" w:hAnsi="Times New Roman" w:cs="Times New Roman"/>
                <w:sz w:val="26"/>
                <w:szCs w:val="26"/>
              </w:rPr>
            </w:pPr>
            <w:r w:rsidRPr="008B2564">
              <w:rPr>
                <w:rFonts w:ascii="Times New Roman" w:hAnsi="Times New Roman" w:cs="Times New Roman"/>
                <w:sz w:val="26"/>
                <w:szCs w:val="26"/>
              </w:rPr>
              <w:t xml:space="preserve">Обеспечение соответствия системы внутреннего контроля и аудита Учреждения требованиям антикоррупционной </w:t>
            </w:r>
            <w:r w:rsidRPr="008B2564">
              <w:rPr>
                <w:rFonts w:ascii="Times New Roman" w:hAnsi="Times New Roman" w:cs="Times New Roman"/>
                <w:sz w:val="26"/>
                <w:szCs w:val="26"/>
              </w:rPr>
              <w:lastRenderedPageBreak/>
              <w:t>политики организации</w:t>
            </w:r>
          </w:p>
        </w:tc>
        <w:tc>
          <w:tcPr>
            <w:tcW w:w="7195" w:type="dxa"/>
          </w:tcPr>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lastRenderedPageBreak/>
              <w:t>- осуществление регулярного контроля соблюдения внутренних процедур;</w:t>
            </w:r>
          </w:p>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осуществление регулярного контроля данных бухгалтерского учета, наличия и достоверности первичных документов бухгалтерского учета;</w:t>
            </w:r>
          </w:p>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xml:space="preserve">- осуществление регулярного контроля экономической обоснованности расходов в сферах с высоким </w:t>
            </w:r>
            <w:r w:rsidRPr="008B2564">
              <w:rPr>
                <w:rFonts w:ascii="Times New Roman" w:hAnsi="Times New Roman" w:cs="Times New Roman"/>
                <w:sz w:val="26"/>
                <w:szCs w:val="26"/>
              </w:rPr>
              <w:lastRenderedPageBreak/>
              <w:t>коррупционным риском: обмен деловыми подарками, представительские расходы, благотворительные пожертвования, вознаграждения внешним консультантам.</w:t>
            </w:r>
          </w:p>
        </w:tc>
      </w:tr>
      <w:tr w:rsidR="000052D6" w:rsidRPr="008B2564" w:rsidTr="0066145F">
        <w:tc>
          <w:tcPr>
            <w:tcW w:w="2376" w:type="dxa"/>
          </w:tcPr>
          <w:p w:rsidR="000052D6" w:rsidRPr="008B2564" w:rsidRDefault="000052D6" w:rsidP="0066145F">
            <w:pPr>
              <w:jc w:val="center"/>
              <w:rPr>
                <w:rFonts w:ascii="Times New Roman" w:hAnsi="Times New Roman" w:cs="Times New Roman"/>
                <w:sz w:val="26"/>
                <w:szCs w:val="26"/>
              </w:rPr>
            </w:pPr>
            <w:r w:rsidRPr="008B2564">
              <w:rPr>
                <w:rFonts w:ascii="Times New Roman" w:hAnsi="Times New Roman" w:cs="Times New Roman"/>
                <w:sz w:val="26"/>
                <w:szCs w:val="26"/>
              </w:rPr>
              <w:lastRenderedPageBreak/>
              <w:t>Оценка результатов проводимой антикоррупционной работы</w:t>
            </w:r>
          </w:p>
        </w:tc>
        <w:tc>
          <w:tcPr>
            <w:tcW w:w="7195" w:type="dxa"/>
          </w:tcPr>
          <w:p w:rsidR="000052D6" w:rsidRPr="008B2564" w:rsidRDefault="000052D6" w:rsidP="0066145F">
            <w:pPr>
              <w:jc w:val="both"/>
              <w:rPr>
                <w:rFonts w:ascii="Times New Roman" w:hAnsi="Times New Roman" w:cs="Times New Roman"/>
                <w:sz w:val="26"/>
                <w:szCs w:val="26"/>
              </w:rPr>
            </w:pPr>
            <w:r w:rsidRPr="008B2564">
              <w:rPr>
                <w:rFonts w:ascii="Times New Roman" w:hAnsi="Times New Roman" w:cs="Times New Roman"/>
                <w:sz w:val="26"/>
                <w:szCs w:val="26"/>
              </w:rPr>
              <w:t xml:space="preserve">Подготовка и распространение отчетных материалов о проводимой работе и достигнутых результатах в сфере противодействия коррупции. </w:t>
            </w:r>
          </w:p>
        </w:tc>
      </w:tr>
    </w:tbl>
    <w:p w:rsidR="000052D6" w:rsidRPr="008B2564" w:rsidRDefault="000052D6" w:rsidP="000052D6">
      <w:pPr>
        <w:spacing w:after="0"/>
        <w:jc w:val="center"/>
        <w:rPr>
          <w:rFonts w:ascii="Times New Roman" w:hAnsi="Times New Roman" w:cs="Times New Roman"/>
          <w:sz w:val="26"/>
          <w:szCs w:val="26"/>
        </w:rPr>
      </w:pPr>
    </w:p>
    <w:p w:rsidR="000052D6" w:rsidRPr="008B2564" w:rsidRDefault="000052D6" w:rsidP="000052D6">
      <w:pPr>
        <w:spacing w:after="0"/>
        <w:jc w:val="center"/>
        <w:rPr>
          <w:rFonts w:ascii="Times New Roman" w:hAnsi="Times New Roman" w:cs="Times New Roman"/>
          <w:b/>
          <w:sz w:val="26"/>
          <w:szCs w:val="26"/>
        </w:rPr>
      </w:pPr>
      <w:r w:rsidRPr="008B2564">
        <w:rPr>
          <w:rFonts w:ascii="Times New Roman" w:hAnsi="Times New Roman" w:cs="Times New Roman"/>
          <w:b/>
          <w:sz w:val="26"/>
          <w:szCs w:val="26"/>
        </w:rPr>
        <w:t xml:space="preserve">VII. Меры по предупреждению коррупции при взаимодействии с контрагентами Учреждения </w:t>
      </w:r>
    </w:p>
    <w:p w:rsidR="000052D6" w:rsidRPr="008B2564" w:rsidRDefault="000052D6" w:rsidP="000052D6">
      <w:pPr>
        <w:spacing w:after="0"/>
        <w:jc w:val="center"/>
        <w:rPr>
          <w:rFonts w:ascii="Times New Roman" w:hAnsi="Times New Roman" w:cs="Times New Roman"/>
          <w:sz w:val="26"/>
          <w:szCs w:val="26"/>
        </w:rPr>
      </w:pP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16. Работа по предупреждению коррупции при взаимодействии с контрагентами Учреждения проводится в Учреждении по следующим направлениям: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1) установление и сохранение деловых (хозяйственных) отношений с теми контрагентами Учреждения, которые ведут деловые (хозяйственные) отношения на добросовестной и честной основе, заботятся о собственной репутации, демонстрируют поддержку высоким этическим стандартам при ведении хозяйственной деятельности, реализуют собственные меры по противодействию коррупции, участвуют в коллективных антикоррупционных инициативах;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2) внедрение специальных процедур проверки контрагентов Учреждения в целях снижения риска вовлечения Учреждения в коррупционную деятельность и иные недобросовестные практики в ходе отношений с контрагентами Учреждения (сбор и анализ находящихся в открытом доступе сведений о потенциальных контрагентах Учреждения: их репутации в деловых кругах, длительности деятельности на рынке, участии в коррупционных правонарушениях и т.п.);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3) распространение на контрагентов Учреждения применяемых в Учреждении программ, политик, стандартов поведения, процедур и правил, направленных на профилактику и противодействие коррупции;</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4) включение в договоры, заключаемые с контрагентами Учреждения, положений о соблюдении антикоррупционных стандартов (антикоррупционной оговорки);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5) размещение на официальном сайте Учреждения информации о мерах по предупреждению коррупции, принимаемых в Учреждении.</w:t>
      </w:r>
    </w:p>
    <w:p w:rsidR="000052D6" w:rsidRPr="008B2564" w:rsidRDefault="000052D6" w:rsidP="000052D6">
      <w:pPr>
        <w:spacing w:after="0"/>
        <w:jc w:val="both"/>
        <w:rPr>
          <w:rFonts w:ascii="Times New Roman" w:hAnsi="Times New Roman" w:cs="Times New Roman"/>
          <w:sz w:val="26"/>
          <w:szCs w:val="26"/>
        </w:rPr>
      </w:pPr>
    </w:p>
    <w:p w:rsidR="000052D6" w:rsidRPr="008B2564" w:rsidRDefault="000052D6" w:rsidP="000052D6">
      <w:pPr>
        <w:spacing w:after="0"/>
        <w:jc w:val="center"/>
        <w:rPr>
          <w:rFonts w:ascii="Times New Roman" w:hAnsi="Times New Roman" w:cs="Times New Roman"/>
          <w:b/>
          <w:sz w:val="26"/>
          <w:szCs w:val="26"/>
        </w:rPr>
      </w:pPr>
      <w:r w:rsidRPr="008B2564">
        <w:rPr>
          <w:rFonts w:ascii="Times New Roman" w:hAnsi="Times New Roman" w:cs="Times New Roman"/>
          <w:b/>
          <w:sz w:val="26"/>
          <w:szCs w:val="26"/>
        </w:rPr>
        <w:t>VIII. Оценка коррупционных рисков</w:t>
      </w:r>
    </w:p>
    <w:p w:rsidR="000052D6" w:rsidRPr="008B2564" w:rsidRDefault="000052D6" w:rsidP="000052D6">
      <w:pPr>
        <w:spacing w:after="0"/>
        <w:jc w:val="center"/>
        <w:rPr>
          <w:rFonts w:ascii="Times New Roman" w:hAnsi="Times New Roman" w:cs="Times New Roman"/>
          <w:sz w:val="26"/>
          <w:szCs w:val="26"/>
        </w:rPr>
      </w:pP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17. Целью оценки коррупционных рисков в деятельности Учреждения является определение конкретных работ, услуг и форм деятельности, при реализации которых наиболее высока вероятность совершения работниками Учреждения коррупционных правонарушений, как в целях получения личной выгоды, так и в целях получения выгоды Учреждением.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lastRenderedPageBreak/>
        <w:t xml:space="preserve">18. В Учреждении устанавливается следующий порядок проведения оценки коррупционных рисков: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выделение «критических точек» – определяются работы, услуги, формы деятельности, при реализации которых наиболее вероятно возникновение коррупционных правонарушений;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составление описания возможных коррупционных правонарушений для каждого вида работы, услуги, формы деятельности, реализация которых связана с коррупционным риском;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подготовка «карты коррупционных рисков Учреждения» – сводного описания «критических точек» и возможных коррупционных правонарушений;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определение перечня должностей в Учреждении, связанных с высоким уровнем коррупционного риска;</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разработка комплекса мер по устранению или минимизации коррупционных рисков.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19. Перечень должностей в Учреждении, связанных с высоким уровнем коррупционного риска, включает в себя: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должность руководителя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должность главного бухгалтера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должность юриста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должность начальника хозяйственного отдела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20. Карта коррупционных рисков Учреждения включает следующие «критические точки»: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все виды платных услуг, оказываемых Учреждением;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хозяйственно-закупочная деятельность, распоряжение всеми видов активов Учреждения;</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бухгалтерская деятельность;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процессы, связанные с движением кадров в Учреждении (прием на работу, повышение в должности и т.д.);</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распоряжение служебной информацией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принятие управленческих решений. </w:t>
      </w:r>
    </w:p>
    <w:p w:rsidR="000052D6" w:rsidRPr="008B2564" w:rsidRDefault="000052D6" w:rsidP="000052D6">
      <w:pPr>
        <w:spacing w:after="0"/>
        <w:jc w:val="both"/>
        <w:rPr>
          <w:rFonts w:ascii="Times New Roman" w:hAnsi="Times New Roman" w:cs="Times New Roman"/>
          <w:sz w:val="26"/>
          <w:szCs w:val="26"/>
        </w:rPr>
      </w:pPr>
    </w:p>
    <w:p w:rsidR="000052D6" w:rsidRPr="008B2564" w:rsidRDefault="000052D6" w:rsidP="000052D6">
      <w:pPr>
        <w:spacing w:after="0"/>
        <w:jc w:val="center"/>
        <w:rPr>
          <w:rFonts w:ascii="Times New Roman" w:hAnsi="Times New Roman" w:cs="Times New Roman"/>
          <w:b/>
          <w:sz w:val="26"/>
          <w:szCs w:val="26"/>
        </w:rPr>
      </w:pPr>
      <w:r w:rsidRPr="008B2564">
        <w:rPr>
          <w:rFonts w:ascii="Times New Roman" w:hAnsi="Times New Roman" w:cs="Times New Roman"/>
          <w:b/>
          <w:sz w:val="26"/>
          <w:szCs w:val="26"/>
        </w:rPr>
        <w:t>IX. Подарки и представительские расходы</w:t>
      </w:r>
    </w:p>
    <w:p w:rsidR="000052D6" w:rsidRPr="008B2564" w:rsidRDefault="000052D6" w:rsidP="000052D6">
      <w:pPr>
        <w:spacing w:after="0"/>
        <w:jc w:val="both"/>
        <w:rPr>
          <w:rFonts w:ascii="Times New Roman" w:hAnsi="Times New Roman" w:cs="Times New Roman"/>
          <w:sz w:val="26"/>
          <w:szCs w:val="26"/>
        </w:rPr>
      </w:pP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21. Подарки и представительские расходы, в том числе на деловое гостеприимство, которые работники Учреждения от имени Учреждения могут использовать для дарения другим лицам и организациям, либо которые работники Учреждения в связи с их трудовой деятельностью в Учреждении могут получать от других лиц и организаций, должны соответствовать совокупности указанных ниже критериев</w:t>
      </w:r>
      <w:r w:rsidRPr="008B2564">
        <w:rPr>
          <w:rStyle w:val="a5"/>
          <w:rFonts w:ascii="Times New Roman" w:hAnsi="Times New Roman" w:cs="Times New Roman"/>
          <w:sz w:val="26"/>
          <w:szCs w:val="26"/>
        </w:rPr>
        <w:footnoteReference w:id="1"/>
      </w:r>
      <w:r w:rsidRPr="008B2564">
        <w:rPr>
          <w:rFonts w:ascii="Times New Roman" w:hAnsi="Times New Roman" w:cs="Times New Roman"/>
          <w:sz w:val="26"/>
          <w:szCs w:val="26"/>
        </w:rPr>
        <w:t xml:space="preserve">: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lastRenderedPageBreak/>
        <w:t xml:space="preserve">- быть прямо связанными с целями деятельности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 быть разумно обоснованными, соразмерными и не являться предметами роскоши;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 не представлять собой скрытое вознаграждение за услугу, действие, бездействие, попустительство, покровительство, предоставление прав, принятие определенного решения о сделке, соглашении, разрешении и т.п. или попытку оказать влияние на получателя с иной незаконной или неэтичной целью;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 не создавать репутационного риска для Учреждения, работников Учреждения и иных лиц в случае раскрытия информации о подарках или представительских расходах;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 не противоречить нормам действующего законодательства, принципам и требованиям настоящего Положения, другим локальным актам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22. Подарки в виде сувенирной продукции (продукции невысокой стоимости) с символикой Учреждения, предоставляемые на выставках, презентациях, иных мероприятиях, в которых официально участвует Учреждение, допускаются и рассматриваются в качестве имиджевых материалов.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23. Не допускаются подарки от имени Учреждения, работников Учреждения и его представителей третьим лицам в виде денежных средств, наличных или безналичных, в любой валюте. </w:t>
      </w:r>
    </w:p>
    <w:p w:rsidR="00EF6F4A" w:rsidRPr="008B2564" w:rsidRDefault="00EF6F4A" w:rsidP="000052D6">
      <w:pPr>
        <w:spacing w:after="0"/>
        <w:jc w:val="center"/>
        <w:rPr>
          <w:rFonts w:ascii="Times New Roman" w:hAnsi="Times New Roman" w:cs="Times New Roman"/>
          <w:sz w:val="26"/>
          <w:szCs w:val="26"/>
        </w:rPr>
      </w:pPr>
    </w:p>
    <w:p w:rsidR="000052D6" w:rsidRPr="008B2564" w:rsidRDefault="000052D6" w:rsidP="000052D6">
      <w:pPr>
        <w:spacing w:after="0"/>
        <w:jc w:val="center"/>
        <w:rPr>
          <w:rFonts w:ascii="Times New Roman" w:hAnsi="Times New Roman" w:cs="Times New Roman"/>
          <w:b/>
          <w:sz w:val="26"/>
          <w:szCs w:val="26"/>
        </w:rPr>
      </w:pPr>
      <w:r w:rsidRPr="008B2564">
        <w:rPr>
          <w:rFonts w:ascii="Times New Roman" w:hAnsi="Times New Roman" w:cs="Times New Roman"/>
          <w:b/>
          <w:sz w:val="26"/>
          <w:szCs w:val="26"/>
        </w:rPr>
        <w:t>X. Антикоррупционное просвещение работников Учреждения</w:t>
      </w:r>
    </w:p>
    <w:p w:rsidR="000052D6" w:rsidRPr="008B2564" w:rsidRDefault="000052D6" w:rsidP="000052D6">
      <w:pPr>
        <w:spacing w:after="0"/>
        <w:jc w:val="center"/>
        <w:rPr>
          <w:rFonts w:ascii="Times New Roman" w:hAnsi="Times New Roman" w:cs="Times New Roman"/>
          <w:sz w:val="26"/>
          <w:szCs w:val="26"/>
        </w:rPr>
      </w:pP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24. Антикоррупционное просвещение работников Учреждения осуществляется в целях формирования антикоррупционного мировоззрения, нетерпимости к коррупционному поведению, повышения уровня правосознания и правовой культуры работников Учреждения на плановой основе посредством антикоррупционного образования, антикоррупционного консультирования, самообразования.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25. Антикоррупционное образование работников Учреждения осуществляется за счет Учреждения в форме подготовки (переподготовки) и повышения квалификации должностных лиц Учреждения, ответственных за реализацию антикоррупционной политики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26. Антикоррупционное консультирование осуществляется в индивидуальном порядке должностными лицами Учреждения, ответственными за реализацию антикоррупционной политики Учреждения. Консультирование по частным вопросам противодействия коррупции, в том числе по вопросам урегулирования конфликта интересов, проводится в конфиденциальном порядке.</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27. Антикоррупционное самообразование осуществляется в формах самостоятельного изучения работниками профильных информационных материалов, участия в соответствующих семинарах, круглых столах и иных мероприятиях, организуемых Учреждением или иными организациями. </w:t>
      </w:r>
    </w:p>
    <w:p w:rsidR="000052D6" w:rsidRPr="008B2564" w:rsidRDefault="000052D6" w:rsidP="000052D6">
      <w:pPr>
        <w:spacing w:after="0"/>
        <w:jc w:val="both"/>
        <w:rPr>
          <w:rFonts w:ascii="Times New Roman" w:hAnsi="Times New Roman" w:cs="Times New Roman"/>
          <w:sz w:val="26"/>
          <w:szCs w:val="26"/>
        </w:rPr>
      </w:pPr>
    </w:p>
    <w:p w:rsidR="000052D6" w:rsidRPr="008B2564" w:rsidRDefault="000052D6" w:rsidP="000052D6">
      <w:pPr>
        <w:spacing w:after="0"/>
        <w:jc w:val="center"/>
        <w:rPr>
          <w:rFonts w:ascii="Times New Roman" w:hAnsi="Times New Roman" w:cs="Times New Roman"/>
          <w:b/>
          <w:sz w:val="26"/>
          <w:szCs w:val="26"/>
        </w:rPr>
      </w:pPr>
      <w:r w:rsidRPr="008B2564">
        <w:rPr>
          <w:rFonts w:ascii="Times New Roman" w:hAnsi="Times New Roman" w:cs="Times New Roman"/>
          <w:b/>
          <w:sz w:val="26"/>
          <w:szCs w:val="26"/>
        </w:rPr>
        <w:t>XI. Внутренний контроль и аудит</w:t>
      </w:r>
    </w:p>
    <w:p w:rsidR="000052D6" w:rsidRPr="008B2564" w:rsidRDefault="000052D6" w:rsidP="000052D6">
      <w:pPr>
        <w:spacing w:after="0"/>
        <w:jc w:val="both"/>
        <w:rPr>
          <w:rFonts w:ascii="Times New Roman" w:hAnsi="Times New Roman" w:cs="Times New Roman"/>
          <w:sz w:val="26"/>
          <w:szCs w:val="26"/>
        </w:rPr>
      </w:pPr>
      <w:r w:rsidRPr="008B2564">
        <w:rPr>
          <w:rFonts w:ascii="Times New Roman" w:hAnsi="Times New Roman" w:cs="Times New Roman"/>
          <w:sz w:val="26"/>
          <w:szCs w:val="26"/>
        </w:rPr>
        <w:t xml:space="preserve">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lastRenderedPageBreak/>
        <w:t xml:space="preserve">27. Система внутреннего контроля и аудита Учреждения способствует профилактике и выявлению коррупционных правонарушений в деятельности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28. Задачами внутреннего контроля и аудита в целях реализации мер предупреждения коррупции являются обеспечение надежности и достоверности финансовой (бухгалтерской) отчетности Учреждения и обеспечение соответствия деятельности Учреждения требованиям нормативных правовых актов и локальных актов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29. Для реализации мер предупреждения коррупции в Учреждении осуществляются следующие мероприятия внутреннего контроля и аудита: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 проверка соблюдения различных организационных процедур и правил деятельности, которые значимы с точки зрения работы по профилактике и предупреждению коррупции;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 контроль документирования операций хозяйственной деятельности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 проверка экономической обоснованности осуществляемых операций в сферах коррупционного риска.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30. Проверка соблюдения организационных процедур и правил деятельности, значимых с точки зрения работы по профилактике и предупреждению коррупции, охватывает как специальные антикоррупционные правила и процедуры, перечисленные в разделе VI настоящего Положения, так и </w:t>
      </w:r>
      <w:r w:rsidR="00EF6F4A" w:rsidRPr="008B2564">
        <w:rPr>
          <w:rFonts w:ascii="Times New Roman" w:hAnsi="Times New Roman" w:cs="Times New Roman"/>
          <w:sz w:val="26"/>
          <w:szCs w:val="26"/>
        </w:rPr>
        <w:t>иные правила,</w:t>
      </w:r>
      <w:r w:rsidRPr="008B2564">
        <w:rPr>
          <w:rFonts w:ascii="Times New Roman" w:hAnsi="Times New Roman" w:cs="Times New Roman"/>
          <w:sz w:val="26"/>
          <w:szCs w:val="26"/>
        </w:rPr>
        <w:t xml:space="preserve"> и процедуры, представленные в Кодексе этики и служебного поведения работников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31. Контроль документирования операций хозяйственной деятельности Учреждения прежде всего связан с обязанностью ведения Учреждением финансовой (бухгалтерской) отчетности и направлен на предупреждение и выявление соответствующих нарушений:</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 составление неофициальной отчетности, использование поддельных документов, запись несуществующих расходов, отсутствие первичных учетных документов, исправления в документах и отчетности, уничтожение документов и отчетности ранее установленного срока и т. д.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32. Проверка экономической обоснованности осуществляемых операций в сферах коррупционного риска проводится в отношении обмена деловыми подарками, представительских расходов, благотворительных пожертвований, вознаграждений с учетом обстоятельств – индикаторов неправомерных действий: оплата услуг, характер которых не определен либо вызывает сомнения; предоставление подарков, оплата транспортных, развлекательных услуг, выдача на льготных условиях займов, предоставление иных ценностей или благ работникам Учреждения, работникам аффилированных лиц и контрагентов; выплата посреднику или контрагенту вознаграждения, размер которого превышает обычную плату для Учреждения или плату для данного вида услуг; закупки или продажи по ценам, значительно отличающимся от рыночных цен; сомнительные платежи наличными денежными средствами. </w:t>
      </w:r>
    </w:p>
    <w:p w:rsidR="000052D6" w:rsidRPr="008B2564" w:rsidRDefault="000052D6" w:rsidP="000052D6">
      <w:pPr>
        <w:spacing w:after="0"/>
        <w:jc w:val="both"/>
        <w:rPr>
          <w:rFonts w:ascii="Times New Roman" w:hAnsi="Times New Roman" w:cs="Times New Roman"/>
          <w:sz w:val="26"/>
          <w:szCs w:val="26"/>
        </w:rPr>
      </w:pPr>
    </w:p>
    <w:p w:rsidR="000052D6" w:rsidRPr="008B2564" w:rsidRDefault="000052D6" w:rsidP="000052D6">
      <w:pPr>
        <w:spacing w:after="0"/>
        <w:jc w:val="center"/>
        <w:rPr>
          <w:rFonts w:ascii="Times New Roman" w:hAnsi="Times New Roman" w:cs="Times New Roman"/>
          <w:b/>
          <w:sz w:val="26"/>
          <w:szCs w:val="26"/>
        </w:rPr>
      </w:pPr>
      <w:r w:rsidRPr="008B2564">
        <w:rPr>
          <w:rFonts w:ascii="Times New Roman" w:hAnsi="Times New Roman" w:cs="Times New Roman"/>
          <w:b/>
          <w:sz w:val="26"/>
          <w:szCs w:val="26"/>
        </w:rPr>
        <w:lastRenderedPageBreak/>
        <w:t xml:space="preserve">XII. Сотрудничество с органами, уполномоченными на осуществление государственного контроля (надзора), правоохранительными органами </w:t>
      </w:r>
      <w:r w:rsidRPr="008B2564">
        <w:rPr>
          <w:rFonts w:ascii="Times New Roman" w:hAnsi="Times New Roman" w:cs="Times New Roman"/>
          <w:b/>
          <w:sz w:val="26"/>
          <w:szCs w:val="26"/>
        </w:rPr>
        <w:br/>
        <w:t>в сфере противодействия коррупции</w:t>
      </w:r>
    </w:p>
    <w:p w:rsidR="000052D6" w:rsidRPr="008B2564" w:rsidRDefault="000052D6" w:rsidP="000052D6">
      <w:pPr>
        <w:spacing w:after="0"/>
        <w:jc w:val="both"/>
        <w:rPr>
          <w:rFonts w:ascii="Times New Roman" w:hAnsi="Times New Roman" w:cs="Times New Roman"/>
          <w:sz w:val="26"/>
          <w:szCs w:val="26"/>
        </w:rPr>
      </w:pP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33. Учреждение принимает на себя обязательство сообщать в правоохранительные органы обо всех случаях совершения коррупционных правонарушений, о которых Учреждению стало известно. Обязанность по сообщению в правоохранительные органы о случаях совершения коррупционных правонарушений, о которых стало известно Учреждению, закрепляется за должностным лицом Учреждения, ответственным за реализацию антикоррупционной политики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34. Учреждение принимает на себя обязательство воздерживаться от каких-либо санкций в отношении работников Учреждения, сообщивших в органы, уполномоченные на осуществление государственного контроля (надзора) и правоохранительные органы о ставшей им известной в ходе выполнения трудовых (должностных) обязанностей информации о подготовке к совершению или совершении коррупционного правонарушения.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35. Сотрудничество с органами, уполномоченными на осуществление государственного контроля (надзора), и правоохранительными органами осуществляется в форме: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оказания содействия уполномоченным представителям органов государственного контроля (надзора) и правоохранительных органов при проведении ими контрольно-надзорных мероприятий в Учреждении по вопросам предупреждения и противодействия коррупции;</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 оказания содействия уполномоченным представителям правоохранительных органов при проведении мероприятий по пресечению или расследованию коррупционных правонарушений, включая оперативно-розыскные мероприятия.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36. Руководитель Учреждения и работники Учреждения оказывают поддержку правоохранительным органам в выявлении и расследовании фактов коррупции, предпринимают необходимые меры по сохранению и передаче в правоохранительные органы документов и информации, содержащих данные о коррупционных правонарушениях.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37. Руководитель Учреждения и работники Учреждения не должны допускать вмешательства в деятельность должностных лиц органов, уполномоченных на осуществление государственного контроля (надзора), и правоохранительных органов.</w:t>
      </w:r>
    </w:p>
    <w:p w:rsidR="000052D6" w:rsidRPr="008B2564" w:rsidRDefault="000052D6" w:rsidP="000052D6">
      <w:pPr>
        <w:spacing w:after="0"/>
        <w:jc w:val="both"/>
        <w:rPr>
          <w:rFonts w:ascii="Times New Roman" w:hAnsi="Times New Roman" w:cs="Times New Roman"/>
          <w:sz w:val="26"/>
          <w:szCs w:val="26"/>
        </w:rPr>
      </w:pPr>
    </w:p>
    <w:p w:rsidR="000052D6" w:rsidRPr="008B2564" w:rsidRDefault="000052D6" w:rsidP="000052D6">
      <w:pPr>
        <w:spacing w:after="0"/>
        <w:jc w:val="center"/>
        <w:rPr>
          <w:rFonts w:ascii="Times New Roman" w:hAnsi="Times New Roman" w:cs="Times New Roman"/>
          <w:b/>
          <w:sz w:val="26"/>
          <w:szCs w:val="26"/>
        </w:rPr>
      </w:pPr>
      <w:r w:rsidRPr="008B2564">
        <w:rPr>
          <w:rFonts w:ascii="Times New Roman" w:hAnsi="Times New Roman" w:cs="Times New Roman"/>
          <w:b/>
          <w:sz w:val="26"/>
          <w:szCs w:val="26"/>
        </w:rPr>
        <w:t>XIII. Ответственность за несоблюдение требований настоящего Положения и нарушение антикоррупционного законодательства</w:t>
      </w:r>
    </w:p>
    <w:p w:rsidR="000052D6" w:rsidRPr="008B2564" w:rsidRDefault="000052D6" w:rsidP="000052D6">
      <w:pPr>
        <w:spacing w:after="0"/>
        <w:jc w:val="center"/>
        <w:rPr>
          <w:rFonts w:ascii="Times New Roman" w:hAnsi="Times New Roman" w:cs="Times New Roman"/>
          <w:b/>
          <w:sz w:val="26"/>
          <w:szCs w:val="26"/>
        </w:rPr>
      </w:pP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38. Все работники Учреждения должны руководствоваться настоящим Положением и неукоснительно соблюдать закрепленные в нем принципы и требования.</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lastRenderedPageBreak/>
        <w:t xml:space="preserve">39. Руководители структурных подразделений Учреждения являются ответственными за обеспечение контроля за соблюдением требований настоящего Положения своими подчиненными.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40. Лица, виновные в нарушении требований антикоррупционного законодательства, несут ответственность в порядке и по основаниям, предусмотренным законодательством Российской Федерации. </w:t>
      </w:r>
    </w:p>
    <w:p w:rsidR="000052D6" w:rsidRPr="008B2564" w:rsidRDefault="000052D6" w:rsidP="000052D6">
      <w:pPr>
        <w:spacing w:after="0"/>
        <w:ind w:firstLine="709"/>
        <w:jc w:val="both"/>
        <w:rPr>
          <w:rFonts w:ascii="Times New Roman" w:hAnsi="Times New Roman" w:cs="Times New Roman"/>
          <w:sz w:val="26"/>
          <w:szCs w:val="26"/>
        </w:rPr>
      </w:pPr>
    </w:p>
    <w:p w:rsidR="000052D6" w:rsidRPr="008B2564" w:rsidRDefault="000052D6" w:rsidP="000052D6">
      <w:pPr>
        <w:spacing w:after="0"/>
        <w:jc w:val="center"/>
        <w:rPr>
          <w:rFonts w:ascii="Times New Roman" w:hAnsi="Times New Roman" w:cs="Times New Roman"/>
          <w:b/>
          <w:sz w:val="26"/>
          <w:szCs w:val="26"/>
        </w:rPr>
      </w:pPr>
      <w:r w:rsidRPr="008B2564">
        <w:rPr>
          <w:rFonts w:ascii="Times New Roman" w:hAnsi="Times New Roman" w:cs="Times New Roman"/>
          <w:b/>
          <w:sz w:val="26"/>
          <w:szCs w:val="26"/>
        </w:rPr>
        <w:t>XIV. Порядок пересмотра настоящего Положения и внесения в него изменений</w:t>
      </w:r>
    </w:p>
    <w:p w:rsidR="000052D6" w:rsidRPr="008B2564" w:rsidRDefault="000052D6" w:rsidP="000052D6">
      <w:pPr>
        <w:spacing w:after="0"/>
        <w:jc w:val="both"/>
        <w:rPr>
          <w:rFonts w:ascii="Times New Roman" w:hAnsi="Times New Roman" w:cs="Times New Roman"/>
          <w:sz w:val="26"/>
          <w:szCs w:val="26"/>
        </w:rPr>
      </w:pP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41. Учреждение осуществляет регулярный мониторинг эффективности реализации антикоррупционной политики Учреждения.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 xml:space="preserve">42. Должностное лицо Учреждения, ответственное за реализацию антикоррупционной политики Учреждения, ежегодно готовит отчет о реализации мер по предупреждению коррупции в Учреждении, представляет его руководителю Учреждения. На основании указанного отчета в настоящее Положение могут быть внесены изменения. </w:t>
      </w:r>
    </w:p>
    <w:p w:rsidR="000052D6" w:rsidRPr="008B2564" w:rsidRDefault="000052D6" w:rsidP="000052D6">
      <w:pPr>
        <w:spacing w:after="0"/>
        <w:ind w:firstLine="709"/>
        <w:jc w:val="both"/>
        <w:rPr>
          <w:rFonts w:ascii="Times New Roman" w:hAnsi="Times New Roman" w:cs="Times New Roman"/>
          <w:sz w:val="26"/>
          <w:szCs w:val="26"/>
        </w:rPr>
      </w:pPr>
      <w:r w:rsidRPr="008B2564">
        <w:rPr>
          <w:rFonts w:ascii="Times New Roman" w:hAnsi="Times New Roman" w:cs="Times New Roman"/>
          <w:sz w:val="26"/>
          <w:szCs w:val="26"/>
        </w:rPr>
        <w:t>43. Пересмотр настоящего Положения может проводиться в случае внесения изменений в трудовое законодательство, законодательство о противодействии коррупции, а также в случае изменения организационно-правовой формы или организационно-штатной структуры Учреждения.</w:t>
      </w:r>
    </w:p>
    <w:p w:rsidR="009C4689" w:rsidRPr="008B2564" w:rsidRDefault="009C4689">
      <w:pPr>
        <w:rPr>
          <w:sz w:val="26"/>
          <w:szCs w:val="26"/>
        </w:rPr>
      </w:pPr>
    </w:p>
    <w:sectPr w:rsidR="009C4689" w:rsidRPr="008B2564" w:rsidSect="008B2564">
      <w:pgSz w:w="11906" w:h="16838"/>
      <w:pgMar w:top="851" w:right="851" w:bottom="851"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62F" w:rsidRDefault="00C8262F" w:rsidP="000052D6">
      <w:pPr>
        <w:spacing w:after="0" w:line="240" w:lineRule="auto"/>
      </w:pPr>
      <w:r>
        <w:separator/>
      </w:r>
    </w:p>
  </w:endnote>
  <w:endnote w:type="continuationSeparator" w:id="0">
    <w:p w:rsidR="00C8262F" w:rsidRDefault="00C8262F" w:rsidP="00005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62F" w:rsidRDefault="00C8262F" w:rsidP="000052D6">
      <w:pPr>
        <w:spacing w:after="0" w:line="240" w:lineRule="auto"/>
      </w:pPr>
      <w:r>
        <w:separator/>
      </w:r>
    </w:p>
  </w:footnote>
  <w:footnote w:type="continuationSeparator" w:id="0">
    <w:p w:rsidR="00C8262F" w:rsidRDefault="00C8262F" w:rsidP="000052D6">
      <w:pPr>
        <w:spacing w:after="0" w:line="240" w:lineRule="auto"/>
      </w:pPr>
      <w:r>
        <w:continuationSeparator/>
      </w:r>
    </w:p>
  </w:footnote>
  <w:footnote w:id="1">
    <w:p w:rsidR="000052D6" w:rsidRPr="002B12CF" w:rsidRDefault="000052D6" w:rsidP="000052D6">
      <w:pPr>
        <w:pStyle w:val="a3"/>
        <w:jc w:val="both"/>
        <w:rPr>
          <w:rFonts w:ascii="Times New Roman" w:hAnsi="Times New Roman" w:cs="Times New Roman"/>
        </w:rPr>
      </w:pPr>
      <w:r w:rsidRPr="006216AC">
        <w:rPr>
          <w:rStyle w:val="a5"/>
          <w:rFonts w:ascii="Times New Roman" w:hAnsi="Times New Roman" w:cs="Times New Roman"/>
        </w:rPr>
        <w:footnoteRef/>
      </w:r>
      <w:r w:rsidRPr="006216AC">
        <w:rPr>
          <w:rFonts w:ascii="Times New Roman" w:hAnsi="Times New Roman" w:cs="Times New Roman"/>
        </w:rPr>
        <w:t xml:space="preserve"> В отношении дарения подарков работникам образовательных организаций,</w:t>
      </w:r>
      <w:r w:rsidRPr="002B12CF">
        <w:rPr>
          <w:rFonts w:ascii="Times New Roman" w:hAnsi="Times New Roman" w:cs="Times New Roman"/>
        </w:rPr>
        <w:t xml:space="preserve"> медицинских организаций, организаций, оказывающих социальные услуги, организаций для детей-сирот и детей, оставшихся без попечения родителей, гражданами, находящимися в них на лечении, содержании или воспитании, супругами и (или) родственниками этих граждан, действует норма, закрепленная пунктом 1 статьи 575 Гражданского кодекса Российской Федерации</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D6"/>
    <w:rsid w:val="000052D6"/>
    <w:rsid w:val="00006A6D"/>
    <w:rsid w:val="00271C12"/>
    <w:rsid w:val="00310FF4"/>
    <w:rsid w:val="003257A3"/>
    <w:rsid w:val="00570C7F"/>
    <w:rsid w:val="00615301"/>
    <w:rsid w:val="008B2564"/>
    <w:rsid w:val="009C4689"/>
    <w:rsid w:val="00A02F10"/>
    <w:rsid w:val="00AF6CB3"/>
    <w:rsid w:val="00B91DCD"/>
    <w:rsid w:val="00C8262F"/>
    <w:rsid w:val="00CA4426"/>
    <w:rsid w:val="00EF6F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A7DE"/>
  <w15:chartTrackingRefBased/>
  <w15:docId w15:val="{F624CE31-3E0A-46A5-9453-38796E9F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2D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052D6"/>
    <w:pPr>
      <w:spacing w:after="0" w:line="240" w:lineRule="auto"/>
    </w:pPr>
    <w:rPr>
      <w:sz w:val="20"/>
      <w:szCs w:val="20"/>
    </w:rPr>
  </w:style>
  <w:style w:type="character" w:customStyle="1" w:styleId="a4">
    <w:name w:val="Текст сноски Знак"/>
    <w:basedOn w:val="a0"/>
    <w:link w:val="a3"/>
    <w:uiPriority w:val="99"/>
    <w:semiHidden/>
    <w:rsid w:val="000052D6"/>
    <w:rPr>
      <w:sz w:val="20"/>
      <w:szCs w:val="20"/>
    </w:rPr>
  </w:style>
  <w:style w:type="character" w:styleId="a5">
    <w:name w:val="footnote reference"/>
    <w:basedOn w:val="a0"/>
    <w:uiPriority w:val="99"/>
    <w:semiHidden/>
    <w:unhideWhenUsed/>
    <w:rsid w:val="000052D6"/>
    <w:rPr>
      <w:vertAlign w:val="superscript"/>
    </w:rPr>
  </w:style>
  <w:style w:type="table" w:styleId="a6">
    <w:name w:val="Table Grid"/>
    <w:basedOn w:val="a1"/>
    <w:uiPriority w:val="59"/>
    <w:rsid w:val="00005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4347</Words>
  <Characters>24784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Пользователь Windows</cp:lastModifiedBy>
  <cp:revision>5</cp:revision>
  <dcterms:created xsi:type="dcterms:W3CDTF">2023-01-26T13:52:00Z</dcterms:created>
  <dcterms:modified xsi:type="dcterms:W3CDTF">2023-01-27T12:52:00Z</dcterms:modified>
</cp:coreProperties>
</file>