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F100" w14:textId="3DABA0CD" w:rsidR="00FB14B9" w:rsidRDefault="005C7596">
      <w:pPr>
        <w:pStyle w:val="a3"/>
        <w:jc w:val="center"/>
      </w:pPr>
      <w:r>
        <w:t>688008.SH</w:t>
      </w:r>
      <w:r w:rsidR="00000000">
        <w:t>公司研究框架</w:t>
      </w:r>
    </w:p>
    <w:p w14:paraId="1F066904" w14:textId="77777777" w:rsidR="00FB14B9" w:rsidRDefault="00000000">
      <w:pPr>
        <w:pStyle w:val="1"/>
      </w:pPr>
      <w:r>
        <w:t xml:space="preserve">提问：688008.SH 1. Narrative 市场为什么关注它？ 共识是什么？ 2. Fundamentals 核心竞争力 核心经营变量 3. Industry 供需格局 竞争格局 4. Marginal Change（最重要） 最近变了什么？ 哪个变量在拐点？ 5. Valuation 怎么估值？ 贵在哪里？ 6. Risk / Alpha 风险是什么？ 市场忽视了什么？  1. 准入信息源（白名单） 仅允许采集、参考和解析满足以下所有条件的信息：  时效限制：发布时间必须在当前时间往前推 6 </w:t>
      </w:r>
      <w:proofErr w:type="gramStart"/>
      <w:r>
        <w:t>个</w:t>
      </w:r>
      <w:proofErr w:type="gramEnd"/>
      <w:r>
        <w:t>月以内（以报告/数据发布日期为准）。  机构资质：  持牌卖方机构：合</w:t>
      </w:r>
      <w:proofErr w:type="gramStart"/>
      <w:r>
        <w:t>规</w:t>
      </w:r>
      <w:proofErr w:type="gramEnd"/>
      <w:r>
        <w:t>证券公司（券商）研究所发布的行业研究报告、公司深度报告、策略会纪要、</w:t>
      </w:r>
      <w:proofErr w:type="gramStart"/>
      <w:r>
        <w:t>财报解读</w:t>
      </w:r>
      <w:proofErr w:type="gramEnd"/>
      <w:r>
        <w:t>。  官方与权威机构：国家及地方统计局、政府部委官方数据；依法注册的全国性/区域性行业协会报告；主流知名智库（如中国社科院、麦肯锡、波士顿咨询等）的行业白皮书。  2. 严禁接入信息源（黑名单） 以下类型的信息，无论内容如何、热度多高，一律禁止采集和引用：  社交媒体平台：包括但不限于微博、雪球、小红书、</w:t>
      </w:r>
      <w:proofErr w:type="gramStart"/>
      <w:r>
        <w:t>微信朋友</w:t>
      </w:r>
      <w:proofErr w:type="gramEnd"/>
      <w:r>
        <w:t>圈、各类论坛等。  新闻与聚合式财经平台：包括但不限于新浪财经、</w:t>
      </w:r>
      <w:proofErr w:type="gramStart"/>
      <w:r>
        <w:t>腾讯财经</w:t>
      </w:r>
      <w:proofErr w:type="gramEnd"/>
      <w:r>
        <w:t>、东方</w:t>
      </w:r>
      <w:proofErr w:type="gramStart"/>
      <w:r>
        <w:t>财富网</w:t>
      </w:r>
      <w:proofErr w:type="gramEnd"/>
      <w:r>
        <w:t>新闻板块、同花顺财经等。  快讯与AI采集媒体：包括但不限于财联社、中国基金报、证券</w:t>
      </w:r>
      <w:proofErr w:type="gramStart"/>
      <w:r>
        <w:t>时报网</w:t>
      </w:r>
      <w:proofErr w:type="gramEnd"/>
      <w:r>
        <w:t>等以“电报/快讯/AI自动生成”为主的即时媒体。  自</w:t>
      </w:r>
      <w:r>
        <w:lastRenderedPageBreak/>
        <w:t>媒体与非持牌个人/机构：包括但不限于</w:t>
      </w:r>
      <w:proofErr w:type="gramStart"/>
      <w:r>
        <w:t>微信公众号</w:t>
      </w:r>
      <w:proofErr w:type="gramEnd"/>
      <w:r>
        <w:t>（非券商研究所官方认证号）、雪球大V、各类财经专栏作家、未经官方认证的商业自媒体。  3. Agent 行为执行判定逻辑 在检索和筛选信息时，请执行以下前置审查流：  查验域名与账号主体：优先抓取 .gov.cn、.org 或持牌券商官方研究系统域名。若信息来自公共平台，必须校验发布主体是否为“xx证券研究所”或“xx行业协会”。  内容特征过滤：若文本中包含“据媒体报道”、“有消息称”、“AI生成”、“爆料”等高频新闻/自媒体词汇，直接判定为低质量，立即丢弃。  时间</w:t>
      </w:r>
      <w:proofErr w:type="gramStart"/>
      <w:r>
        <w:t>戳强校验</w:t>
      </w:r>
      <w:proofErr w:type="gramEnd"/>
      <w:r>
        <w:t>：无法明确识别发布时间，或发布时间超过6个月的材料，不予采集。</w:t>
      </w:r>
    </w:p>
    <w:p w14:paraId="53F77407" w14:textId="77777777" w:rsidR="00FB14B9" w:rsidRDefault="00000000">
      <w:pPr>
        <w:pStyle w:val="1"/>
      </w:pPr>
      <w:r>
        <w:t>结论</w:t>
      </w:r>
    </w:p>
    <w:p w14:paraId="572B0583" w14:textId="77777777" w:rsidR="00FB14B9" w:rsidRDefault="00000000">
      <w:pPr>
        <w:pStyle w:val="a4"/>
        <w:numPr>
          <w:ilvl w:val="0"/>
          <w:numId w:val="2"/>
        </w:numPr>
      </w:pPr>
      <w:proofErr w:type="gramStart"/>
      <w:r>
        <w:t>澜</w:t>
      </w:r>
      <w:proofErr w:type="gramEnd"/>
      <w:r>
        <w:t>起科技（688008.SH）的市场主线，已经从“DDR5 内存接口芯片龙头”升级为“AI 服务器 CPU-内存-PCIe/CXL 高速互连平台”。</w:t>
      </w:r>
    </w:p>
    <w:p w14:paraId="287F4BAE" w14:textId="77777777" w:rsidR="00FB14B9" w:rsidRDefault="00000000">
      <w:pPr>
        <w:pStyle w:val="a4"/>
        <w:numPr>
          <w:ilvl w:val="1"/>
          <w:numId w:val="2"/>
        </w:numPr>
      </w:pPr>
      <w:r>
        <w:t>2025 年公司营收</w:t>
      </w:r>
      <w:r>
        <w:rPr>
          <w:b/>
          <w:bCs/>
        </w:rPr>
        <w:t>54.56亿元</w:t>
      </w:r>
      <w:r>
        <w:t>，同比</w:t>
      </w:r>
      <w:r>
        <w:rPr>
          <w:b/>
          <w:bCs/>
        </w:rPr>
        <w:t>+49.94%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22.36亿元</w:t>
      </w:r>
      <w:r>
        <w:t>，同比</w:t>
      </w:r>
      <w:r>
        <w:rPr>
          <w:b/>
          <w:bCs/>
        </w:rPr>
        <w:t>+58.35%</w:t>
      </w:r>
      <w:r>
        <w:t>；经营现金流</w:t>
      </w:r>
      <w:r>
        <w:rPr>
          <w:b/>
          <w:bCs/>
        </w:rPr>
        <w:t>20.22亿元</w:t>
      </w:r>
      <w:r>
        <w:t>，同比</w:t>
      </w:r>
      <w:r>
        <w:rPr>
          <w:b/>
          <w:bCs/>
        </w:rPr>
        <w:t>+19.55%</w:t>
      </w:r>
      <w:r>
        <w:t>，业绩不是单纯估值叙事，而是已经在利润表和现金流兑现。</w:t>
      </w:r>
    </w:p>
    <w:p w14:paraId="36872AED" w14:textId="77777777" w:rsidR="00FB14B9" w:rsidRDefault="00000000">
      <w:pPr>
        <w:pStyle w:val="a4"/>
        <w:numPr>
          <w:ilvl w:val="1"/>
          <w:numId w:val="2"/>
        </w:numPr>
      </w:pPr>
      <w:r>
        <w:t>2026Q1 公司营收</w:t>
      </w:r>
      <w:r>
        <w:rPr>
          <w:b/>
          <w:bCs/>
        </w:rPr>
        <w:t>14.61亿元</w:t>
      </w:r>
      <w:r>
        <w:t>，同比</w:t>
      </w:r>
      <w:r>
        <w:rPr>
          <w:b/>
          <w:bCs/>
        </w:rPr>
        <w:t>+19.51%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8.47亿元</w:t>
      </w:r>
      <w:r>
        <w:t>，同比</w:t>
      </w:r>
      <w:r>
        <w:rPr>
          <w:b/>
          <w:bCs/>
        </w:rPr>
        <w:t>+61.30%</w:t>
      </w:r>
      <w:r>
        <w:t>；经营现金流</w:t>
      </w:r>
      <w:r>
        <w:rPr>
          <w:b/>
          <w:bCs/>
        </w:rPr>
        <w:t>6.27亿元</w:t>
      </w:r>
      <w:r>
        <w:t>，同比</w:t>
      </w:r>
      <w:r>
        <w:rPr>
          <w:b/>
          <w:bCs/>
        </w:rPr>
        <w:t>+232.88%</w:t>
      </w:r>
      <w:r>
        <w:t>，单季盈利质量继续改善。</w:t>
      </w:r>
    </w:p>
    <w:p w14:paraId="7A86A255" w14:textId="77777777" w:rsidR="00FB14B9" w:rsidRDefault="00000000">
      <w:pPr>
        <w:pStyle w:val="a4"/>
        <w:numPr>
          <w:ilvl w:val="1"/>
          <w:numId w:val="2"/>
        </w:numPr>
      </w:pPr>
      <w:r>
        <w:t xml:space="preserve">市场真正关注的不是 RCD/DB 基本盘还能涨多久，而是 MRCD/MDB、PCIe </w:t>
      </w:r>
      <w:proofErr w:type="spellStart"/>
      <w:r>
        <w:t>Retimer</w:t>
      </w:r>
      <w:proofErr w:type="spellEnd"/>
      <w:r>
        <w:t>、CKD、CXL MXC、后续 PCIe Switch 能否把公司估值锚从“内存接口周期股”切到“AI 运力层平台股”。</w:t>
      </w:r>
    </w:p>
    <w:p w14:paraId="1A0E87B9" w14:textId="77777777" w:rsidR="00FB14B9" w:rsidRDefault="00000000">
      <w:pPr>
        <w:pStyle w:val="a4"/>
        <w:numPr>
          <w:ilvl w:val="0"/>
          <w:numId w:val="2"/>
        </w:numPr>
      </w:pPr>
      <w:r>
        <w:t xml:space="preserve">当前共识：确定性来自 DDR5/MRDIMM，弹性来自 </w:t>
      </w:r>
      <w:proofErr w:type="spellStart"/>
      <w:r>
        <w:t>Retimer</w:t>
      </w:r>
      <w:proofErr w:type="spellEnd"/>
      <w:r>
        <w:t>/Switch/CXL，争议来自估值已提前反映平台化。</w:t>
      </w:r>
    </w:p>
    <w:p w14:paraId="3A798CF7" w14:textId="77777777" w:rsidR="00FB14B9" w:rsidRDefault="00000000">
      <w:pPr>
        <w:pStyle w:val="a4"/>
        <w:numPr>
          <w:ilvl w:val="1"/>
          <w:numId w:val="2"/>
        </w:numPr>
      </w:pPr>
      <w:r>
        <w:t>公司 2024 年全球内存互连</w:t>
      </w:r>
      <w:proofErr w:type="gramStart"/>
      <w:r>
        <w:t>芯片市占率</w:t>
      </w:r>
      <w:proofErr w:type="gramEnd"/>
      <w:r>
        <w:rPr>
          <w:b/>
          <w:bCs/>
        </w:rPr>
        <w:t>36.8%</w:t>
      </w:r>
      <w:r>
        <w:t>，位列全球第一；</w:t>
      </w:r>
      <w:proofErr w:type="gramStart"/>
      <w:r>
        <w:t>澜</w:t>
      </w:r>
      <w:proofErr w:type="gramEnd"/>
      <w:r>
        <w:t>起科技、瑞萨电子、Rambus 三家合计占据</w:t>
      </w:r>
      <w:r>
        <w:rPr>
          <w:b/>
          <w:bCs/>
        </w:rPr>
        <w:t>93.4%</w:t>
      </w:r>
      <w:r>
        <w:t>市场份额，行业集中度极高。</w:t>
      </w:r>
    </w:p>
    <w:p w14:paraId="6421A184" w14:textId="77777777" w:rsidR="00FB14B9" w:rsidRDefault="00000000">
      <w:pPr>
        <w:pStyle w:val="a4"/>
        <w:numPr>
          <w:ilvl w:val="1"/>
          <w:numId w:val="2"/>
        </w:numPr>
      </w:pPr>
      <w:r>
        <w:lastRenderedPageBreak/>
        <w:t>2026Q1 公司互连类芯片收入</w:t>
      </w:r>
      <w:r>
        <w:rPr>
          <w:b/>
          <w:bCs/>
        </w:rPr>
        <w:t>14.17亿元</w:t>
      </w:r>
      <w:r>
        <w:t>，同比</w:t>
      </w:r>
      <w:r>
        <w:rPr>
          <w:b/>
          <w:bCs/>
        </w:rPr>
        <w:t>+24.4%</w:t>
      </w:r>
      <w:r>
        <w:t xml:space="preserve">；MRCD/MDB、PCIe </w:t>
      </w:r>
      <w:proofErr w:type="spellStart"/>
      <w:r>
        <w:t>Retimer</w:t>
      </w:r>
      <w:proofErr w:type="spellEnd"/>
      <w:r>
        <w:t>、CKD、CXL MXC 四类新品合计收入</w:t>
      </w:r>
      <w:r>
        <w:rPr>
          <w:b/>
          <w:bCs/>
        </w:rPr>
        <w:t>2.69亿元</w:t>
      </w:r>
      <w:r>
        <w:t>，同比</w:t>
      </w:r>
      <w:r>
        <w:rPr>
          <w:b/>
          <w:bCs/>
        </w:rPr>
        <w:t>+93.8%</w:t>
      </w:r>
      <w:r>
        <w:t>，占互连类芯片收入比例升至</w:t>
      </w:r>
      <w:r>
        <w:rPr>
          <w:b/>
          <w:bCs/>
        </w:rPr>
        <w:t>19.0%</w:t>
      </w:r>
      <w:r>
        <w:t>。</w:t>
      </w:r>
    </w:p>
    <w:p w14:paraId="793E3139" w14:textId="77777777" w:rsidR="00FB14B9" w:rsidRDefault="00000000">
      <w:pPr>
        <w:pStyle w:val="a4"/>
        <w:numPr>
          <w:ilvl w:val="1"/>
          <w:numId w:val="2"/>
        </w:numPr>
      </w:pPr>
      <w:r>
        <w:t>估值上，截至</w:t>
      </w:r>
      <w:r>
        <w:rPr>
          <w:b/>
          <w:bCs/>
        </w:rPr>
        <w:t>2026-06-18 17:37:27 行情快照，公司股价 269.90元，总市值约 3,299亿元；按机构预测均值，2026E/2027E PE 约 101x/78x</w:t>
      </w:r>
      <w:r>
        <w:t>，不是便宜资产，买的是平台</w:t>
      </w:r>
      <w:proofErr w:type="gramStart"/>
      <w:r>
        <w:t>化继续</w:t>
      </w:r>
      <w:proofErr w:type="gramEnd"/>
      <w:r>
        <w:t>兑现。</w:t>
      </w:r>
    </w:p>
    <w:p w14:paraId="61F3439A" w14:textId="77777777" w:rsidR="00FB14B9" w:rsidRDefault="00000000">
      <w:pPr>
        <w:pStyle w:val="1"/>
      </w:pPr>
      <w:r>
        <w:t>一、Narrative：市场为什么关注它？共识是什么？</w:t>
      </w:r>
    </w:p>
    <w:p w14:paraId="4C755A5D" w14:textId="77777777" w:rsidR="00FB14B9" w:rsidRDefault="00000000">
      <w:pPr>
        <w:pStyle w:val="2"/>
      </w:pPr>
      <w:r>
        <w:t>1.1. 市场关注点：AI 从“算力芯片”扩散到“运力芯片”</w:t>
      </w:r>
    </w:p>
    <w:p w14:paraId="4D187F72" w14:textId="77777777" w:rsidR="00FB14B9" w:rsidRDefault="00000000">
      <w:pPr>
        <w:pStyle w:val="Paragraph"/>
      </w:pPr>
      <w:proofErr w:type="gramStart"/>
      <w:r>
        <w:t>澜</w:t>
      </w:r>
      <w:proofErr w:type="gramEnd"/>
      <w:r>
        <w:t>起科技被市场关注，核心原因是 AI 服务器架构升级正在把价值从 GPU/HBM 向 CPU、内存接口、PCIe/CXL 高速互连迁移。过去市场看</w:t>
      </w:r>
      <w:proofErr w:type="gramStart"/>
      <w:r>
        <w:t>澜</w:t>
      </w:r>
      <w:proofErr w:type="gramEnd"/>
      <w:r>
        <w:t>起，主要看 DDR5 渗透和服务器内存接口芯片量价齐升；现在市场看的是 AI 推理、Agentic AI、CPU 多核化和内存带宽瓶颈共同推动“CPU-内存-外设互连复杂度”上升。</w:t>
      </w:r>
    </w:p>
    <w:p w14:paraId="3FDE1434" w14:textId="77777777" w:rsidR="00FB14B9" w:rsidRDefault="00000000">
      <w:pPr>
        <w:pStyle w:val="a4"/>
        <w:numPr>
          <w:ilvl w:val="0"/>
          <w:numId w:val="2"/>
        </w:numPr>
      </w:pPr>
      <w:r>
        <w:t>第一层叙事：DDR5 代际升级仍是现金牛。</w:t>
      </w:r>
    </w:p>
    <w:p w14:paraId="45B9D5EC" w14:textId="77777777" w:rsidR="00FB14B9" w:rsidRDefault="00000000">
      <w:pPr>
        <w:pStyle w:val="a4"/>
        <w:numPr>
          <w:ilvl w:val="1"/>
          <w:numId w:val="2"/>
        </w:numPr>
      </w:pPr>
      <w:r>
        <w:t>2025 年互连类芯片收入</w:t>
      </w:r>
      <w:r>
        <w:rPr>
          <w:b/>
          <w:bCs/>
        </w:rPr>
        <w:t>51.39亿元</w:t>
      </w:r>
      <w:r>
        <w:t>，同比</w:t>
      </w:r>
      <w:r>
        <w:rPr>
          <w:b/>
          <w:bCs/>
        </w:rPr>
        <w:t>+53.4%</w:t>
      </w:r>
      <w:r>
        <w:t>，产品线毛利率</w:t>
      </w:r>
      <w:r>
        <w:rPr>
          <w:b/>
          <w:bCs/>
        </w:rPr>
        <w:t>65.6%</w:t>
      </w:r>
      <w:r>
        <w:t>，同比提升</w:t>
      </w:r>
      <w:r>
        <w:rPr>
          <w:b/>
          <w:bCs/>
        </w:rPr>
        <w:t>2.9个百分点</w:t>
      </w:r>
      <w:r>
        <w:t>。</w:t>
      </w:r>
    </w:p>
    <w:p w14:paraId="0550A012" w14:textId="77777777" w:rsidR="00FB14B9" w:rsidRDefault="00000000">
      <w:pPr>
        <w:pStyle w:val="a4"/>
        <w:numPr>
          <w:ilvl w:val="1"/>
          <w:numId w:val="2"/>
        </w:numPr>
      </w:pPr>
      <w:r>
        <w:t>DDR5 RCD、DB 及模</w:t>
      </w:r>
      <w:proofErr w:type="gramStart"/>
      <w:r>
        <w:t>组配套</w:t>
      </w:r>
      <w:proofErr w:type="gramEnd"/>
      <w:r>
        <w:t>芯片仍构成公司收入基本盘。</w:t>
      </w:r>
    </w:p>
    <w:p w14:paraId="01198425" w14:textId="77777777" w:rsidR="00FB14B9" w:rsidRDefault="00000000">
      <w:pPr>
        <w:pStyle w:val="a4"/>
        <w:numPr>
          <w:ilvl w:val="1"/>
          <w:numId w:val="2"/>
        </w:numPr>
      </w:pPr>
      <w:r>
        <w:t>这个基本盘的价值在于高份额、高毛利、客户稳定，支撑公司研发和新品导入。</w:t>
      </w:r>
    </w:p>
    <w:p w14:paraId="4AEF3C5C" w14:textId="77777777" w:rsidR="00FB14B9" w:rsidRDefault="00000000">
      <w:pPr>
        <w:pStyle w:val="a4"/>
        <w:numPr>
          <w:ilvl w:val="0"/>
          <w:numId w:val="2"/>
        </w:numPr>
      </w:pPr>
      <w:r>
        <w:t>第二层叙事：MRDIMM 把内存接口价值量显著抬高。</w:t>
      </w:r>
    </w:p>
    <w:p w14:paraId="56EB62BF" w14:textId="77777777" w:rsidR="00FB14B9" w:rsidRDefault="00000000">
      <w:pPr>
        <w:pStyle w:val="a4"/>
        <w:numPr>
          <w:ilvl w:val="1"/>
          <w:numId w:val="2"/>
        </w:numPr>
      </w:pPr>
      <w:r>
        <w:t>MRDIMM 中通常采用“</w:t>
      </w:r>
      <w:r>
        <w:rPr>
          <w:b/>
          <w:bCs/>
        </w:rPr>
        <w:t>1颗 MRCD + 10颗 MDB</w:t>
      </w:r>
      <w:r>
        <w:t>”套片，价值量远高于传统 RDIMM 中单颗 RCD。</w:t>
      </w:r>
    </w:p>
    <w:p w14:paraId="1F383013" w14:textId="77777777" w:rsidR="00FB14B9" w:rsidRDefault="00000000">
      <w:pPr>
        <w:pStyle w:val="a4"/>
        <w:numPr>
          <w:ilvl w:val="1"/>
          <w:numId w:val="2"/>
        </w:numPr>
      </w:pPr>
      <w:r>
        <w:t>随着支持 MRDIMM 的 CPU 平台推进，MRCD/MDB 有望成为内存接口市场扩容的核心变量。</w:t>
      </w:r>
    </w:p>
    <w:p w14:paraId="499917F4" w14:textId="77777777" w:rsidR="00FB14B9" w:rsidRDefault="00000000">
      <w:pPr>
        <w:pStyle w:val="a4"/>
        <w:numPr>
          <w:ilvl w:val="1"/>
          <w:numId w:val="2"/>
        </w:numPr>
      </w:pPr>
      <w:r>
        <w:t>公司是全球</w:t>
      </w:r>
      <w:proofErr w:type="gramStart"/>
      <w:r>
        <w:t>唯二提供</w:t>
      </w:r>
      <w:proofErr w:type="gramEnd"/>
      <w:r>
        <w:t xml:space="preserve"> DDR5 第一及第二子代 MRCD/MDB 芯片的供应商之一，2025Q4 起第二子代产品出货量显著提升。</w:t>
      </w:r>
    </w:p>
    <w:p w14:paraId="1138B752" w14:textId="77777777" w:rsidR="00FB14B9" w:rsidRDefault="00000000">
      <w:pPr>
        <w:pStyle w:val="a4"/>
        <w:numPr>
          <w:ilvl w:val="0"/>
          <w:numId w:val="2"/>
        </w:numPr>
      </w:pPr>
      <w:r>
        <w:t>第三层叙事：</w:t>
      </w:r>
      <w:proofErr w:type="spellStart"/>
      <w:r>
        <w:t>Retimer</w:t>
      </w:r>
      <w:proofErr w:type="spellEnd"/>
      <w:r>
        <w:t>/Switch/CXL 决定平台化估值。</w:t>
      </w:r>
    </w:p>
    <w:p w14:paraId="47DD89CC" w14:textId="77777777" w:rsidR="00FB14B9" w:rsidRDefault="00000000">
      <w:pPr>
        <w:pStyle w:val="a4"/>
        <w:numPr>
          <w:ilvl w:val="1"/>
          <w:numId w:val="2"/>
        </w:numPr>
      </w:pPr>
      <w:r>
        <w:t xml:space="preserve">PCIe </w:t>
      </w:r>
      <w:proofErr w:type="spellStart"/>
      <w:r>
        <w:t>Retimer</w:t>
      </w:r>
      <w:proofErr w:type="spellEnd"/>
      <w:r>
        <w:t xml:space="preserve"> 已进入放量阶段，公司 2024 年全球份额约</w:t>
      </w:r>
      <w:r>
        <w:rPr>
          <w:b/>
          <w:bCs/>
        </w:rPr>
        <w:t>10.9%</w:t>
      </w:r>
      <w:r>
        <w:t>，位居全球第二。</w:t>
      </w:r>
    </w:p>
    <w:p w14:paraId="18FC3C1E" w14:textId="77777777" w:rsidR="00FB14B9" w:rsidRDefault="00000000">
      <w:pPr>
        <w:pStyle w:val="a4"/>
        <w:numPr>
          <w:ilvl w:val="1"/>
          <w:numId w:val="2"/>
        </w:numPr>
      </w:pPr>
      <w:r>
        <w:t xml:space="preserve">PCIe Switch 赛道目前由博通主导，国产化率较低，公司沿 </w:t>
      </w:r>
      <w:proofErr w:type="spellStart"/>
      <w:r>
        <w:t>Retimer</w:t>
      </w:r>
      <w:proofErr w:type="spellEnd"/>
      <w:r>
        <w:t xml:space="preserve"> → Switch 的同源 SerDes 路径延伸，打开更大市场空间。</w:t>
      </w:r>
    </w:p>
    <w:p w14:paraId="1F9AF8AF" w14:textId="77777777" w:rsidR="00FB14B9" w:rsidRDefault="00000000">
      <w:pPr>
        <w:pStyle w:val="a4"/>
        <w:numPr>
          <w:ilvl w:val="1"/>
          <w:numId w:val="2"/>
        </w:numPr>
      </w:pPr>
      <w:r>
        <w:t>CXL MXC 面向内存扩展和内存池化，若 CXL 生态成熟，公司有望从内存接口龙头升级为 AI 高速互连平台公司。</w:t>
      </w:r>
    </w:p>
    <w:p w14:paraId="17430461" w14:textId="77777777" w:rsidR="00FB14B9" w:rsidRDefault="00000000">
      <w:pPr>
        <w:pStyle w:val="2"/>
      </w:pPr>
      <w:r>
        <w:lastRenderedPageBreak/>
        <w:t>1.2. 市场共识：基本盘强，新品打开空间，但估值对兑现要求高</w:t>
      </w:r>
    </w:p>
    <w:p w14:paraId="010BB690" w14:textId="77777777" w:rsidR="00FB14B9" w:rsidRDefault="00000000">
      <w:pPr>
        <w:pStyle w:val="Paragraph"/>
      </w:pPr>
      <w:r>
        <w:t>市场对</w:t>
      </w:r>
      <w:proofErr w:type="gramStart"/>
      <w:r>
        <w:t>澜</w:t>
      </w:r>
      <w:proofErr w:type="gramEnd"/>
      <w:r>
        <w:t>起的共识较清晰：它不是纯概念型 AI 芯片公司，2025 年和 2026Q1 已经证明利润兑现；但股价已经反映较多新品平台化预期，后续需要持续用新品收入占比和客户节点证明自己。</w:t>
      </w:r>
    </w:p>
    <w:p w14:paraId="39676411" w14:textId="77777777" w:rsidR="00FB14B9" w:rsidRDefault="00000000">
      <w:pPr>
        <w:pStyle w:val="a4"/>
        <w:numPr>
          <w:ilvl w:val="0"/>
          <w:numId w:val="2"/>
        </w:numPr>
      </w:pPr>
      <w:r>
        <w:t>共识</w:t>
      </w:r>
      <w:proofErr w:type="gramStart"/>
      <w:r>
        <w:t>一</w:t>
      </w:r>
      <w:proofErr w:type="gramEnd"/>
      <w:r>
        <w:t>：公司是全球内存互连芯片龙头。</w:t>
      </w:r>
    </w:p>
    <w:p w14:paraId="4E76AB08" w14:textId="77777777" w:rsidR="00FB14B9" w:rsidRDefault="00000000">
      <w:pPr>
        <w:pStyle w:val="a4"/>
        <w:numPr>
          <w:ilvl w:val="1"/>
          <w:numId w:val="2"/>
        </w:numPr>
      </w:pPr>
      <w:r>
        <w:t>2024 年公司全球内存互连</w:t>
      </w:r>
      <w:proofErr w:type="gramStart"/>
      <w:r>
        <w:t>芯片市占率</w:t>
      </w:r>
      <w:proofErr w:type="gramEnd"/>
      <w:r>
        <w:rPr>
          <w:b/>
          <w:bCs/>
        </w:rPr>
        <w:t>36.8%</w:t>
      </w:r>
      <w:r>
        <w:t>，位列第一。</w:t>
      </w:r>
    </w:p>
    <w:p w14:paraId="398C2274" w14:textId="77777777" w:rsidR="00FB14B9" w:rsidRDefault="00000000">
      <w:pPr>
        <w:pStyle w:val="a4"/>
        <w:numPr>
          <w:ilvl w:val="1"/>
          <w:numId w:val="2"/>
        </w:numPr>
      </w:pPr>
      <w:r>
        <w:t>公司深度参与 JEDEC 标准制定，并牵头制定 DDR5 RCD、MDB、CKD 等相关国际标准。</w:t>
      </w:r>
    </w:p>
    <w:p w14:paraId="5012A018" w14:textId="77777777" w:rsidR="00FB14B9" w:rsidRDefault="00000000">
      <w:pPr>
        <w:pStyle w:val="a4"/>
        <w:numPr>
          <w:ilvl w:val="1"/>
          <w:numId w:val="2"/>
        </w:numPr>
      </w:pPr>
      <w:r>
        <w:t>这类标准参与权意味着公司更早理解平台方向、更早进行产品定义，也更容易进入客户认证流程。</w:t>
      </w:r>
    </w:p>
    <w:p w14:paraId="75949E65" w14:textId="77777777" w:rsidR="00FB14B9" w:rsidRDefault="00000000">
      <w:pPr>
        <w:pStyle w:val="a4"/>
        <w:numPr>
          <w:ilvl w:val="0"/>
          <w:numId w:val="2"/>
        </w:numPr>
      </w:pPr>
      <w:r>
        <w:t>共识二：AI 服务器提升单机内存接口和 PCIe 互连价值量。</w:t>
      </w:r>
    </w:p>
    <w:p w14:paraId="618D7530" w14:textId="77777777" w:rsidR="00FB14B9" w:rsidRDefault="00000000">
      <w:pPr>
        <w:pStyle w:val="a4"/>
        <w:numPr>
          <w:ilvl w:val="1"/>
          <w:numId w:val="2"/>
        </w:numPr>
      </w:pPr>
      <w:r>
        <w:t>AI 服务器通常配置</w:t>
      </w:r>
      <w:r>
        <w:rPr>
          <w:b/>
          <w:bCs/>
        </w:rPr>
        <w:t>16-24根</w:t>
      </w:r>
      <w:r>
        <w:t>内存模组，高于通用服务器的</w:t>
      </w:r>
      <w:r>
        <w:rPr>
          <w:b/>
          <w:bCs/>
        </w:rPr>
        <w:t>8-12根</w:t>
      </w:r>
      <w:r>
        <w:t>，直接提升内存接口芯片用量。</w:t>
      </w:r>
    </w:p>
    <w:p w14:paraId="0AD58CE1" w14:textId="77777777" w:rsidR="00FB14B9" w:rsidRDefault="00000000">
      <w:pPr>
        <w:pStyle w:val="a4"/>
        <w:numPr>
          <w:ilvl w:val="1"/>
          <w:numId w:val="2"/>
        </w:numPr>
      </w:pPr>
      <w:r>
        <w:t>单台 8 卡 AI 服务器通常需要</w:t>
      </w:r>
      <w:r>
        <w:rPr>
          <w:b/>
          <w:bCs/>
        </w:rPr>
        <w:t xml:space="preserve">8-16颗 PCIe </w:t>
      </w:r>
      <w:proofErr w:type="spellStart"/>
      <w:r>
        <w:rPr>
          <w:b/>
          <w:bCs/>
        </w:rPr>
        <w:t>Retimer</w:t>
      </w:r>
      <w:proofErr w:type="spellEnd"/>
      <w:r>
        <w:t>和</w:t>
      </w:r>
      <w:r>
        <w:rPr>
          <w:b/>
          <w:bCs/>
        </w:rPr>
        <w:t>2-4颗 PCIe Switch</w:t>
      </w:r>
      <w:r>
        <w:t>，高速互连芯片价值量随服务器复杂度上升。</w:t>
      </w:r>
    </w:p>
    <w:p w14:paraId="3D8A506E" w14:textId="77777777" w:rsidR="00FB14B9" w:rsidRDefault="00000000">
      <w:pPr>
        <w:pStyle w:val="a4"/>
        <w:numPr>
          <w:ilvl w:val="1"/>
          <w:numId w:val="2"/>
        </w:numPr>
      </w:pPr>
      <w:r>
        <w:t>因此，市场给</w:t>
      </w:r>
      <w:proofErr w:type="gramStart"/>
      <w:r>
        <w:t>澜</w:t>
      </w:r>
      <w:proofErr w:type="gramEnd"/>
      <w:r>
        <w:t>起的不是单一 DDR5 估值，而是“AI 运力层”估值。</w:t>
      </w:r>
    </w:p>
    <w:p w14:paraId="7E3C6ABE" w14:textId="77777777" w:rsidR="00FB14B9" w:rsidRDefault="00000000">
      <w:pPr>
        <w:pStyle w:val="a4"/>
        <w:numPr>
          <w:ilvl w:val="0"/>
          <w:numId w:val="2"/>
        </w:numPr>
      </w:pPr>
      <w:r>
        <w:t>共识三：估值已经进入高要求区间。</w:t>
      </w:r>
    </w:p>
    <w:p w14:paraId="6ED7F29B" w14:textId="77777777" w:rsidR="00FB14B9" w:rsidRDefault="00000000">
      <w:pPr>
        <w:pStyle w:val="a4"/>
        <w:numPr>
          <w:ilvl w:val="1"/>
          <w:numId w:val="2"/>
        </w:numPr>
      </w:pPr>
      <w:r>
        <w:t xml:space="preserve">机构预测均值显示，2026E/2027E </w:t>
      </w:r>
      <w:proofErr w:type="gramStart"/>
      <w:r>
        <w:t>归母净利润</w:t>
      </w:r>
      <w:proofErr w:type="gramEnd"/>
      <w:r>
        <w:t>约</w:t>
      </w:r>
      <w:r>
        <w:rPr>
          <w:b/>
          <w:bCs/>
        </w:rPr>
        <w:t>32.62亿元/42.40亿元</w:t>
      </w:r>
      <w:r>
        <w:t>。</w:t>
      </w:r>
    </w:p>
    <w:p w14:paraId="6D83209D" w14:textId="77777777" w:rsidR="00FB14B9" w:rsidRDefault="00000000">
      <w:pPr>
        <w:pStyle w:val="a4"/>
        <w:numPr>
          <w:ilvl w:val="1"/>
          <w:numId w:val="2"/>
        </w:numPr>
      </w:pPr>
      <w:r>
        <w:t>以当前约</w:t>
      </w:r>
      <w:r>
        <w:rPr>
          <w:b/>
          <w:bCs/>
        </w:rPr>
        <w:t>3,299亿元</w:t>
      </w:r>
      <w:r>
        <w:t>市值测算，2026E/2027E PE 约</w:t>
      </w:r>
      <w:r>
        <w:rPr>
          <w:b/>
          <w:bCs/>
        </w:rPr>
        <w:t>101x/78x</w:t>
      </w:r>
      <w:r>
        <w:t>。</w:t>
      </w:r>
    </w:p>
    <w:p w14:paraId="5A870E0F" w14:textId="77777777" w:rsidR="00FB14B9" w:rsidRDefault="00000000">
      <w:pPr>
        <w:pStyle w:val="a4"/>
        <w:numPr>
          <w:ilvl w:val="1"/>
          <w:numId w:val="2"/>
        </w:numPr>
      </w:pPr>
      <w:r>
        <w:t>这意味着市场已经不再只看 2026 年利润，而是在为 2027-2028 年 MRDIMM、</w:t>
      </w:r>
      <w:proofErr w:type="spellStart"/>
      <w:r>
        <w:t>Retimer</w:t>
      </w:r>
      <w:proofErr w:type="spellEnd"/>
      <w:r>
        <w:t>、Switch、CXL 的连续兑现定价。</w:t>
      </w:r>
    </w:p>
    <w:p w14:paraId="0A334C5D" w14:textId="77777777" w:rsidR="00FB14B9" w:rsidRDefault="00000000">
      <w:pPr>
        <w:jc w:val="center"/>
      </w:pPr>
      <w:r>
        <w:rPr>
          <w:noProof/>
        </w:rPr>
        <w:drawing>
          <wp:inline distT="0" distB="0" distL="0" distR="0" wp14:anchorId="531C0B2B" wp14:editId="75E564D5">
            <wp:extent cx="59721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4960" w14:textId="77777777" w:rsidR="00FB14B9" w:rsidRDefault="00000000">
      <w:pPr>
        <w:pStyle w:val="1"/>
      </w:pPr>
      <w:r>
        <w:t>二、Fundamentals：核心竞争力与核心经营变量</w:t>
      </w:r>
    </w:p>
    <w:p w14:paraId="7EDCCD8D" w14:textId="77777777" w:rsidR="00FB14B9" w:rsidRDefault="00000000">
      <w:pPr>
        <w:pStyle w:val="2"/>
      </w:pPr>
      <w:r>
        <w:t>2.1. 核心竞争力：标准、客户、SerDes、研发复用</w:t>
      </w:r>
    </w:p>
    <w:p w14:paraId="77C686CA" w14:textId="77777777" w:rsidR="00FB14B9" w:rsidRDefault="00000000">
      <w:pPr>
        <w:pStyle w:val="Paragraph"/>
      </w:pPr>
      <w:proofErr w:type="gramStart"/>
      <w:r>
        <w:lastRenderedPageBreak/>
        <w:t>澜</w:t>
      </w:r>
      <w:proofErr w:type="gramEnd"/>
      <w:r>
        <w:t>起的核心壁垒不是单一芯片，而是“标准参与 + 头部客户认证 + 高速 SerDes IP + 多产品复用”的组合。服务器和 AI 系统芯片不是消费电子芯片，客户不会因为单点性能领先就快速切换供应商，稳定性、兼容性、认证周期和供应连续性同样关键。</w:t>
      </w:r>
    </w:p>
    <w:p w14:paraId="162DFB3B" w14:textId="77777777" w:rsidR="00FB14B9" w:rsidRDefault="00000000">
      <w:pPr>
        <w:pStyle w:val="a4"/>
        <w:numPr>
          <w:ilvl w:val="0"/>
          <w:numId w:val="2"/>
        </w:numPr>
      </w:pPr>
      <w:r>
        <w:t>标准参与权。</w:t>
      </w:r>
    </w:p>
    <w:p w14:paraId="7D0BC60B" w14:textId="77777777" w:rsidR="00FB14B9" w:rsidRDefault="00000000">
      <w:pPr>
        <w:pStyle w:val="a4"/>
        <w:numPr>
          <w:ilvl w:val="1"/>
          <w:numId w:val="2"/>
        </w:numPr>
      </w:pPr>
      <w:r>
        <w:t>公司是 JEDEC 董事会成员，牵头制定 DDR5 RCD、MDB、CKD 等国际标准。</w:t>
      </w:r>
    </w:p>
    <w:p w14:paraId="47B99C5E" w14:textId="77777777" w:rsidR="00FB14B9" w:rsidRDefault="00000000">
      <w:pPr>
        <w:pStyle w:val="a4"/>
        <w:numPr>
          <w:ilvl w:val="1"/>
          <w:numId w:val="2"/>
        </w:numPr>
      </w:pPr>
      <w:r>
        <w:t>标准芯片的壁垒在于长期生态协同，而不是短期参数堆叠。</w:t>
      </w:r>
    </w:p>
    <w:p w14:paraId="36B08C1B" w14:textId="77777777" w:rsidR="00FB14B9" w:rsidRDefault="00000000">
      <w:pPr>
        <w:pStyle w:val="a4"/>
        <w:numPr>
          <w:ilvl w:val="1"/>
          <w:numId w:val="2"/>
        </w:numPr>
      </w:pPr>
      <w:r>
        <w:t>对 RCD、MRCD/MDB、CKD 来说，标准参与权本身就是产品定义权和客户导入优势。</w:t>
      </w:r>
    </w:p>
    <w:p w14:paraId="2DFBA600" w14:textId="77777777" w:rsidR="00FB14B9" w:rsidRDefault="00000000">
      <w:pPr>
        <w:pStyle w:val="a4"/>
        <w:numPr>
          <w:ilvl w:val="0"/>
          <w:numId w:val="2"/>
        </w:numPr>
      </w:pPr>
      <w:r>
        <w:t>客户认证壁垒。</w:t>
      </w:r>
    </w:p>
    <w:p w14:paraId="2A1C1EB3" w14:textId="77777777" w:rsidR="00FB14B9" w:rsidRDefault="00000000">
      <w:pPr>
        <w:pStyle w:val="a4"/>
        <w:numPr>
          <w:ilvl w:val="1"/>
          <w:numId w:val="2"/>
        </w:numPr>
      </w:pPr>
      <w:r>
        <w:t>公司客户覆盖三星电子、SK 海力士、美光等全球头部 DRAM 厂商，这些厂商 2024 年合计占全球服务器 DRAM 行业</w:t>
      </w:r>
      <w:r>
        <w:rPr>
          <w:b/>
          <w:bCs/>
        </w:rPr>
        <w:t>90%以上</w:t>
      </w:r>
      <w:r>
        <w:t>份额。</w:t>
      </w:r>
    </w:p>
    <w:p w14:paraId="13D2848F" w14:textId="77777777" w:rsidR="00FB14B9" w:rsidRDefault="00000000">
      <w:pPr>
        <w:pStyle w:val="a4"/>
        <w:numPr>
          <w:ilvl w:val="1"/>
          <w:numId w:val="2"/>
        </w:numPr>
      </w:pPr>
      <w:r>
        <w:t>公司同时与 CPU、GPU 供应商建立长期合作关系，有助于保持产品前瞻适配。</w:t>
      </w:r>
    </w:p>
    <w:p w14:paraId="0E341906" w14:textId="77777777" w:rsidR="00FB14B9" w:rsidRDefault="00000000">
      <w:pPr>
        <w:pStyle w:val="a4"/>
        <w:numPr>
          <w:ilvl w:val="1"/>
          <w:numId w:val="2"/>
        </w:numPr>
      </w:pPr>
      <w:r>
        <w:t>这类客户关系是公司从内存接口切入 PCIe/CXL 的重要桥梁。</w:t>
      </w:r>
    </w:p>
    <w:p w14:paraId="7FB0C20F" w14:textId="77777777" w:rsidR="00FB14B9" w:rsidRDefault="00000000">
      <w:pPr>
        <w:pStyle w:val="a4"/>
        <w:numPr>
          <w:ilvl w:val="0"/>
          <w:numId w:val="2"/>
        </w:numPr>
      </w:pPr>
      <w:r>
        <w:t>自</w:t>
      </w:r>
      <w:proofErr w:type="gramStart"/>
      <w:r>
        <w:t>研</w:t>
      </w:r>
      <w:proofErr w:type="gramEnd"/>
      <w:r>
        <w:t xml:space="preserve"> SerDes 能力。</w:t>
      </w:r>
    </w:p>
    <w:p w14:paraId="3B11B335" w14:textId="77777777" w:rsidR="00FB14B9" w:rsidRDefault="00000000">
      <w:pPr>
        <w:pStyle w:val="a4"/>
        <w:numPr>
          <w:ilvl w:val="1"/>
          <w:numId w:val="2"/>
        </w:numPr>
      </w:pPr>
      <w:r>
        <w:t>公司已成功研发</w:t>
      </w:r>
      <w:r>
        <w:rPr>
          <w:b/>
          <w:bCs/>
        </w:rPr>
        <w:t>32GT/s 和 64GT/s SerDes IP，PCIe 7.0 所需 128GT/</w:t>
      </w:r>
      <w:proofErr w:type="spellStart"/>
      <w:r>
        <w:rPr>
          <w:b/>
          <w:bCs/>
        </w:rPr>
        <w:t>s</w:t>
      </w:r>
      <w:r>
        <w:t>SerDes</w:t>
      </w:r>
      <w:proofErr w:type="spellEnd"/>
      <w:r>
        <w:t xml:space="preserve"> 技术也在研发中。</w:t>
      </w:r>
    </w:p>
    <w:p w14:paraId="3114D88A" w14:textId="77777777" w:rsidR="00FB14B9" w:rsidRDefault="00000000">
      <w:pPr>
        <w:pStyle w:val="a4"/>
        <w:numPr>
          <w:ilvl w:val="1"/>
          <w:numId w:val="2"/>
        </w:numPr>
      </w:pPr>
      <w:r>
        <w:t xml:space="preserve">SerDes 是 PCIe </w:t>
      </w:r>
      <w:proofErr w:type="spellStart"/>
      <w:r>
        <w:t>Retimer</w:t>
      </w:r>
      <w:proofErr w:type="spellEnd"/>
      <w:r>
        <w:t>、PCIe Switch、以太网和光互连芯片的底层能力。</w:t>
      </w:r>
    </w:p>
    <w:p w14:paraId="07C3E946" w14:textId="77777777" w:rsidR="00FB14B9" w:rsidRDefault="00000000">
      <w:pPr>
        <w:pStyle w:val="a4"/>
        <w:numPr>
          <w:ilvl w:val="1"/>
          <w:numId w:val="2"/>
        </w:numPr>
      </w:pPr>
      <w:r>
        <w:t>一旦底层 IP 能复用到多条产品线，研发边际成本会下降，平台化逻辑才成立。</w:t>
      </w:r>
    </w:p>
    <w:p w14:paraId="01D8CC52" w14:textId="77777777" w:rsidR="00FB14B9" w:rsidRDefault="00000000">
      <w:pPr>
        <w:pStyle w:val="a4"/>
        <w:numPr>
          <w:ilvl w:val="0"/>
          <w:numId w:val="2"/>
        </w:numPr>
      </w:pPr>
      <w:r>
        <w:t>研发强度和人员结构。</w:t>
      </w:r>
    </w:p>
    <w:p w14:paraId="75230781" w14:textId="77777777" w:rsidR="00FB14B9" w:rsidRDefault="00000000">
      <w:pPr>
        <w:pStyle w:val="a4"/>
        <w:numPr>
          <w:ilvl w:val="1"/>
          <w:numId w:val="2"/>
        </w:numPr>
      </w:pPr>
      <w:r>
        <w:t>2025 年研发费用</w:t>
      </w:r>
      <w:r>
        <w:rPr>
          <w:b/>
          <w:bCs/>
        </w:rPr>
        <w:t>9.15亿元</w:t>
      </w:r>
      <w:r>
        <w:t>，同比增长约</w:t>
      </w:r>
      <w:r>
        <w:rPr>
          <w:b/>
          <w:bCs/>
        </w:rPr>
        <w:t>20%</w:t>
      </w:r>
      <w:r>
        <w:t>，对应研发费用率约</w:t>
      </w:r>
      <w:r>
        <w:rPr>
          <w:b/>
          <w:bCs/>
        </w:rPr>
        <w:t>16.8%</w:t>
      </w:r>
      <w:r>
        <w:t>。</w:t>
      </w:r>
    </w:p>
    <w:p w14:paraId="5BE3D607" w14:textId="77777777" w:rsidR="00FB14B9" w:rsidRDefault="00000000">
      <w:pPr>
        <w:pStyle w:val="a4"/>
        <w:numPr>
          <w:ilvl w:val="1"/>
          <w:numId w:val="2"/>
        </w:numPr>
      </w:pPr>
      <w:r>
        <w:t>高研发费用短期压利润，但在多产品管线阶段是必要投入。</w:t>
      </w:r>
    </w:p>
    <w:p w14:paraId="4E96A62E" w14:textId="77777777" w:rsidR="00FB14B9" w:rsidRDefault="00000000">
      <w:pPr>
        <w:pStyle w:val="a4"/>
        <w:numPr>
          <w:ilvl w:val="1"/>
          <w:numId w:val="2"/>
        </w:numPr>
      </w:pPr>
      <w:r>
        <w:t>真正重要的是研发投入能否持续转化为新品收入，而 2026Q1 四类新品收入同比</w:t>
      </w:r>
      <w:r>
        <w:rPr>
          <w:b/>
          <w:bCs/>
        </w:rPr>
        <w:t>+93.8%</w:t>
      </w:r>
      <w:r>
        <w:t>已经提供初步验证。</w:t>
      </w:r>
    </w:p>
    <w:p w14:paraId="0472122C" w14:textId="77777777" w:rsidR="00FB14B9" w:rsidRDefault="00000000">
      <w:pPr>
        <w:pStyle w:val="2"/>
      </w:pPr>
      <w:r>
        <w:t>2.2. 核心经营变量：新品收入占比、毛利率、现金流、股份支付</w:t>
      </w:r>
    </w:p>
    <w:p w14:paraId="272FE532" w14:textId="77777777" w:rsidR="00FB14B9" w:rsidRDefault="00000000">
      <w:pPr>
        <w:pStyle w:val="Paragraph"/>
      </w:pPr>
      <w:proofErr w:type="gramStart"/>
      <w:r>
        <w:t>澜起当前</w:t>
      </w:r>
      <w:proofErr w:type="gramEnd"/>
      <w:r>
        <w:t>不能只看营收增速。2026Q1 营收同比</w:t>
      </w:r>
      <w:r>
        <w:rPr>
          <w:b/>
          <w:bCs/>
        </w:rPr>
        <w:t>+19.51%</w:t>
      </w:r>
      <w:r>
        <w:t>，看起来不算极高，但利润同比</w:t>
      </w:r>
      <w:r>
        <w:rPr>
          <w:b/>
          <w:bCs/>
        </w:rPr>
        <w:t>+61.30%</w:t>
      </w:r>
      <w:r>
        <w:t>、毛利率</w:t>
      </w:r>
      <w:r>
        <w:rPr>
          <w:b/>
          <w:bCs/>
        </w:rPr>
        <w:t>69.79%</w:t>
      </w:r>
      <w:r>
        <w:t>、经营现金流同比</w:t>
      </w:r>
      <w:r>
        <w:rPr>
          <w:b/>
          <w:bCs/>
        </w:rPr>
        <w:t>+232.88%</w:t>
      </w:r>
      <w:r>
        <w:t>，说明增长质量明显好于收入表观增速。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5"/>
        <w:gridCol w:w="2965"/>
        <w:gridCol w:w="2965"/>
      </w:tblGrid>
      <w:tr w:rsidR="005C7596" w14:paraId="46F799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73788661" w14:textId="77777777" w:rsidR="00FB14B9" w:rsidRDefault="00000000">
            <w:r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71C8218F" w14:textId="77777777" w:rsidR="00FB14B9" w:rsidRDefault="00000000">
            <w:r>
              <w:rPr>
                <w:sz w:val="18"/>
                <w:szCs w:val="18"/>
              </w:rPr>
              <w:t>2025A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25BC6190" w14:textId="77777777" w:rsidR="00FB14B9" w:rsidRDefault="00000000">
            <w:r>
              <w:rPr>
                <w:sz w:val="18"/>
                <w:szCs w:val="18"/>
              </w:rPr>
              <w:t>2026Q1</w:t>
            </w:r>
          </w:p>
        </w:tc>
      </w:tr>
      <w:tr w:rsidR="005C7596" w14:paraId="3A7D2F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C7675D" w14:textId="77777777" w:rsidR="00FB14B9" w:rsidRDefault="00000000">
            <w:r>
              <w:rPr>
                <w:sz w:val="18"/>
                <w:szCs w:val="18"/>
              </w:rPr>
              <w:t>营业收入</w:t>
            </w:r>
          </w:p>
        </w:tc>
        <w:tc>
          <w:tcPr>
            <w:tcW w:w="0" w:type="auto"/>
            <w:vAlign w:val="center"/>
          </w:tcPr>
          <w:p w14:paraId="33D51B4D" w14:textId="77777777" w:rsidR="00FB14B9" w:rsidRDefault="00000000">
            <w:r>
              <w:rPr>
                <w:b/>
                <w:bCs/>
                <w:sz w:val="18"/>
                <w:szCs w:val="18"/>
              </w:rPr>
              <w:t>54.56亿元</w:t>
            </w:r>
          </w:p>
        </w:tc>
        <w:tc>
          <w:tcPr>
            <w:tcW w:w="0" w:type="auto"/>
            <w:vAlign w:val="center"/>
          </w:tcPr>
          <w:p w14:paraId="11851B83" w14:textId="77777777" w:rsidR="00FB14B9" w:rsidRDefault="00000000">
            <w:r>
              <w:rPr>
                <w:b/>
                <w:bCs/>
                <w:sz w:val="18"/>
                <w:szCs w:val="18"/>
              </w:rPr>
              <w:t>14.61亿元</w:t>
            </w:r>
          </w:p>
        </w:tc>
      </w:tr>
      <w:tr w:rsidR="005C7596" w14:paraId="4C2457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925E30" w14:textId="77777777" w:rsidR="00FB14B9" w:rsidRDefault="00000000">
            <w:proofErr w:type="gramStart"/>
            <w:r>
              <w:rPr>
                <w:sz w:val="18"/>
                <w:szCs w:val="18"/>
              </w:rPr>
              <w:t>归母净利润</w:t>
            </w:r>
            <w:proofErr w:type="gramEnd"/>
          </w:p>
        </w:tc>
        <w:tc>
          <w:tcPr>
            <w:tcW w:w="0" w:type="auto"/>
            <w:vAlign w:val="center"/>
          </w:tcPr>
          <w:p w14:paraId="5D344A9A" w14:textId="77777777" w:rsidR="00FB14B9" w:rsidRDefault="00000000">
            <w:r>
              <w:rPr>
                <w:b/>
                <w:bCs/>
                <w:sz w:val="18"/>
                <w:szCs w:val="18"/>
              </w:rPr>
              <w:t>22.36亿元</w:t>
            </w:r>
          </w:p>
        </w:tc>
        <w:tc>
          <w:tcPr>
            <w:tcW w:w="0" w:type="auto"/>
            <w:vAlign w:val="center"/>
          </w:tcPr>
          <w:p w14:paraId="3A1ED6D4" w14:textId="77777777" w:rsidR="00FB14B9" w:rsidRDefault="00000000">
            <w:r>
              <w:rPr>
                <w:b/>
                <w:bCs/>
                <w:sz w:val="18"/>
                <w:szCs w:val="18"/>
              </w:rPr>
              <w:t>8.47亿元</w:t>
            </w:r>
          </w:p>
        </w:tc>
      </w:tr>
      <w:tr w:rsidR="005C7596" w14:paraId="25A47F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93EF86A" w14:textId="77777777" w:rsidR="00FB14B9" w:rsidRDefault="00000000">
            <w:r>
              <w:rPr>
                <w:sz w:val="18"/>
                <w:szCs w:val="18"/>
              </w:rPr>
              <w:t>毛利率</w:t>
            </w:r>
          </w:p>
        </w:tc>
        <w:tc>
          <w:tcPr>
            <w:tcW w:w="0" w:type="auto"/>
            <w:vAlign w:val="center"/>
          </w:tcPr>
          <w:p w14:paraId="6FCCC595" w14:textId="77777777" w:rsidR="00FB14B9" w:rsidRDefault="00000000">
            <w:r>
              <w:rPr>
                <w:b/>
                <w:bCs/>
                <w:sz w:val="18"/>
                <w:szCs w:val="18"/>
              </w:rPr>
              <w:t>62.2%</w:t>
            </w:r>
          </w:p>
        </w:tc>
        <w:tc>
          <w:tcPr>
            <w:tcW w:w="0" w:type="auto"/>
            <w:vAlign w:val="center"/>
          </w:tcPr>
          <w:p w14:paraId="1DC4E57C" w14:textId="77777777" w:rsidR="00FB14B9" w:rsidRDefault="00000000">
            <w:r>
              <w:rPr>
                <w:b/>
                <w:bCs/>
                <w:sz w:val="18"/>
                <w:szCs w:val="18"/>
              </w:rPr>
              <w:t>69.79%</w:t>
            </w:r>
          </w:p>
        </w:tc>
      </w:tr>
      <w:tr w:rsidR="005C7596" w14:paraId="11420D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2B71144" w14:textId="77777777" w:rsidR="00FB14B9" w:rsidRDefault="00000000">
            <w:r>
              <w:rPr>
                <w:sz w:val="18"/>
                <w:szCs w:val="18"/>
              </w:rPr>
              <w:t>经营现金流</w:t>
            </w:r>
          </w:p>
        </w:tc>
        <w:tc>
          <w:tcPr>
            <w:tcW w:w="0" w:type="auto"/>
            <w:vAlign w:val="center"/>
          </w:tcPr>
          <w:p w14:paraId="341E288F" w14:textId="77777777" w:rsidR="00FB14B9" w:rsidRDefault="00000000">
            <w:r>
              <w:rPr>
                <w:b/>
                <w:bCs/>
                <w:sz w:val="18"/>
                <w:szCs w:val="18"/>
              </w:rPr>
              <w:t>20.22亿元</w:t>
            </w:r>
          </w:p>
        </w:tc>
        <w:tc>
          <w:tcPr>
            <w:tcW w:w="0" w:type="auto"/>
            <w:vAlign w:val="center"/>
          </w:tcPr>
          <w:p w14:paraId="0406BB09" w14:textId="77777777" w:rsidR="00FB14B9" w:rsidRDefault="00000000">
            <w:r>
              <w:rPr>
                <w:b/>
                <w:bCs/>
                <w:sz w:val="18"/>
                <w:szCs w:val="18"/>
              </w:rPr>
              <w:t>6.27亿元</w:t>
            </w:r>
          </w:p>
        </w:tc>
      </w:tr>
      <w:tr w:rsidR="005C7596" w14:paraId="46E845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E1B40C3" w14:textId="77777777" w:rsidR="00FB14B9" w:rsidRDefault="00000000">
            <w:r>
              <w:rPr>
                <w:sz w:val="18"/>
                <w:szCs w:val="18"/>
              </w:rPr>
              <w:t>研发费用</w:t>
            </w:r>
          </w:p>
        </w:tc>
        <w:tc>
          <w:tcPr>
            <w:tcW w:w="0" w:type="auto"/>
            <w:vAlign w:val="center"/>
          </w:tcPr>
          <w:p w14:paraId="66905261" w14:textId="77777777" w:rsidR="00FB14B9" w:rsidRDefault="00000000">
            <w:r>
              <w:rPr>
                <w:b/>
                <w:bCs/>
                <w:sz w:val="18"/>
                <w:szCs w:val="18"/>
              </w:rPr>
              <w:t>9.15亿元</w:t>
            </w:r>
          </w:p>
        </w:tc>
        <w:tc>
          <w:tcPr>
            <w:tcW w:w="0" w:type="auto"/>
            <w:vAlign w:val="center"/>
          </w:tcPr>
          <w:p w14:paraId="49B52F66" w14:textId="77777777" w:rsidR="00FB14B9" w:rsidRDefault="00000000">
            <w:r>
              <w:rPr>
                <w:b/>
                <w:bCs/>
                <w:sz w:val="18"/>
                <w:szCs w:val="18"/>
              </w:rPr>
              <w:t>1.88亿元</w:t>
            </w:r>
          </w:p>
        </w:tc>
      </w:tr>
    </w:tbl>
    <w:p w14:paraId="57CF8830" w14:textId="77777777" w:rsidR="00FB14B9" w:rsidRDefault="00000000">
      <w:pPr>
        <w:pStyle w:val="a4"/>
        <w:numPr>
          <w:ilvl w:val="0"/>
          <w:numId w:val="2"/>
        </w:numPr>
      </w:pPr>
      <w:r>
        <w:t>变量</w:t>
      </w:r>
      <w:proofErr w:type="gramStart"/>
      <w:r>
        <w:t>一</w:t>
      </w:r>
      <w:proofErr w:type="gramEnd"/>
      <w:r>
        <w:t>：四类新品收入占比。</w:t>
      </w:r>
    </w:p>
    <w:p w14:paraId="4FA87347" w14:textId="77777777" w:rsidR="00FB14B9" w:rsidRDefault="00000000">
      <w:pPr>
        <w:pStyle w:val="a4"/>
        <w:numPr>
          <w:ilvl w:val="1"/>
          <w:numId w:val="2"/>
        </w:numPr>
      </w:pPr>
      <w:r>
        <w:lastRenderedPageBreak/>
        <w:t xml:space="preserve">2026Q1 MRCD/MDB、PCIe </w:t>
      </w:r>
      <w:proofErr w:type="spellStart"/>
      <w:r>
        <w:t>Retimer</w:t>
      </w:r>
      <w:proofErr w:type="spellEnd"/>
      <w:r>
        <w:t>、CKD、CXL MXC 合计收入</w:t>
      </w:r>
      <w:r>
        <w:rPr>
          <w:b/>
          <w:bCs/>
        </w:rPr>
        <w:t>2.69亿元</w:t>
      </w:r>
      <w:r>
        <w:t>，占互连类芯片收入</w:t>
      </w:r>
      <w:r>
        <w:rPr>
          <w:b/>
          <w:bCs/>
        </w:rPr>
        <w:t>19.0%</w:t>
      </w:r>
      <w:r>
        <w:t>。</w:t>
      </w:r>
    </w:p>
    <w:p w14:paraId="0C5B3C78" w14:textId="77777777" w:rsidR="00FB14B9" w:rsidRDefault="00000000">
      <w:pPr>
        <w:pStyle w:val="a4"/>
        <w:numPr>
          <w:ilvl w:val="1"/>
          <w:numId w:val="2"/>
        </w:numPr>
      </w:pPr>
      <w:r>
        <w:t>这个比例是判断公司能否从 RCD 单一主线走向多产品平台的核心指标。</w:t>
      </w:r>
    </w:p>
    <w:p w14:paraId="232B7A9F" w14:textId="77777777" w:rsidR="00FB14B9" w:rsidRDefault="00000000">
      <w:pPr>
        <w:pStyle w:val="a4"/>
        <w:numPr>
          <w:ilvl w:val="1"/>
          <w:numId w:val="2"/>
        </w:numPr>
      </w:pPr>
      <w:r>
        <w:t>如果新品占</w:t>
      </w:r>
      <w:proofErr w:type="gramStart"/>
      <w:r>
        <w:t>比持续</w:t>
      </w:r>
      <w:proofErr w:type="gramEnd"/>
      <w:r>
        <w:t>上升，估值中枢会更接近 AI 互连平台；如果停滞，估值会回落到内存接口周期股。</w:t>
      </w:r>
    </w:p>
    <w:p w14:paraId="560BF3FC" w14:textId="77777777" w:rsidR="00FB14B9" w:rsidRDefault="00000000">
      <w:pPr>
        <w:pStyle w:val="a4"/>
        <w:numPr>
          <w:ilvl w:val="0"/>
          <w:numId w:val="2"/>
        </w:numPr>
      </w:pPr>
      <w:r>
        <w:t>变量二：毛利率。</w:t>
      </w:r>
    </w:p>
    <w:p w14:paraId="239BFCAA" w14:textId="77777777" w:rsidR="00FB14B9" w:rsidRDefault="00000000">
      <w:pPr>
        <w:pStyle w:val="a4"/>
        <w:numPr>
          <w:ilvl w:val="1"/>
          <w:numId w:val="2"/>
        </w:numPr>
      </w:pPr>
      <w:r>
        <w:t>2025 年公司毛利率</w:t>
      </w:r>
      <w:r>
        <w:rPr>
          <w:b/>
          <w:bCs/>
        </w:rPr>
        <w:t>62.2%</w:t>
      </w:r>
      <w:r>
        <w:t>，较 2024 年提升</w:t>
      </w:r>
      <w:r>
        <w:rPr>
          <w:b/>
          <w:bCs/>
        </w:rPr>
        <w:t>4.1个百分点</w:t>
      </w:r>
      <w:r>
        <w:t>；2026Q1 进一步升至</w:t>
      </w:r>
      <w:r>
        <w:rPr>
          <w:b/>
          <w:bCs/>
        </w:rPr>
        <w:t>69.79%</w:t>
      </w:r>
      <w:r>
        <w:t>。</w:t>
      </w:r>
    </w:p>
    <w:p w14:paraId="3238D1BC" w14:textId="77777777" w:rsidR="00FB14B9" w:rsidRDefault="00000000">
      <w:pPr>
        <w:pStyle w:val="a4"/>
        <w:numPr>
          <w:ilvl w:val="1"/>
          <w:numId w:val="2"/>
        </w:numPr>
      </w:pPr>
      <w:r>
        <w:t>毛利率上行说明高价值</w:t>
      </w:r>
      <w:proofErr w:type="gramStart"/>
      <w:r>
        <w:t>量产品</w:t>
      </w:r>
      <w:proofErr w:type="gramEnd"/>
      <w:r>
        <w:t>占比提升，而不是单纯靠价格换收入。</w:t>
      </w:r>
    </w:p>
    <w:p w14:paraId="48D2FA2E" w14:textId="77777777" w:rsidR="00FB14B9" w:rsidRDefault="00000000">
      <w:pPr>
        <w:pStyle w:val="a4"/>
        <w:numPr>
          <w:ilvl w:val="1"/>
          <w:numId w:val="2"/>
        </w:numPr>
      </w:pPr>
      <w:r>
        <w:t>后续若毛利率维持</w:t>
      </w:r>
      <w:r>
        <w:rPr>
          <w:b/>
          <w:bCs/>
        </w:rPr>
        <w:t>65%-70%</w:t>
      </w:r>
      <w:r>
        <w:t>，市场会继续给平台化溢价。</w:t>
      </w:r>
    </w:p>
    <w:p w14:paraId="60D48B3A" w14:textId="77777777" w:rsidR="00FB14B9" w:rsidRDefault="00000000">
      <w:pPr>
        <w:pStyle w:val="a4"/>
        <w:numPr>
          <w:ilvl w:val="0"/>
          <w:numId w:val="2"/>
        </w:numPr>
      </w:pPr>
      <w:r>
        <w:t>变量三：经营现金流。</w:t>
      </w:r>
    </w:p>
    <w:p w14:paraId="54EE2C13" w14:textId="77777777" w:rsidR="00FB14B9" w:rsidRDefault="00000000">
      <w:pPr>
        <w:pStyle w:val="a4"/>
        <w:numPr>
          <w:ilvl w:val="1"/>
          <w:numId w:val="2"/>
        </w:numPr>
      </w:pPr>
      <w:r>
        <w:t>2026Q1 经营现金流</w:t>
      </w:r>
      <w:r>
        <w:rPr>
          <w:b/>
          <w:bCs/>
        </w:rPr>
        <w:t>6.27亿元</w:t>
      </w:r>
      <w:r>
        <w:t>，同比</w:t>
      </w:r>
      <w:r>
        <w:rPr>
          <w:b/>
          <w:bCs/>
        </w:rPr>
        <w:t>+232.88%</w:t>
      </w:r>
      <w:r>
        <w:t>。</w:t>
      </w:r>
    </w:p>
    <w:p w14:paraId="501DC658" w14:textId="77777777" w:rsidR="00FB14B9" w:rsidRDefault="00000000">
      <w:pPr>
        <w:pStyle w:val="a4"/>
        <w:numPr>
          <w:ilvl w:val="1"/>
          <w:numId w:val="2"/>
        </w:numPr>
      </w:pPr>
      <w:r>
        <w:t>高毛利芯片公司最怕利润表好看但回款弱，</w:t>
      </w:r>
      <w:proofErr w:type="gramStart"/>
      <w:r>
        <w:t>澜</w:t>
      </w:r>
      <w:proofErr w:type="gramEnd"/>
      <w:r>
        <w:t>起 Q1 现金</w:t>
      </w:r>
      <w:proofErr w:type="gramStart"/>
      <w:r>
        <w:t>流改善</w:t>
      </w:r>
      <w:proofErr w:type="gramEnd"/>
      <w:r>
        <w:t>是重要质量信号。</w:t>
      </w:r>
    </w:p>
    <w:p w14:paraId="214EF7F6" w14:textId="77777777" w:rsidR="00FB14B9" w:rsidRDefault="00000000">
      <w:pPr>
        <w:pStyle w:val="a4"/>
        <w:numPr>
          <w:ilvl w:val="1"/>
          <w:numId w:val="2"/>
        </w:numPr>
      </w:pPr>
      <w:r>
        <w:t>如果后续现金</w:t>
      </w:r>
      <w:proofErr w:type="gramStart"/>
      <w:r>
        <w:t>流继续</w:t>
      </w:r>
      <w:proofErr w:type="gramEnd"/>
      <w:r>
        <w:t>跟上利润，市场对高估值的容忍度会提高。</w:t>
      </w:r>
    </w:p>
    <w:p w14:paraId="6D8B519C" w14:textId="77777777" w:rsidR="00FB14B9" w:rsidRDefault="00000000">
      <w:pPr>
        <w:pStyle w:val="a4"/>
        <w:numPr>
          <w:ilvl w:val="0"/>
          <w:numId w:val="2"/>
        </w:numPr>
      </w:pPr>
      <w:r>
        <w:t>变量四：股份支付。</w:t>
      </w:r>
    </w:p>
    <w:p w14:paraId="14C6C52F" w14:textId="77777777" w:rsidR="00FB14B9" w:rsidRDefault="00000000">
      <w:pPr>
        <w:pStyle w:val="a4"/>
        <w:numPr>
          <w:ilvl w:val="1"/>
          <w:numId w:val="2"/>
        </w:numPr>
      </w:pPr>
      <w:r>
        <w:t>2026Q1 股份支付费用</w:t>
      </w:r>
      <w:r>
        <w:rPr>
          <w:b/>
          <w:bCs/>
        </w:rPr>
        <w:t>1.00亿元</w:t>
      </w:r>
      <w:r>
        <w:t>，考虑所得税影响后对</w:t>
      </w:r>
      <w:proofErr w:type="gramStart"/>
      <w:r>
        <w:t>归母净利润</w:t>
      </w:r>
      <w:proofErr w:type="gramEnd"/>
      <w:r>
        <w:t>影响</w:t>
      </w:r>
      <w:r>
        <w:rPr>
          <w:b/>
          <w:bCs/>
        </w:rPr>
        <w:t>0.95亿元</w:t>
      </w:r>
      <w:r>
        <w:t>；剔除后</w:t>
      </w:r>
      <w:proofErr w:type="gramStart"/>
      <w:r>
        <w:t>归母净利润</w:t>
      </w:r>
      <w:proofErr w:type="gramEnd"/>
      <w:r>
        <w:rPr>
          <w:b/>
          <w:bCs/>
        </w:rPr>
        <w:t>9.42亿元</w:t>
      </w:r>
      <w:r>
        <w:t>，同比</w:t>
      </w:r>
      <w:r>
        <w:rPr>
          <w:b/>
          <w:bCs/>
        </w:rPr>
        <w:t>+56.7%</w:t>
      </w:r>
      <w:r>
        <w:t>。</w:t>
      </w:r>
    </w:p>
    <w:p w14:paraId="28876B20" w14:textId="77777777" w:rsidR="00FB14B9" w:rsidRDefault="00000000">
      <w:pPr>
        <w:pStyle w:val="a4"/>
        <w:numPr>
          <w:ilvl w:val="1"/>
          <w:numId w:val="2"/>
        </w:numPr>
      </w:pPr>
      <w:r>
        <w:t xml:space="preserve">2025 </w:t>
      </w:r>
      <w:proofErr w:type="gramStart"/>
      <w:r>
        <w:t>年股份</w:t>
      </w:r>
      <w:proofErr w:type="gramEnd"/>
      <w:r>
        <w:t>支付费用</w:t>
      </w:r>
      <w:r>
        <w:rPr>
          <w:b/>
          <w:bCs/>
        </w:rPr>
        <w:t>4.31亿元</w:t>
      </w:r>
      <w:r>
        <w:t>，考虑税后影响后剔除股份支付的</w:t>
      </w:r>
      <w:proofErr w:type="gramStart"/>
      <w:r>
        <w:t>归母净利润</w:t>
      </w:r>
      <w:proofErr w:type="gramEnd"/>
      <w:r>
        <w:t>为</w:t>
      </w:r>
      <w:r>
        <w:rPr>
          <w:b/>
          <w:bCs/>
        </w:rPr>
        <w:t>26.47亿元</w:t>
      </w:r>
      <w:r>
        <w:t>，同比</w:t>
      </w:r>
      <w:r>
        <w:rPr>
          <w:b/>
          <w:bCs/>
        </w:rPr>
        <w:t>+80.98%</w:t>
      </w:r>
      <w:r>
        <w:t>。</w:t>
      </w:r>
    </w:p>
    <w:p w14:paraId="6E25764D" w14:textId="77777777" w:rsidR="00FB14B9" w:rsidRDefault="00000000">
      <w:pPr>
        <w:pStyle w:val="a4"/>
        <w:numPr>
          <w:ilvl w:val="1"/>
          <w:numId w:val="2"/>
        </w:numPr>
      </w:pPr>
      <w:r>
        <w:t>股份支付不影响现金流，但会影响会计利润和市场对真实盈利弹性的判断。</w:t>
      </w:r>
    </w:p>
    <w:p w14:paraId="2E385359" w14:textId="77777777" w:rsidR="00FB14B9" w:rsidRDefault="00000000">
      <w:pPr>
        <w:pStyle w:val="1"/>
      </w:pPr>
      <w:r>
        <w:t>三、Industry：供需格局与竞争格局</w:t>
      </w:r>
    </w:p>
    <w:p w14:paraId="41E23C0C" w14:textId="77777777" w:rsidR="00FB14B9" w:rsidRDefault="00000000">
      <w:pPr>
        <w:pStyle w:val="2"/>
      </w:pPr>
      <w:r>
        <w:t>3.1. 供需格局：DDR5 是确定性，MRDIMM/PCIe/CXL 是扩容项</w:t>
      </w:r>
    </w:p>
    <w:p w14:paraId="1F267379" w14:textId="77777777" w:rsidR="00FB14B9" w:rsidRDefault="00000000">
      <w:pPr>
        <w:pStyle w:val="Paragraph"/>
      </w:pPr>
      <w:r>
        <w:t>内存接口和高速互连行业的供需逻辑，本质上来自 AI 服务器对内存容量、带宽、低延迟互连和系统可靠性的要求提升。</w:t>
      </w:r>
      <w:proofErr w:type="gramStart"/>
      <w:r>
        <w:t>澜</w:t>
      </w:r>
      <w:proofErr w:type="gramEnd"/>
      <w:r>
        <w:t>起所处环节不是 GPU 主芯片，而是 AI 服务器内部数据流动效率的基础元件。</w:t>
      </w:r>
    </w:p>
    <w:p w14:paraId="2128BE01" w14:textId="77777777" w:rsidR="00FB14B9" w:rsidRDefault="00000000">
      <w:pPr>
        <w:pStyle w:val="a4"/>
        <w:numPr>
          <w:ilvl w:val="0"/>
          <w:numId w:val="2"/>
        </w:numPr>
      </w:pPr>
      <w:r>
        <w:t>内存互连市场加速扩容。</w:t>
      </w:r>
    </w:p>
    <w:p w14:paraId="330DE60F" w14:textId="77777777" w:rsidR="00FB14B9" w:rsidRDefault="00000000">
      <w:pPr>
        <w:pStyle w:val="a4"/>
        <w:numPr>
          <w:ilvl w:val="1"/>
          <w:numId w:val="2"/>
        </w:numPr>
      </w:pPr>
      <w:r>
        <w:t>弗若斯特沙利文数据显示，全球内存互连芯片市场 2025-2030 年 CAGR 预计达到</w:t>
      </w:r>
      <w:r>
        <w:rPr>
          <w:b/>
          <w:bCs/>
        </w:rPr>
        <w:t>25.9%</w:t>
      </w:r>
      <w:r>
        <w:t>，2030 年市场规模有望突破</w:t>
      </w:r>
      <w:r>
        <w:rPr>
          <w:b/>
          <w:bCs/>
        </w:rPr>
        <w:t>50亿美元</w:t>
      </w:r>
      <w:r>
        <w:t>。</w:t>
      </w:r>
    </w:p>
    <w:p w14:paraId="373FA20B" w14:textId="77777777" w:rsidR="00FB14B9" w:rsidRDefault="00000000">
      <w:pPr>
        <w:pStyle w:val="a4"/>
        <w:numPr>
          <w:ilvl w:val="1"/>
          <w:numId w:val="2"/>
        </w:numPr>
      </w:pPr>
      <w:r>
        <w:t>2026 年全球内存互连芯片市场规模有望达到</w:t>
      </w:r>
      <w:r>
        <w:rPr>
          <w:b/>
          <w:bCs/>
        </w:rPr>
        <w:t>18.46亿美元</w:t>
      </w:r>
      <w:r>
        <w:t>，2030 年或达</w:t>
      </w:r>
      <w:r>
        <w:rPr>
          <w:b/>
          <w:bCs/>
        </w:rPr>
        <w:t>50.05亿美元</w:t>
      </w:r>
      <w:r>
        <w:t>。</w:t>
      </w:r>
    </w:p>
    <w:p w14:paraId="1F385C9C" w14:textId="77777777" w:rsidR="00FB14B9" w:rsidRDefault="00000000">
      <w:pPr>
        <w:pStyle w:val="a4"/>
        <w:numPr>
          <w:ilvl w:val="1"/>
          <w:numId w:val="2"/>
        </w:numPr>
      </w:pPr>
      <w:r>
        <w:t>核心驱动包括 DDR5 渗透、MRDIMM 放量、AI 服务器内存模</w:t>
      </w:r>
      <w:proofErr w:type="gramStart"/>
      <w:r>
        <w:t>组数量</w:t>
      </w:r>
      <w:proofErr w:type="gramEnd"/>
      <w:r>
        <w:t>提升。</w:t>
      </w:r>
    </w:p>
    <w:p w14:paraId="504593A1" w14:textId="77777777" w:rsidR="00FB14B9" w:rsidRDefault="00000000">
      <w:pPr>
        <w:pStyle w:val="a4"/>
        <w:numPr>
          <w:ilvl w:val="0"/>
          <w:numId w:val="2"/>
        </w:numPr>
      </w:pPr>
      <w:r>
        <w:t>PCIe 互连市场空间更大。</w:t>
      </w:r>
    </w:p>
    <w:p w14:paraId="183D61DB" w14:textId="77777777" w:rsidR="00FB14B9" w:rsidRDefault="00000000">
      <w:pPr>
        <w:pStyle w:val="a4"/>
        <w:numPr>
          <w:ilvl w:val="1"/>
          <w:numId w:val="2"/>
        </w:numPr>
      </w:pPr>
      <w:r>
        <w:lastRenderedPageBreak/>
        <w:t>2026 年全球 PCIe 互连芯片市场规模有望达到</w:t>
      </w:r>
      <w:r>
        <w:rPr>
          <w:b/>
          <w:bCs/>
        </w:rPr>
        <w:t>39.04亿美元</w:t>
      </w:r>
      <w:r>
        <w:t>，2025-2030 年 CAGR 预计</w:t>
      </w:r>
      <w:r>
        <w:rPr>
          <w:b/>
          <w:bCs/>
        </w:rPr>
        <w:t>20.1%</w:t>
      </w:r>
      <w:r>
        <w:t>。</w:t>
      </w:r>
    </w:p>
    <w:p w14:paraId="05DFC449" w14:textId="77777777" w:rsidR="00FB14B9" w:rsidRDefault="00000000">
      <w:pPr>
        <w:pStyle w:val="a4"/>
        <w:numPr>
          <w:ilvl w:val="1"/>
          <w:numId w:val="2"/>
        </w:numPr>
      </w:pPr>
      <w:r>
        <w:t xml:space="preserve">PCIe Switch 是 AI 服务器内部 PCIe 拓扑枢纽，价值量显著高于 </w:t>
      </w:r>
      <w:proofErr w:type="spellStart"/>
      <w:r>
        <w:t>Retimer</w:t>
      </w:r>
      <w:proofErr w:type="spellEnd"/>
      <w:r>
        <w:t>。</w:t>
      </w:r>
    </w:p>
    <w:p w14:paraId="7479E10F" w14:textId="77777777" w:rsidR="00FB14B9" w:rsidRDefault="00000000">
      <w:pPr>
        <w:pStyle w:val="a4"/>
        <w:numPr>
          <w:ilvl w:val="1"/>
          <w:numId w:val="2"/>
        </w:numPr>
      </w:pPr>
      <w:proofErr w:type="gramStart"/>
      <w:r>
        <w:t>澜</w:t>
      </w:r>
      <w:proofErr w:type="gramEnd"/>
      <w:r>
        <w:t xml:space="preserve">起若从 </w:t>
      </w:r>
      <w:proofErr w:type="spellStart"/>
      <w:r>
        <w:t>Retimer</w:t>
      </w:r>
      <w:proofErr w:type="spellEnd"/>
      <w:r>
        <w:t xml:space="preserve"> 延伸到 Switch，收入天花板将明显抬升。</w:t>
      </w:r>
    </w:p>
    <w:p w14:paraId="02BBF3AA" w14:textId="77777777" w:rsidR="00FB14B9" w:rsidRDefault="00000000">
      <w:pPr>
        <w:pStyle w:val="a4"/>
        <w:numPr>
          <w:ilvl w:val="0"/>
          <w:numId w:val="2"/>
        </w:numPr>
      </w:pPr>
      <w:r>
        <w:t>CXL 是更远期的</w:t>
      </w:r>
      <w:proofErr w:type="gramStart"/>
      <w:r>
        <w:t>内存池化变量</w:t>
      </w:r>
      <w:proofErr w:type="gramEnd"/>
      <w:r>
        <w:t>。</w:t>
      </w:r>
    </w:p>
    <w:p w14:paraId="7F7F73EE" w14:textId="77777777" w:rsidR="00FB14B9" w:rsidRDefault="00000000">
      <w:pPr>
        <w:pStyle w:val="a4"/>
        <w:numPr>
          <w:ilvl w:val="1"/>
          <w:numId w:val="2"/>
        </w:numPr>
      </w:pPr>
      <w:r>
        <w:t>CXL MXC 和 CXL Switch 可协同构建 CXL 互连解决方案，单个</w:t>
      </w:r>
      <w:proofErr w:type="gramStart"/>
      <w:r>
        <w:t>内存池化服务器</w:t>
      </w:r>
      <w:proofErr w:type="gramEnd"/>
      <w:r>
        <w:t>通常需要</w:t>
      </w:r>
      <w:r>
        <w:rPr>
          <w:b/>
          <w:bCs/>
        </w:rPr>
        <w:t>16-32颗 CXL MXC</w:t>
      </w:r>
      <w:r>
        <w:t>和</w:t>
      </w:r>
      <w:r>
        <w:rPr>
          <w:b/>
          <w:bCs/>
        </w:rPr>
        <w:t>2-4颗 CXL Switch</w:t>
      </w:r>
      <w:r>
        <w:t>。</w:t>
      </w:r>
    </w:p>
    <w:p w14:paraId="578F73FD" w14:textId="77777777" w:rsidR="00FB14B9" w:rsidRDefault="00000000">
      <w:pPr>
        <w:pStyle w:val="a4"/>
        <w:numPr>
          <w:ilvl w:val="1"/>
          <w:numId w:val="2"/>
        </w:numPr>
      </w:pPr>
      <w:r>
        <w:t>2025-2030 年全球 CXL 互连芯片市场 CAGR 有望达到</w:t>
      </w:r>
      <w:r>
        <w:rPr>
          <w:b/>
          <w:bCs/>
        </w:rPr>
        <w:t>170.2%</w:t>
      </w:r>
      <w:r>
        <w:t>，但当前仍处生态成熟早期。</w:t>
      </w:r>
    </w:p>
    <w:p w14:paraId="35618B80" w14:textId="77777777" w:rsidR="00FB14B9" w:rsidRDefault="00000000">
      <w:pPr>
        <w:pStyle w:val="a4"/>
        <w:numPr>
          <w:ilvl w:val="1"/>
          <w:numId w:val="2"/>
        </w:numPr>
      </w:pPr>
      <w:r>
        <w:t>CXL 的关键不是技术发布，而是客户验证、平台支持和真实规模部署。</w:t>
      </w:r>
    </w:p>
    <w:p w14:paraId="7A317820" w14:textId="77777777" w:rsidR="00FB14B9" w:rsidRDefault="00000000">
      <w:pPr>
        <w:pStyle w:val="2"/>
      </w:pPr>
      <w:r>
        <w:t>3.2. 数据口径提示：DDR5 渗透率存在明显口径差异</w:t>
      </w:r>
    </w:p>
    <w:p w14:paraId="56DA6088" w14:textId="77777777" w:rsidR="00FB14B9" w:rsidRDefault="00000000">
      <w:pPr>
        <w:pStyle w:val="Paragraph"/>
      </w:pPr>
      <w:r>
        <w:t>注意：不同机构对 DDR5 渗透率的测算口径存在显著差异，不能简单横向比较。</w:t>
      </w:r>
    </w:p>
    <w:p w14:paraId="12B61375" w14:textId="77777777" w:rsidR="00FB14B9" w:rsidRDefault="00000000">
      <w:pPr>
        <w:pStyle w:val="a4"/>
        <w:numPr>
          <w:ilvl w:val="0"/>
          <w:numId w:val="2"/>
        </w:numPr>
      </w:pPr>
      <w:r>
        <w:t>服务器 DRAM 位元口径。</w:t>
      </w:r>
    </w:p>
    <w:p w14:paraId="6E151F02" w14:textId="77777777" w:rsidR="00FB14B9" w:rsidRDefault="00000000">
      <w:pPr>
        <w:pStyle w:val="a4"/>
        <w:numPr>
          <w:ilvl w:val="1"/>
          <w:numId w:val="2"/>
        </w:numPr>
      </w:pPr>
      <w:proofErr w:type="gramStart"/>
      <w:r>
        <w:t>浙商证券</w:t>
      </w:r>
      <w:proofErr w:type="gramEnd"/>
      <w:r>
        <w:t>报告提到，DDR5 占服务器 DRAM 位元出货量比重在 2024 年约</w:t>
      </w:r>
      <w:r>
        <w:rPr>
          <w:b/>
          <w:bCs/>
        </w:rPr>
        <w:t>40%</w:t>
      </w:r>
      <w:r>
        <w:t>，预计 2025 年升至</w:t>
      </w:r>
      <w:r>
        <w:rPr>
          <w:b/>
          <w:bCs/>
        </w:rPr>
        <w:t>60%-65%</w:t>
      </w:r>
      <w:r>
        <w:t>。</w:t>
      </w:r>
    </w:p>
    <w:p w14:paraId="3B536FB6" w14:textId="77777777" w:rsidR="00FB14B9" w:rsidRDefault="00000000">
      <w:pPr>
        <w:pStyle w:val="a4"/>
        <w:numPr>
          <w:ilvl w:val="1"/>
          <w:numId w:val="2"/>
        </w:numPr>
      </w:pPr>
      <w:r>
        <w:t>这个口径偏服务器 DRAM bit shipment，反映服务器</w:t>
      </w:r>
      <w:proofErr w:type="gramStart"/>
      <w:r>
        <w:t>内存位</w:t>
      </w:r>
      <w:proofErr w:type="gramEnd"/>
      <w:r>
        <w:t>元层面的代际替换。</w:t>
      </w:r>
    </w:p>
    <w:p w14:paraId="0AF166D2" w14:textId="77777777" w:rsidR="00FB14B9" w:rsidRDefault="00000000">
      <w:pPr>
        <w:pStyle w:val="a4"/>
        <w:numPr>
          <w:ilvl w:val="0"/>
          <w:numId w:val="2"/>
        </w:numPr>
      </w:pPr>
      <w:r>
        <w:t>更广义 DDR5 渗透率口径。</w:t>
      </w:r>
    </w:p>
    <w:p w14:paraId="6A0247A0" w14:textId="77777777" w:rsidR="00FB14B9" w:rsidRDefault="00000000">
      <w:pPr>
        <w:pStyle w:val="a4"/>
        <w:numPr>
          <w:ilvl w:val="1"/>
          <w:numId w:val="2"/>
        </w:numPr>
      </w:pPr>
      <w:r>
        <w:t>东海证券报告引用弗若斯特沙利文数据称，2024 年 DDR5 渗透率已超过</w:t>
      </w:r>
      <w:r>
        <w:rPr>
          <w:b/>
          <w:bCs/>
        </w:rPr>
        <w:t>50%</w:t>
      </w:r>
      <w:r>
        <w:t>，2025 年有望超过</w:t>
      </w:r>
      <w:r>
        <w:rPr>
          <w:b/>
          <w:bCs/>
        </w:rPr>
        <w:t>85%</w:t>
      </w:r>
      <w:r>
        <w:t>。</w:t>
      </w:r>
    </w:p>
    <w:p w14:paraId="7482ADF2" w14:textId="77777777" w:rsidR="00FB14B9" w:rsidRDefault="00000000">
      <w:pPr>
        <w:pStyle w:val="a4"/>
        <w:numPr>
          <w:ilvl w:val="1"/>
          <w:numId w:val="2"/>
        </w:numPr>
      </w:pPr>
      <w:r>
        <w:t>该口径更可能包含不同终端和</w:t>
      </w:r>
      <w:proofErr w:type="gramStart"/>
      <w:r>
        <w:t>模组</w:t>
      </w:r>
      <w:proofErr w:type="gramEnd"/>
      <w:r>
        <w:t>维度的代际渗透，不能直接与服务器 DRAM 位元口径相加或对比。</w:t>
      </w:r>
    </w:p>
    <w:p w14:paraId="54582189" w14:textId="77777777" w:rsidR="00FB14B9" w:rsidRDefault="00000000">
      <w:pPr>
        <w:pStyle w:val="a4"/>
        <w:numPr>
          <w:ilvl w:val="0"/>
          <w:numId w:val="2"/>
        </w:numPr>
      </w:pPr>
      <w:r>
        <w:t>投资含义。</w:t>
      </w:r>
    </w:p>
    <w:p w14:paraId="540B7217" w14:textId="77777777" w:rsidR="00FB14B9" w:rsidRDefault="00000000">
      <w:pPr>
        <w:pStyle w:val="a4"/>
        <w:numPr>
          <w:ilvl w:val="1"/>
          <w:numId w:val="2"/>
        </w:numPr>
      </w:pPr>
      <w:r>
        <w:t>不管采用哪种口径，方向都是 DDR5 加速替代 DDR4。</w:t>
      </w:r>
    </w:p>
    <w:p w14:paraId="5624B6B8" w14:textId="77777777" w:rsidR="00FB14B9" w:rsidRDefault="00000000">
      <w:pPr>
        <w:pStyle w:val="a4"/>
        <w:numPr>
          <w:ilvl w:val="1"/>
          <w:numId w:val="2"/>
        </w:numPr>
      </w:pPr>
      <w:r>
        <w:t>但若用</w:t>
      </w:r>
      <w:r>
        <w:rPr>
          <w:b/>
          <w:bCs/>
        </w:rPr>
        <w:t>85%</w:t>
      </w:r>
      <w:r>
        <w:t>口径外推服务器空间，容易</w:t>
      </w:r>
      <w:proofErr w:type="gramStart"/>
      <w:r>
        <w:t>高估短期</w:t>
      </w:r>
      <w:proofErr w:type="gramEnd"/>
      <w:r>
        <w:t>弹性。</w:t>
      </w:r>
    </w:p>
    <w:p w14:paraId="59828CEE" w14:textId="77777777" w:rsidR="00FB14B9" w:rsidRDefault="00000000">
      <w:pPr>
        <w:pStyle w:val="a4"/>
        <w:numPr>
          <w:ilvl w:val="1"/>
          <w:numId w:val="2"/>
        </w:numPr>
      </w:pPr>
      <w:r>
        <w:t>更稳妥的做法是把 DDR5 视为确定性基本盘，把 MRDIMM 和 PCIe/CXL 视为估值弹性项。</w:t>
      </w:r>
    </w:p>
    <w:p w14:paraId="0065695F" w14:textId="77777777" w:rsidR="00FB14B9" w:rsidRDefault="00000000">
      <w:pPr>
        <w:pStyle w:val="2"/>
      </w:pPr>
      <w:r>
        <w:t>3.3. 竞争格局：内存接口高度集中，PCIe/CXL 竞争更开放</w:t>
      </w:r>
    </w:p>
    <w:p w14:paraId="4D880BFF" w14:textId="77777777" w:rsidR="00FB14B9" w:rsidRDefault="00000000">
      <w:pPr>
        <w:pStyle w:val="Paragraph"/>
      </w:pPr>
      <w:proofErr w:type="gramStart"/>
      <w:r>
        <w:t>澜</w:t>
      </w:r>
      <w:proofErr w:type="gramEnd"/>
      <w:r>
        <w:t xml:space="preserve">起在内存接口领域处于强势位置，但在 PCIe </w:t>
      </w:r>
      <w:proofErr w:type="spellStart"/>
      <w:r>
        <w:t>Retimer</w:t>
      </w:r>
      <w:proofErr w:type="spellEnd"/>
      <w:r>
        <w:t>、Switch、CXL 领域面临的竞争要更全球化、更开放。</w:t>
      </w:r>
    </w:p>
    <w:p w14:paraId="77410F19" w14:textId="77777777" w:rsidR="00FB14B9" w:rsidRDefault="00000000">
      <w:pPr>
        <w:pStyle w:val="a4"/>
        <w:numPr>
          <w:ilvl w:val="0"/>
          <w:numId w:val="2"/>
        </w:numPr>
      </w:pPr>
      <w:r>
        <w:t>内存互连：三家寡头。</w:t>
      </w:r>
    </w:p>
    <w:p w14:paraId="15ED3C07" w14:textId="77777777" w:rsidR="00FB14B9" w:rsidRDefault="00000000">
      <w:pPr>
        <w:pStyle w:val="a4"/>
        <w:numPr>
          <w:ilvl w:val="1"/>
          <w:numId w:val="2"/>
        </w:numPr>
      </w:pPr>
      <w:r>
        <w:t>2024 年</w:t>
      </w:r>
      <w:proofErr w:type="gramStart"/>
      <w:r>
        <w:t>澜</w:t>
      </w:r>
      <w:proofErr w:type="gramEnd"/>
      <w:r>
        <w:t>起科技、瑞萨电子、Rambus 合计占据全球内存互连市场</w:t>
      </w:r>
      <w:r>
        <w:rPr>
          <w:b/>
          <w:bCs/>
        </w:rPr>
        <w:t>93.4%</w:t>
      </w:r>
      <w:r>
        <w:t>份额。</w:t>
      </w:r>
    </w:p>
    <w:p w14:paraId="49249B74" w14:textId="77777777" w:rsidR="00FB14B9" w:rsidRDefault="00000000">
      <w:pPr>
        <w:pStyle w:val="a4"/>
        <w:numPr>
          <w:ilvl w:val="1"/>
          <w:numId w:val="2"/>
        </w:numPr>
      </w:pPr>
      <w:r>
        <w:lastRenderedPageBreak/>
        <w:t>公司以</w:t>
      </w:r>
      <w:r>
        <w:rPr>
          <w:b/>
          <w:bCs/>
        </w:rPr>
        <w:t>36.8%</w:t>
      </w:r>
      <w:r>
        <w:t>份额位居全球第一，瑞萨和 Rambus 是主要对手。</w:t>
      </w:r>
    </w:p>
    <w:p w14:paraId="1C6C92DA" w14:textId="77777777" w:rsidR="00FB14B9" w:rsidRDefault="00000000">
      <w:pPr>
        <w:pStyle w:val="a4"/>
        <w:numPr>
          <w:ilvl w:val="1"/>
          <w:numId w:val="2"/>
        </w:numPr>
      </w:pPr>
      <w:r>
        <w:t>DRAM 原厂通常会坚持多供应商策略，因此</w:t>
      </w:r>
      <w:proofErr w:type="gramStart"/>
      <w:r>
        <w:t>澜</w:t>
      </w:r>
      <w:proofErr w:type="gramEnd"/>
      <w:r>
        <w:t>起份额大概率稳中有升，但很难无限扩张。</w:t>
      </w:r>
    </w:p>
    <w:p w14:paraId="0C4A6348" w14:textId="77777777" w:rsidR="00FB14B9" w:rsidRDefault="00000000">
      <w:pPr>
        <w:pStyle w:val="a4"/>
        <w:numPr>
          <w:ilvl w:val="0"/>
          <w:numId w:val="2"/>
        </w:numPr>
      </w:pPr>
      <w:r>
        <w:t xml:space="preserve">PCIe </w:t>
      </w:r>
      <w:proofErr w:type="spellStart"/>
      <w:r>
        <w:t>Retimer</w:t>
      </w:r>
      <w:proofErr w:type="spellEnd"/>
      <w:r>
        <w:t>：Astera 强势，</w:t>
      </w:r>
      <w:proofErr w:type="gramStart"/>
      <w:r>
        <w:t>澜</w:t>
      </w:r>
      <w:proofErr w:type="gramEnd"/>
      <w:r>
        <w:t>起追赶。</w:t>
      </w:r>
    </w:p>
    <w:p w14:paraId="1CCF6978" w14:textId="77777777" w:rsidR="00FB14B9" w:rsidRDefault="00000000">
      <w:pPr>
        <w:pStyle w:val="a4"/>
        <w:numPr>
          <w:ilvl w:val="1"/>
          <w:numId w:val="2"/>
        </w:numPr>
      </w:pPr>
      <w:r>
        <w:t xml:space="preserve">全球 PCIe </w:t>
      </w:r>
      <w:proofErr w:type="spellStart"/>
      <w:r>
        <w:t>Retimer</w:t>
      </w:r>
      <w:proofErr w:type="spellEnd"/>
      <w:r>
        <w:t xml:space="preserve"> 市场主要由 Astera Labs 占据，公司 2024 年份额约</w:t>
      </w:r>
      <w:r>
        <w:rPr>
          <w:b/>
          <w:bCs/>
        </w:rPr>
        <w:t>10.9%</w:t>
      </w:r>
      <w:r>
        <w:t>，位列全球第二。</w:t>
      </w:r>
    </w:p>
    <w:p w14:paraId="5C0DEFCB" w14:textId="77777777" w:rsidR="00FB14B9" w:rsidRDefault="00000000">
      <w:pPr>
        <w:pStyle w:val="a4"/>
        <w:numPr>
          <w:ilvl w:val="1"/>
          <w:numId w:val="2"/>
        </w:numPr>
      </w:pPr>
      <w:r>
        <w:t>在国内市场，</w:t>
      </w:r>
      <w:proofErr w:type="gramStart"/>
      <w:r>
        <w:t>澜</w:t>
      </w:r>
      <w:proofErr w:type="gramEnd"/>
      <w:r>
        <w:t>起依托本土服务和产品性能优势更受客户青睐。</w:t>
      </w:r>
    </w:p>
    <w:p w14:paraId="1DB5185D" w14:textId="77777777" w:rsidR="00FB14B9" w:rsidRDefault="00000000">
      <w:pPr>
        <w:pStyle w:val="a4"/>
        <w:numPr>
          <w:ilvl w:val="1"/>
          <w:numId w:val="2"/>
        </w:numPr>
      </w:pPr>
      <w:r>
        <w:t>但全球扩张仍需时间，不能把国内份额直接外推为全球份额。</w:t>
      </w:r>
    </w:p>
    <w:p w14:paraId="4774648D" w14:textId="77777777" w:rsidR="00FB14B9" w:rsidRDefault="00000000">
      <w:pPr>
        <w:pStyle w:val="a4"/>
        <w:numPr>
          <w:ilvl w:val="0"/>
          <w:numId w:val="2"/>
        </w:numPr>
      </w:pPr>
      <w:r>
        <w:t>PCIe Switch：博通主导，国产替代空间大但难度高。</w:t>
      </w:r>
    </w:p>
    <w:p w14:paraId="57425AF9" w14:textId="77777777" w:rsidR="00FB14B9" w:rsidRDefault="00000000">
      <w:pPr>
        <w:pStyle w:val="a4"/>
        <w:numPr>
          <w:ilvl w:val="1"/>
          <w:numId w:val="2"/>
        </w:numPr>
      </w:pPr>
      <w:r>
        <w:t>PCIe Switch 目前主要由博通主导，公司产品仍处于工程研发和商业化推进阶段。</w:t>
      </w:r>
    </w:p>
    <w:p w14:paraId="27A8F5EC" w14:textId="77777777" w:rsidR="00FB14B9" w:rsidRDefault="00000000">
      <w:pPr>
        <w:pStyle w:val="a4"/>
        <w:numPr>
          <w:ilvl w:val="1"/>
          <w:numId w:val="2"/>
        </w:numPr>
      </w:pPr>
      <w:r>
        <w:t xml:space="preserve">Switch 与 </w:t>
      </w:r>
      <w:proofErr w:type="spellStart"/>
      <w:r>
        <w:t>Retimer</w:t>
      </w:r>
      <w:proofErr w:type="spellEnd"/>
      <w:r>
        <w:t xml:space="preserve"> 复用 PCIe 协议、SerDes 和服务器客户，但 </w:t>
      </w:r>
      <w:proofErr w:type="spellStart"/>
      <w:r>
        <w:t>Retimer</w:t>
      </w:r>
      <w:proofErr w:type="spellEnd"/>
      <w:r>
        <w:t xml:space="preserve"> 成功</w:t>
      </w:r>
      <w:proofErr w:type="gramStart"/>
      <w:r>
        <w:t>不</w:t>
      </w:r>
      <w:proofErr w:type="gramEnd"/>
      <w:r>
        <w:t>自动等于 Switch 成功。</w:t>
      </w:r>
    </w:p>
    <w:p w14:paraId="17EF350E" w14:textId="77777777" w:rsidR="00FB14B9" w:rsidRDefault="00000000">
      <w:pPr>
        <w:pStyle w:val="a4"/>
        <w:numPr>
          <w:ilvl w:val="1"/>
          <w:numId w:val="2"/>
        </w:numPr>
      </w:pPr>
      <w:r>
        <w:t>市场会重点</w:t>
      </w:r>
      <w:proofErr w:type="gramStart"/>
      <w:r>
        <w:t>看流片</w:t>
      </w:r>
      <w:proofErr w:type="gramEnd"/>
      <w:r>
        <w:t>、客户验证、量产和规模采购四个节点。</w:t>
      </w:r>
    </w:p>
    <w:p w14:paraId="4ED31727" w14:textId="77777777" w:rsidR="00FB14B9" w:rsidRDefault="00000000">
      <w:pPr>
        <w:pStyle w:val="1"/>
      </w:pPr>
      <w:r>
        <w:t>四、Marginal Change：最近变了什么？哪个变量在拐点？</w:t>
      </w:r>
    </w:p>
    <w:p w14:paraId="132C0E6F" w14:textId="77777777" w:rsidR="00FB14B9" w:rsidRDefault="00000000">
      <w:pPr>
        <w:pStyle w:val="2"/>
      </w:pPr>
      <w:r>
        <w:t>4.1. 第一处变化：新品收入占比进入可量化阶段</w:t>
      </w:r>
    </w:p>
    <w:p w14:paraId="1C3274F2" w14:textId="77777777" w:rsidR="00FB14B9" w:rsidRDefault="00000000">
      <w:pPr>
        <w:pStyle w:val="Paragraph"/>
      </w:pPr>
      <w:r>
        <w:t>过去市场讨论</w:t>
      </w:r>
      <w:proofErr w:type="gramStart"/>
      <w:r>
        <w:t>澜</w:t>
      </w:r>
      <w:proofErr w:type="gramEnd"/>
      <w:r>
        <w:t>起平台化，更多是基于产品路线图；2026Q1 开始，平台化有了可量化财务指标：四类新品收入</w:t>
      </w:r>
      <w:r>
        <w:rPr>
          <w:b/>
          <w:bCs/>
        </w:rPr>
        <w:t>2.69亿元</w:t>
      </w:r>
      <w:r>
        <w:t>，同比</w:t>
      </w:r>
      <w:r>
        <w:rPr>
          <w:b/>
          <w:bCs/>
        </w:rPr>
        <w:t>+93.8%</w:t>
      </w:r>
      <w:r>
        <w:t>，占互连类芯片收入</w:t>
      </w:r>
      <w:r>
        <w:rPr>
          <w:b/>
          <w:bCs/>
        </w:rPr>
        <w:t>19.0%</w:t>
      </w:r>
      <w:r>
        <w:t>。</w:t>
      </w:r>
    </w:p>
    <w:p w14:paraId="56BD195E" w14:textId="77777777" w:rsidR="00FB14B9" w:rsidRDefault="00000000">
      <w:pPr>
        <w:pStyle w:val="a4"/>
        <w:numPr>
          <w:ilvl w:val="0"/>
          <w:numId w:val="2"/>
        </w:numPr>
      </w:pPr>
      <w:r>
        <w:t>为什么这个变化重要？</w:t>
      </w:r>
    </w:p>
    <w:p w14:paraId="2F83007E" w14:textId="77777777" w:rsidR="00FB14B9" w:rsidRDefault="00000000">
      <w:pPr>
        <w:pStyle w:val="a4"/>
        <w:numPr>
          <w:ilvl w:val="1"/>
          <w:numId w:val="2"/>
        </w:numPr>
      </w:pPr>
      <w:r>
        <w:t>这说明公司不再只靠 RCD/DB 基本盘。</w:t>
      </w:r>
    </w:p>
    <w:p w14:paraId="4FB6B757" w14:textId="77777777" w:rsidR="00FB14B9" w:rsidRDefault="00000000">
      <w:pPr>
        <w:pStyle w:val="a4"/>
        <w:numPr>
          <w:ilvl w:val="1"/>
          <w:numId w:val="2"/>
        </w:numPr>
      </w:pPr>
      <w:r>
        <w:t xml:space="preserve">MRCD/MDB、PCIe </w:t>
      </w:r>
      <w:proofErr w:type="spellStart"/>
      <w:r>
        <w:t>Retimer</w:t>
      </w:r>
      <w:proofErr w:type="spellEnd"/>
      <w:r>
        <w:t>、CKD、CXL MXC 已经开始贡献真实收入。</w:t>
      </w:r>
    </w:p>
    <w:p w14:paraId="2FA46F14" w14:textId="77777777" w:rsidR="00FB14B9" w:rsidRDefault="00000000">
      <w:pPr>
        <w:pStyle w:val="a4"/>
        <w:numPr>
          <w:ilvl w:val="1"/>
          <w:numId w:val="2"/>
        </w:numPr>
      </w:pPr>
      <w:r>
        <w:t>新品占比越高，市场越愿意用平台型估值而不是周期型估值。</w:t>
      </w:r>
    </w:p>
    <w:p w14:paraId="52463060" w14:textId="77777777" w:rsidR="00FB14B9" w:rsidRDefault="00000000">
      <w:pPr>
        <w:pStyle w:val="a4"/>
        <w:numPr>
          <w:ilvl w:val="0"/>
          <w:numId w:val="2"/>
        </w:numPr>
      </w:pPr>
      <w:r>
        <w:t>拐点变量：新品收入占比能否从 19% 继续提升。</w:t>
      </w:r>
    </w:p>
    <w:p w14:paraId="69BAB21B" w14:textId="77777777" w:rsidR="00FB14B9" w:rsidRDefault="00000000">
      <w:pPr>
        <w:pStyle w:val="a4"/>
        <w:numPr>
          <w:ilvl w:val="1"/>
          <w:numId w:val="2"/>
        </w:numPr>
      </w:pPr>
      <w:r>
        <w:t>若 2026Q2-Q4 新品占</w:t>
      </w:r>
      <w:proofErr w:type="gramStart"/>
      <w:r>
        <w:t>比持续</w:t>
      </w:r>
      <w:proofErr w:type="gramEnd"/>
      <w:r>
        <w:t>提升，估值会继续看远。</w:t>
      </w:r>
    </w:p>
    <w:p w14:paraId="3A4FB0D7" w14:textId="77777777" w:rsidR="00FB14B9" w:rsidRDefault="00000000">
      <w:pPr>
        <w:pStyle w:val="a4"/>
        <w:numPr>
          <w:ilvl w:val="1"/>
          <w:numId w:val="2"/>
        </w:numPr>
      </w:pPr>
      <w:r>
        <w:t>若新品收入增速回落，而 RCD/DB 成为主要增长来源，市场会重新审视平台化进程。</w:t>
      </w:r>
    </w:p>
    <w:p w14:paraId="1E400BB0" w14:textId="77777777" w:rsidR="00FB14B9" w:rsidRDefault="00000000">
      <w:pPr>
        <w:pStyle w:val="a4"/>
        <w:numPr>
          <w:ilvl w:val="1"/>
          <w:numId w:val="2"/>
        </w:numPr>
      </w:pPr>
      <w:r>
        <w:t>这个变量比单季总收入增速更重要。</w:t>
      </w:r>
    </w:p>
    <w:p w14:paraId="1A0D21C7" w14:textId="77777777" w:rsidR="00FB14B9" w:rsidRDefault="00000000">
      <w:pPr>
        <w:pStyle w:val="2"/>
      </w:pPr>
      <w:r>
        <w:t>4.2. 第二处变化：毛利率创近年高位，利润弹性强于收入弹性</w:t>
      </w:r>
    </w:p>
    <w:p w14:paraId="04D583AC" w14:textId="77777777" w:rsidR="00FB14B9" w:rsidRDefault="00000000">
      <w:pPr>
        <w:pStyle w:val="Paragraph"/>
      </w:pPr>
      <w:r>
        <w:t>2026Q1 营收同比</w:t>
      </w:r>
      <w:r>
        <w:rPr>
          <w:b/>
          <w:bCs/>
        </w:rPr>
        <w:t>+19.51%</w:t>
      </w:r>
      <w:r>
        <w:t>，但</w:t>
      </w:r>
      <w:proofErr w:type="gramStart"/>
      <w:r>
        <w:t>归母净利润</w:t>
      </w:r>
      <w:proofErr w:type="gramEnd"/>
      <w:r>
        <w:t>同比</w:t>
      </w:r>
      <w:r>
        <w:rPr>
          <w:b/>
          <w:bCs/>
        </w:rPr>
        <w:t>+61.30%</w:t>
      </w:r>
      <w:r>
        <w:t>，毛利率达到</w:t>
      </w:r>
      <w:r>
        <w:rPr>
          <w:b/>
          <w:bCs/>
        </w:rPr>
        <w:t>69.79%</w:t>
      </w:r>
      <w:r>
        <w:t>。这说明产品结构改善和经营杠杆正在释放。</w:t>
      </w:r>
    </w:p>
    <w:p w14:paraId="0E290FB1" w14:textId="77777777" w:rsidR="00FB14B9" w:rsidRDefault="00000000">
      <w:pPr>
        <w:pStyle w:val="a4"/>
        <w:numPr>
          <w:ilvl w:val="0"/>
          <w:numId w:val="2"/>
        </w:numPr>
      </w:pPr>
      <w:r>
        <w:t>毛利率上行的含义。</w:t>
      </w:r>
    </w:p>
    <w:p w14:paraId="584BA13D" w14:textId="77777777" w:rsidR="00FB14B9" w:rsidRDefault="00000000">
      <w:pPr>
        <w:pStyle w:val="a4"/>
        <w:numPr>
          <w:ilvl w:val="1"/>
          <w:numId w:val="2"/>
        </w:numPr>
      </w:pPr>
      <w:r>
        <w:t>高毛利互连类芯片收入占比提升。</w:t>
      </w:r>
    </w:p>
    <w:p w14:paraId="687573E1" w14:textId="77777777" w:rsidR="00FB14B9" w:rsidRDefault="00000000">
      <w:pPr>
        <w:pStyle w:val="a4"/>
        <w:numPr>
          <w:ilvl w:val="1"/>
          <w:numId w:val="2"/>
        </w:numPr>
      </w:pPr>
      <w:r>
        <w:lastRenderedPageBreak/>
        <w:t xml:space="preserve">高价值量子代产品、MRCD/MDB 和 </w:t>
      </w:r>
      <w:proofErr w:type="spellStart"/>
      <w:r>
        <w:t>Retimer</w:t>
      </w:r>
      <w:proofErr w:type="spellEnd"/>
      <w:r>
        <w:t xml:space="preserve"> 等新品贡献增强。</w:t>
      </w:r>
    </w:p>
    <w:p w14:paraId="7CEB6CF4" w14:textId="77777777" w:rsidR="00FB14B9" w:rsidRDefault="00000000">
      <w:pPr>
        <w:pStyle w:val="a4"/>
        <w:numPr>
          <w:ilvl w:val="1"/>
          <w:numId w:val="2"/>
        </w:numPr>
      </w:pPr>
      <w:r>
        <w:t>公司增长不是低价换量，而是结构升级。</w:t>
      </w:r>
    </w:p>
    <w:p w14:paraId="6EBFD442" w14:textId="77777777" w:rsidR="00FB14B9" w:rsidRDefault="00000000">
      <w:pPr>
        <w:pStyle w:val="a4"/>
        <w:numPr>
          <w:ilvl w:val="0"/>
          <w:numId w:val="2"/>
        </w:numPr>
      </w:pPr>
      <w:r>
        <w:t>但也要警惕单季扰动。</w:t>
      </w:r>
    </w:p>
    <w:p w14:paraId="503EDF7D" w14:textId="77777777" w:rsidR="00FB14B9" w:rsidRDefault="00000000">
      <w:pPr>
        <w:pStyle w:val="a4"/>
        <w:numPr>
          <w:ilvl w:val="1"/>
          <w:numId w:val="2"/>
        </w:numPr>
      </w:pPr>
      <w:r>
        <w:t>毛利率高位可能受产品结构、订单节奏、汇率、库存成本等因素影响。</w:t>
      </w:r>
    </w:p>
    <w:p w14:paraId="17108D76" w14:textId="77777777" w:rsidR="00FB14B9" w:rsidRDefault="00000000">
      <w:pPr>
        <w:pStyle w:val="a4"/>
        <w:numPr>
          <w:ilvl w:val="1"/>
          <w:numId w:val="2"/>
        </w:numPr>
      </w:pPr>
      <w:r>
        <w:t>若后续高毛利新品交付节奏波动，毛利率可能回落。</w:t>
      </w:r>
    </w:p>
    <w:p w14:paraId="710FB38B" w14:textId="77777777" w:rsidR="00FB14B9" w:rsidRDefault="00000000">
      <w:pPr>
        <w:pStyle w:val="a4"/>
        <w:numPr>
          <w:ilvl w:val="1"/>
          <w:numId w:val="2"/>
        </w:numPr>
      </w:pPr>
      <w:r>
        <w:t>市场真正关注的是全年毛利率能否稳定在</w:t>
      </w:r>
      <w:r>
        <w:rPr>
          <w:b/>
          <w:bCs/>
        </w:rPr>
        <w:t>65%+</w:t>
      </w:r>
      <w:r>
        <w:t>。</w:t>
      </w:r>
    </w:p>
    <w:p w14:paraId="0267C6DF" w14:textId="77777777" w:rsidR="00FB14B9" w:rsidRDefault="00000000">
      <w:pPr>
        <w:pStyle w:val="a4"/>
        <w:numPr>
          <w:ilvl w:val="0"/>
          <w:numId w:val="2"/>
        </w:numPr>
      </w:pPr>
      <w:r>
        <w:t>拐点变量：毛利率和新品占比是否同步上行。</w:t>
      </w:r>
    </w:p>
    <w:p w14:paraId="624517BA" w14:textId="77777777" w:rsidR="00FB14B9" w:rsidRDefault="00000000">
      <w:pPr>
        <w:pStyle w:val="a4"/>
        <w:numPr>
          <w:ilvl w:val="1"/>
          <w:numId w:val="2"/>
        </w:numPr>
      </w:pPr>
      <w:r>
        <w:t>若新品占比提升但毛利率保持高位，说明新品具备真实议价能力。</w:t>
      </w:r>
    </w:p>
    <w:p w14:paraId="0FAC15B0" w14:textId="77777777" w:rsidR="00FB14B9" w:rsidRDefault="00000000">
      <w:pPr>
        <w:pStyle w:val="a4"/>
        <w:numPr>
          <w:ilvl w:val="1"/>
          <w:numId w:val="2"/>
        </w:numPr>
      </w:pPr>
      <w:r>
        <w:t>若新品占比提升但毛利率下滑，说明市场竞争或价格压力更大。</w:t>
      </w:r>
    </w:p>
    <w:p w14:paraId="57C8C69F" w14:textId="77777777" w:rsidR="00FB14B9" w:rsidRDefault="00000000">
      <w:pPr>
        <w:pStyle w:val="a4"/>
        <w:numPr>
          <w:ilvl w:val="1"/>
          <w:numId w:val="2"/>
        </w:numPr>
      </w:pPr>
      <w:r>
        <w:t>这将直接决定估值倍数。</w:t>
      </w:r>
    </w:p>
    <w:p w14:paraId="4C7898C1" w14:textId="77777777" w:rsidR="00FB14B9" w:rsidRDefault="00000000">
      <w:pPr>
        <w:pStyle w:val="2"/>
      </w:pPr>
      <w:r>
        <w:t>4.3. 第三处变化：MRDIMM 从验证期进入放量前夜</w:t>
      </w:r>
    </w:p>
    <w:p w14:paraId="4988F988" w14:textId="77777777" w:rsidR="00FB14B9" w:rsidRDefault="00000000">
      <w:pPr>
        <w:pStyle w:val="Paragraph"/>
      </w:pPr>
      <w:r>
        <w:t>MRDIMM 是</w:t>
      </w:r>
      <w:proofErr w:type="gramStart"/>
      <w:r>
        <w:t>澜</w:t>
      </w:r>
      <w:proofErr w:type="gramEnd"/>
      <w:r>
        <w:t>起估值弹性的核心变量之一。它不是替代 RDIMM 的单纯新模组，而是 AI/HPC 对更高内存带宽需求下的增量品类。</w:t>
      </w:r>
    </w:p>
    <w:p w14:paraId="26D9B2F2" w14:textId="77777777" w:rsidR="00FB14B9" w:rsidRDefault="00000000">
      <w:pPr>
        <w:pStyle w:val="a4"/>
        <w:numPr>
          <w:ilvl w:val="0"/>
          <w:numId w:val="2"/>
        </w:numPr>
      </w:pPr>
      <w:r>
        <w:t>需求驱动正在增强。</w:t>
      </w:r>
    </w:p>
    <w:p w14:paraId="08B2ADE8" w14:textId="77777777" w:rsidR="00FB14B9" w:rsidRDefault="00000000">
      <w:pPr>
        <w:pStyle w:val="a4"/>
        <w:numPr>
          <w:ilvl w:val="1"/>
          <w:numId w:val="2"/>
        </w:numPr>
      </w:pPr>
      <w:r>
        <w:t>CPU 多核</w:t>
      </w:r>
      <w:proofErr w:type="gramStart"/>
      <w:r>
        <w:t>化推动</w:t>
      </w:r>
      <w:proofErr w:type="gramEnd"/>
      <w:r>
        <w:t>内存系统带宽要求提升，MRDIMM 正成为产业重要技术方向。</w:t>
      </w:r>
    </w:p>
    <w:p w14:paraId="49C65567" w14:textId="77777777" w:rsidR="00FB14B9" w:rsidRDefault="00000000">
      <w:pPr>
        <w:pStyle w:val="a4"/>
        <w:numPr>
          <w:ilvl w:val="1"/>
          <w:numId w:val="2"/>
        </w:numPr>
      </w:pPr>
      <w:r>
        <w:t>支持第二代 MRDIMM 的 CPU 上市后，MRDIMM 渗透率有望进一步提升。</w:t>
      </w:r>
    </w:p>
    <w:p w14:paraId="58C72C21" w14:textId="77777777" w:rsidR="00FB14B9" w:rsidRDefault="00000000">
      <w:pPr>
        <w:pStyle w:val="a4"/>
        <w:numPr>
          <w:ilvl w:val="1"/>
          <w:numId w:val="2"/>
        </w:numPr>
      </w:pPr>
      <w:r>
        <w:t>由于 MRDIMM 芯片套片价值量高于 RDIMM，渗透率提升会放大内存接口芯片市场空间。</w:t>
      </w:r>
    </w:p>
    <w:p w14:paraId="6BF4D46A" w14:textId="77777777" w:rsidR="00FB14B9" w:rsidRDefault="00000000">
      <w:pPr>
        <w:pStyle w:val="a4"/>
        <w:numPr>
          <w:ilvl w:val="0"/>
          <w:numId w:val="2"/>
        </w:numPr>
      </w:pPr>
      <w:r>
        <w:t>公司产品节点领先。</w:t>
      </w:r>
    </w:p>
    <w:p w14:paraId="2A85CBF6" w14:textId="77777777" w:rsidR="00FB14B9" w:rsidRDefault="00000000">
      <w:pPr>
        <w:pStyle w:val="a4"/>
        <w:numPr>
          <w:ilvl w:val="1"/>
          <w:numId w:val="2"/>
        </w:numPr>
      </w:pPr>
      <w:r>
        <w:t xml:space="preserve">公司于 2025 年 1 </w:t>
      </w:r>
      <w:proofErr w:type="gramStart"/>
      <w:r>
        <w:t>月推出</w:t>
      </w:r>
      <w:proofErr w:type="gramEnd"/>
      <w:r>
        <w:t>第二子代 MRCD/MDB 芯片，支持</w:t>
      </w:r>
      <w:r>
        <w:rPr>
          <w:b/>
          <w:bCs/>
        </w:rPr>
        <w:t>12800MT/s</w:t>
      </w:r>
      <w:r>
        <w:t>速率，较第一子代提升</w:t>
      </w:r>
      <w:r>
        <w:rPr>
          <w:b/>
          <w:bCs/>
        </w:rPr>
        <w:t>45%</w:t>
      </w:r>
      <w:r>
        <w:t>。</w:t>
      </w:r>
    </w:p>
    <w:p w14:paraId="69EE741B" w14:textId="77777777" w:rsidR="00FB14B9" w:rsidRDefault="00000000">
      <w:pPr>
        <w:pStyle w:val="a4"/>
        <w:numPr>
          <w:ilvl w:val="1"/>
          <w:numId w:val="2"/>
        </w:numPr>
      </w:pPr>
      <w:r>
        <w:t>2025Q4 起，公司第二子代 MRCD/MDB 产品出货量显著提升。</w:t>
      </w:r>
    </w:p>
    <w:p w14:paraId="7BE9248B" w14:textId="77777777" w:rsidR="00FB14B9" w:rsidRDefault="00000000">
      <w:pPr>
        <w:pStyle w:val="a4"/>
        <w:numPr>
          <w:ilvl w:val="1"/>
          <w:numId w:val="2"/>
        </w:numPr>
      </w:pPr>
      <w:r>
        <w:t>后续第三子代工程研发和客户验证是关键节点。</w:t>
      </w:r>
    </w:p>
    <w:p w14:paraId="3A2BE88D" w14:textId="77777777" w:rsidR="00FB14B9" w:rsidRDefault="00000000">
      <w:pPr>
        <w:pStyle w:val="a4"/>
        <w:numPr>
          <w:ilvl w:val="0"/>
          <w:numId w:val="2"/>
        </w:numPr>
      </w:pPr>
      <w:r>
        <w:t>拐点变量：MRCD/MDB 收入是否进入连续高增。</w:t>
      </w:r>
    </w:p>
    <w:p w14:paraId="41852D08" w14:textId="77777777" w:rsidR="00FB14B9" w:rsidRDefault="00000000">
      <w:pPr>
        <w:pStyle w:val="a4"/>
        <w:numPr>
          <w:ilvl w:val="1"/>
          <w:numId w:val="2"/>
        </w:numPr>
      </w:pPr>
      <w:r>
        <w:t>若 MRCD/MDB 从样品和小批量进入规模交付，</w:t>
      </w:r>
      <w:proofErr w:type="gramStart"/>
      <w:r>
        <w:t>澜起利润</w:t>
      </w:r>
      <w:proofErr w:type="gramEnd"/>
      <w:r>
        <w:t>弹性会强于传统 RCD 周期。</w:t>
      </w:r>
    </w:p>
    <w:p w14:paraId="2D1D7482" w14:textId="77777777" w:rsidR="00FB14B9" w:rsidRDefault="00000000">
      <w:pPr>
        <w:pStyle w:val="a4"/>
        <w:numPr>
          <w:ilvl w:val="1"/>
          <w:numId w:val="2"/>
        </w:numPr>
      </w:pPr>
      <w:r>
        <w:t>若 CPU 平台支持或客户导入节奏慢，MRDIMM 会重新变成远期想象。</w:t>
      </w:r>
    </w:p>
    <w:p w14:paraId="5E0B6894" w14:textId="77777777" w:rsidR="00FB14B9" w:rsidRDefault="00000000">
      <w:pPr>
        <w:pStyle w:val="a4"/>
        <w:numPr>
          <w:ilvl w:val="1"/>
          <w:numId w:val="2"/>
        </w:numPr>
      </w:pPr>
      <w:r>
        <w:t>这将决定市场是否继续给公司较高估值久期。</w:t>
      </w:r>
    </w:p>
    <w:p w14:paraId="76B7EF4C" w14:textId="77777777" w:rsidR="00FB14B9" w:rsidRDefault="00000000">
      <w:pPr>
        <w:pStyle w:val="2"/>
      </w:pPr>
      <w:r>
        <w:t xml:space="preserve">4.4. 第四处变化：PCIe 6.0 </w:t>
      </w:r>
      <w:proofErr w:type="spellStart"/>
      <w:r>
        <w:t>Retimer</w:t>
      </w:r>
      <w:proofErr w:type="spellEnd"/>
      <w:r>
        <w:t xml:space="preserve"> 和 Switch 决定第二曲线高度</w:t>
      </w:r>
    </w:p>
    <w:p w14:paraId="09642847" w14:textId="77777777" w:rsidR="00FB14B9" w:rsidRDefault="00000000">
      <w:pPr>
        <w:pStyle w:val="Paragraph"/>
      </w:pPr>
      <w:r>
        <w:t xml:space="preserve">PCIe </w:t>
      </w:r>
      <w:proofErr w:type="spellStart"/>
      <w:r>
        <w:t>Retimer</w:t>
      </w:r>
      <w:proofErr w:type="spellEnd"/>
      <w:r>
        <w:t xml:space="preserve"> 是公司当前新增长曲线之一，Switch 则决定空间是否进一步打开。</w:t>
      </w:r>
      <w:proofErr w:type="spellStart"/>
      <w:r>
        <w:t>Retimer</w:t>
      </w:r>
      <w:proofErr w:type="spellEnd"/>
      <w:r>
        <w:t xml:space="preserve"> 是“已经放量的增长项”，Switch 是“估值上修的关键期权”。</w:t>
      </w:r>
    </w:p>
    <w:p w14:paraId="6269F466" w14:textId="77777777" w:rsidR="00FB14B9" w:rsidRDefault="00000000">
      <w:pPr>
        <w:pStyle w:val="a4"/>
        <w:numPr>
          <w:ilvl w:val="0"/>
          <w:numId w:val="2"/>
        </w:numPr>
      </w:pPr>
      <w:proofErr w:type="spellStart"/>
      <w:r>
        <w:t>Retimer</w:t>
      </w:r>
      <w:proofErr w:type="spellEnd"/>
      <w:r>
        <w:t>：从 Gen5 出货到 Gen6 验证。</w:t>
      </w:r>
    </w:p>
    <w:p w14:paraId="15D1C745" w14:textId="77777777" w:rsidR="00FB14B9" w:rsidRDefault="00000000">
      <w:pPr>
        <w:pStyle w:val="a4"/>
        <w:numPr>
          <w:ilvl w:val="1"/>
          <w:numId w:val="2"/>
        </w:numPr>
      </w:pPr>
      <w:r>
        <w:t xml:space="preserve">公司 PCIe </w:t>
      </w:r>
      <w:proofErr w:type="spellStart"/>
      <w:r>
        <w:t>Retimer</w:t>
      </w:r>
      <w:proofErr w:type="spellEnd"/>
      <w:r>
        <w:t xml:space="preserve"> 芯片当前以 Gen5 产品出货为主。</w:t>
      </w:r>
    </w:p>
    <w:p w14:paraId="2BD67038" w14:textId="77777777" w:rsidR="00FB14B9" w:rsidRDefault="00000000">
      <w:pPr>
        <w:pStyle w:val="a4"/>
        <w:numPr>
          <w:ilvl w:val="1"/>
          <w:numId w:val="2"/>
        </w:numPr>
      </w:pPr>
      <w:r>
        <w:lastRenderedPageBreak/>
        <w:t xml:space="preserve">2025 年 1 </w:t>
      </w:r>
      <w:proofErr w:type="gramStart"/>
      <w:r>
        <w:t>月推出</w:t>
      </w:r>
      <w:proofErr w:type="gramEnd"/>
      <w:r>
        <w:t xml:space="preserve"> PCIe 6.x/CXL 3.x </w:t>
      </w:r>
      <w:proofErr w:type="spellStart"/>
      <w:r>
        <w:t>Retimer</w:t>
      </w:r>
      <w:proofErr w:type="spellEnd"/>
      <w:r>
        <w:t xml:space="preserve"> 芯片并向客户送样，目前正配合客户测试验证。</w:t>
      </w:r>
    </w:p>
    <w:p w14:paraId="5C9BD920" w14:textId="77777777" w:rsidR="00FB14B9" w:rsidRDefault="00000000">
      <w:pPr>
        <w:pStyle w:val="a4"/>
        <w:numPr>
          <w:ilvl w:val="1"/>
          <w:numId w:val="2"/>
        </w:numPr>
      </w:pPr>
      <w:r>
        <w:t xml:space="preserve">由于支持 PCIe 6.0 的服务器 CPU </w:t>
      </w:r>
      <w:proofErr w:type="gramStart"/>
      <w:r>
        <w:t>尚未规模</w:t>
      </w:r>
      <w:proofErr w:type="gramEnd"/>
      <w:r>
        <w:t xml:space="preserve">量产，行业预期 2027 年 PCIe 6.0 </w:t>
      </w:r>
      <w:proofErr w:type="spellStart"/>
      <w:r>
        <w:t>Retimer</w:t>
      </w:r>
      <w:proofErr w:type="spellEnd"/>
      <w:r>
        <w:t xml:space="preserve"> 芯片进入正式规模应用阶段。</w:t>
      </w:r>
    </w:p>
    <w:p w14:paraId="61E59716" w14:textId="77777777" w:rsidR="00FB14B9" w:rsidRDefault="00000000">
      <w:pPr>
        <w:pStyle w:val="a4"/>
        <w:numPr>
          <w:ilvl w:val="0"/>
          <w:numId w:val="2"/>
        </w:numPr>
      </w:pPr>
      <w:r>
        <w:t>Switch：</w:t>
      </w:r>
      <w:proofErr w:type="gramStart"/>
      <w:r>
        <w:t>高价值量但验证</w:t>
      </w:r>
      <w:proofErr w:type="gramEnd"/>
      <w:r>
        <w:t>周期更长。</w:t>
      </w:r>
    </w:p>
    <w:p w14:paraId="3FE20780" w14:textId="77777777" w:rsidR="00FB14B9" w:rsidRDefault="00000000">
      <w:pPr>
        <w:pStyle w:val="a4"/>
        <w:numPr>
          <w:ilvl w:val="1"/>
          <w:numId w:val="2"/>
        </w:numPr>
      </w:pPr>
      <w:r>
        <w:t>PCIe Switch 在 8 卡 AI 服务器中通常需要</w:t>
      </w:r>
      <w:r>
        <w:rPr>
          <w:b/>
          <w:bCs/>
        </w:rPr>
        <w:t>2-4颗</w:t>
      </w:r>
      <w:r>
        <w:t xml:space="preserve">，单颗价值量显著高于 </w:t>
      </w:r>
      <w:proofErr w:type="spellStart"/>
      <w:r>
        <w:t>Retimer</w:t>
      </w:r>
      <w:proofErr w:type="spellEnd"/>
      <w:r>
        <w:t>。</w:t>
      </w:r>
    </w:p>
    <w:p w14:paraId="5D46918A" w14:textId="77777777" w:rsidR="00FB14B9" w:rsidRDefault="00000000">
      <w:pPr>
        <w:pStyle w:val="a4"/>
        <w:numPr>
          <w:ilvl w:val="1"/>
          <w:numId w:val="2"/>
        </w:numPr>
      </w:pPr>
      <w:r>
        <w:t xml:space="preserve">该赛道当前由博通主导，国产化几近空白，公司若切入成功，收入天花板明显高于 </w:t>
      </w:r>
      <w:proofErr w:type="spellStart"/>
      <w:r>
        <w:t>Retimer</w:t>
      </w:r>
      <w:proofErr w:type="spellEnd"/>
      <w:r>
        <w:t xml:space="preserve"> 单品。</w:t>
      </w:r>
    </w:p>
    <w:p w14:paraId="774A4561" w14:textId="77777777" w:rsidR="00FB14B9" w:rsidRDefault="00000000">
      <w:pPr>
        <w:pStyle w:val="a4"/>
        <w:numPr>
          <w:ilvl w:val="1"/>
          <w:numId w:val="2"/>
        </w:numPr>
      </w:pPr>
      <w:r>
        <w:t xml:space="preserve">但 Switch 不是 </w:t>
      </w:r>
      <w:proofErr w:type="spellStart"/>
      <w:r>
        <w:t>Retimer</w:t>
      </w:r>
      <w:proofErr w:type="spellEnd"/>
      <w:r>
        <w:t xml:space="preserve"> 的自然延伸，需要验证系统稳定性、协议兼容性和客户可靠性。</w:t>
      </w:r>
    </w:p>
    <w:p w14:paraId="775489CE" w14:textId="77777777" w:rsidR="00FB14B9" w:rsidRDefault="00000000">
      <w:pPr>
        <w:pStyle w:val="a4"/>
        <w:numPr>
          <w:ilvl w:val="0"/>
          <w:numId w:val="2"/>
        </w:numPr>
      </w:pPr>
      <w:r>
        <w:t>拐点变量：Switch 工程样片、客户验证和量产订单。</w:t>
      </w:r>
    </w:p>
    <w:p w14:paraId="01378F83" w14:textId="77777777" w:rsidR="00FB14B9" w:rsidRDefault="00000000">
      <w:pPr>
        <w:pStyle w:val="a4"/>
        <w:numPr>
          <w:ilvl w:val="1"/>
          <w:numId w:val="2"/>
        </w:numPr>
      </w:pPr>
      <w:r>
        <w:t>市场不会长期为路线图付费。</w:t>
      </w:r>
    </w:p>
    <w:p w14:paraId="4B8948D1" w14:textId="77777777" w:rsidR="00FB14B9" w:rsidRDefault="00000000">
      <w:pPr>
        <w:pStyle w:val="a4"/>
        <w:numPr>
          <w:ilvl w:val="1"/>
          <w:numId w:val="2"/>
        </w:numPr>
      </w:pPr>
      <w:r>
        <w:t>一旦出现明确客户验证和量产信号，估值会继续看远。</w:t>
      </w:r>
    </w:p>
    <w:p w14:paraId="6CBB448E" w14:textId="77777777" w:rsidR="00FB14B9" w:rsidRDefault="00000000">
      <w:pPr>
        <w:pStyle w:val="a4"/>
        <w:numPr>
          <w:ilvl w:val="1"/>
          <w:numId w:val="2"/>
        </w:numPr>
      </w:pPr>
      <w:r>
        <w:t>若 2026-2027 年 Switch 节点迟迟缺席，平台化预期会被削弱。</w:t>
      </w:r>
    </w:p>
    <w:p w14:paraId="6741DD97" w14:textId="77777777" w:rsidR="00FB14B9" w:rsidRDefault="00000000">
      <w:pPr>
        <w:pStyle w:val="1"/>
      </w:pPr>
      <w:r>
        <w:t>五、Valuation：怎么估值？贵在哪里？</w:t>
      </w:r>
    </w:p>
    <w:p w14:paraId="64DEDA2C" w14:textId="77777777" w:rsidR="00FB14B9" w:rsidRDefault="00000000">
      <w:pPr>
        <w:pStyle w:val="2"/>
      </w:pPr>
      <w:r>
        <w:t>5.1. 估值方法：短期看 PE，中期看新品占比，长期看平台化概率</w:t>
      </w:r>
    </w:p>
    <w:p w14:paraId="5464AE8A" w14:textId="77777777" w:rsidR="00FB14B9" w:rsidRDefault="00000000">
      <w:pPr>
        <w:pStyle w:val="Paragraph"/>
      </w:pPr>
      <w:proofErr w:type="gramStart"/>
      <w:r>
        <w:t>澜</w:t>
      </w:r>
      <w:proofErr w:type="gramEnd"/>
      <w:r>
        <w:t xml:space="preserve">起已经盈利且现金流较强，因此 PS 不是核心估值锚。更合理的框架是：用 2026E/2027E PE </w:t>
      </w:r>
      <w:proofErr w:type="gramStart"/>
      <w:r>
        <w:t>看短中期</w:t>
      </w:r>
      <w:proofErr w:type="gramEnd"/>
      <w:r>
        <w:t>兑现，用新品收入占比和 Switch/CXL 节点判断估值倍数是否该维持高位。</w:t>
      </w:r>
    </w:p>
    <w:p w14:paraId="3588B4D5" w14:textId="77777777" w:rsidR="00FB14B9" w:rsidRDefault="00000000">
      <w:pPr>
        <w:pStyle w:val="Paragraph"/>
      </w:pPr>
      <w:r>
        <w:t>Forward PE=当前总市值预测</w:t>
      </w:r>
      <w:proofErr w:type="gramStart"/>
      <w:r>
        <w:t>归母净利润</w:t>
      </w:r>
      <w:proofErr w:type="gramEnd"/>
      <w:r>
        <w:t>\text{Forward PE} = \frac{\text{当前总市值}}{\text{预测</w:t>
      </w:r>
      <w:proofErr w:type="gramStart"/>
      <w:r>
        <w:t>归母净利润</w:t>
      </w:r>
      <w:proofErr w:type="gramEnd"/>
      <w:r>
        <w:t>}} Forward PE=预测</w:t>
      </w:r>
      <w:proofErr w:type="gramStart"/>
      <w:r>
        <w:t>归母净利润</w:t>
      </w:r>
      <w:proofErr w:type="gramEnd"/>
      <w:r>
        <w:t>当前总市值​</w:t>
      </w:r>
    </w:p>
    <w:p w14:paraId="588E1AE8" w14:textId="77777777" w:rsidR="00FB14B9" w:rsidRDefault="00000000">
      <w:pPr>
        <w:pStyle w:val="Paragraph"/>
      </w:pPr>
      <w:r>
        <w:t>截至</w:t>
      </w:r>
      <w:r>
        <w:rPr>
          <w:b/>
          <w:bCs/>
        </w:rPr>
        <w:t>2026-06-18 17:37:27 行情快照，公司股价 269.90元，总市值约 3,299亿元。当前时间为 2026-06-21</w:t>
      </w:r>
      <w:r>
        <w:t>且为周日，股价不是实时交易价格，需以交易终端最新行情复核。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3"/>
        <w:gridCol w:w="2784"/>
        <w:gridCol w:w="2338"/>
      </w:tblGrid>
      <w:tr w:rsidR="005C7596" w14:paraId="2FF8CD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5EAB13B7" w14:textId="77777777" w:rsidR="00FB14B9" w:rsidRDefault="00000000">
            <w:r>
              <w:rPr>
                <w:sz w:val="18"/>
                <w:szCs w:val="18"/>
              </w:rPr>
              <w:t>口径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642040B9" w14:textId="77777777" w:rsidR="00FB14B9" w:rsidRDefault="00000000">
            <w:r>
              <w:rPr>
                <w:sz w:val="18"/>
                <w:szCs w:val="18"/>
              </w:rPr>
              <w:t>数值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445FF2F7" w14:textId="77777777" w:rsidR="00FB14B9" w:rsidRDefault="00000000">
            <w:r>
              <w:rPr>
                <w:sz w:val="18"/>
                <w:szCs w:val="18"/>
              </w:rPr>
              <w:t>对应估值</w:t>
            </w:r>
          </w:p>
        </w:tc>
      </w:tr>
      <w:tr w:rsidR="005C7596" w14:paraId="01683D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70152B7" w14:textId="77777777" w:rsidR="00FB14B9" w:rsidRDefault="00000000">
            <w:r>
              <w:rPr>
                <w:sz w:val="18"/>
                <w:szCs w:val="18"/>
              </w:rPr>
              <w:t>2025A归母净利</w:t>
            </w:r>
          </w:p>
        </w:tc>
        <w:tc>
          <w:tcPr>
            <w:tcW w:w="0" w:type="auto"/>
            <w:vAlign w:val="center"/>
          </w:tcPr>
          <w:p w14:paraId="08CF3137" w14:textId="77777777" w:rsidR="00FB14B9" w:rsidRDefault="00000000">
            <w:r>
              <w:rPr>
                <w:b/>
                <w:bCs/>
                <w:sz w:val="18"/>
                <w:szCs w:val="18"/>
              </w:rPr>
              <w:t>22.36亿元</w:t>
            </w:r>
          </w:p>
        </w:tc>
        <w:tc>
          <w:tcPr>
            <w:tcW w:w="0" w:type="auto"/>
            <w:vAlign w:val="center"/>
          </w:tcPr>
          <w:p w14:paraId="0F9FD2D7" w14:textId="77777777" w:rsidR="00FB14B9" w:rsidRDefault="00000000">
            <w:r>
              <w:rPr>
                <w:b/>
                <w:bCs/>
                <w:sz w:val="18"/>
                <w:szCs w:val="18"/>
              </w:rPr>
              <w:t>147.6x</w:t>
            </w:r>
          </w:p>
        </w:tc>
      </w:tr>
      <w:tr w:rsidR="005C7596" w14:paraId="3B0386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6F8FA00" w14:textId="77777777" w:rsidR="00FB14B9" w:rsidRDefault="00000000">
            <w:r>
              <w:rPr>
                <w:sz w:val="18"/>
                <w:szCs w:val="18"/>
              </w:rPr>
              <w:t>2026E净利均值</w:t>
            </w:r>
          </w:p>
        </w:tc>
        <w:tc>
          <w:tcPr>
            <w:tcW w:w="0" w:type="auto"/>
            <w:vAlign w:val="center"/>
          </w:tcPr>
          <w:p w14:paraId="689B9309" w14:textId="77777777" w:rsidR="00FB14B9" w:rsidRDefault="00000000">
            <w:r>
              <w:rPr>
                <w:b/>
                <w:bCs/>
                <w:sz w:val="18"/>
                <w:szCs w:val="18"/>
              </w:rPr>
              <w:t>32.62亿元</w:t>
            </w:r>
          </w:p>
        </w:tc>
        <w:tc>
          <w:tcPr>
            <w:tcW w:w="0" w:type="auto"/>
            <w:vAlign w:val="center"/>
          </w:tcPr>
          <w:p w14:paraId="3364BF16" w14:textId="77777777" w:rsidR="00FB14B9" w:rsidRDefault="00000000">
            <w:r>
              <w:rPr>
                <w:b/>
                <w:bCs/>
                <w:sz w:val="18"/>
                <w:szCs w:val="18"/>
              </w:rPr>
              <w:t>101.1x</w:t>
            </w:r>
          </w:p>
        </w:tc>
      </w:tr>
      <w:tr w:rsidR="005C7596" w14:paraId="422596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3AC9D7" w14:textId="77777777" w:rsidR="00FB14B9" w:rsidRDefault="00000000">
            <w:r>
              <w:rPr>
                <w:sz w:val="18"/>
                <w:szCs w:val="18"/>
              </w:rPr>
              <w:t>2027E净利均值</w:t>
            </w:r>
          </w:p>
        </w:tc>
        <w:tc>
          <w:tcPr>
            <w:tcW w:w="0" w:type="auto"/>
            <w:vAlign w:val="center"/>
          </w:tcPr>
          <w:p w14:paraId="175DEF29" w14:textId="77777777" w:rsidR="00FB14B9" w:rsidRDefault="00000000">
            <w:r>
              <w:rPr>
                <w:b/>
                <w:bCs/>
                <w:sz w:val="18"/>
                <w:szCs w:val="18"/>
              </w:rPr>
              <w:t>42.40亿元</w:t>
            </w:r>
          </w:p>
        </w:tc>
        <w:tc>
          <w:tcPr>
            <w:tcW w:w="0" w:type="auto"/>
            <w:vAlign w:val="center"/>
          </w:tcPr>
          <w:p w14:paraId="09ACB843" w14:textId="77777777" w:rsidR="00FB14B9" w:rsidRDefault="00000000">
            <w:r>
              <w:rPr>
                <w:b/>
                <w:bCs/>
                <w:sz w:val="18"/>
                <w:szCs w:val="18"/>
              </w:rPr>
              <w:t>77.8x</w:t>
            </w:r>
          </w:p>
        </w:tc>
      </w:tr>
      <w:tr w:rsidR="005C7596" w14:paraId="5E5753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71C62A9" w14:textId="77777777" w:rsidR="00FB14B9" w:rsidRDefault="00000000">
            <w:r>
              <w:rPr>
                <w:sz w:val="18"/>
                <w:szCs w:val="18"/>
              </w:rPr>
              <w:t>2026E净利高值</w:t>
            </w:r>
          </w:p>
        </w:tc>
        <w:tc>
          <w:tcPr>
            <w:tcW w:w="0" w:type="auto"/>
            <w:vAlign w:val="center"/>
          </w:tcPr>
          <w:p w14:paraId="5701AF55" w14:textId="77777777" w:rsidR="00FB14B9" w:rsidRDefault="00000000">
            <w:r>
              <w:rPr>
                <w:b/>
                <w:bCs/>
                <w:sz w:val="18"/>
                <w:szCs w:val="18"/>
              </w:rPr>
              <w:t>36.27亿元</w:t>
            </w:r>
          </w:p>
        </w:tc>
        <w:tc>
          <w:tcPr>
            <w:tcW w:w="0" w:type="auto"/>
            <w:vAlign w:val="center"/>
          </w:tcPr>
          <w:p w14:paraId="76B023B8" w14:textId="77777777" w:rsidR="00FB14B9" w:rsidRDefault="00000000">
            <w:r>
              <w:rPr>
                <w:b/>
                <w:bCs/>
                <w:sz w:val="18"/>
                <w:szCs w:val="18"/>
              </w:rPr>
              <w:t>90.9x</w:t>
            </w:r>
          </w:p>
        </w:tc>
      </w:tr>
      <w:tr w:rsidR="005C7596" w14:paraId="16C96C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7390F3D" w14:textId="77777777" w:rsidR="00FB14B9" w:rsidRDefault="00000000">
            <w:r>
              <w:rPr>
                <w:sz w:val="18"/>
                <w:szCs w:val="18"/>
              </w:rPr>
              <w:t>2026E净利低值</w:t>
            </w:r>
          </w:p>
        </w:tc>
        <w:tc>
          <w:tcPr>
            <w:tcW w:w="0" w:type="auto"/>
            <w:vAlign w:val="center"/>
          </w:tcPr>
          <w:p w14:paraId="430A7BB7" w14:textId="77777777" w:rsidR="00FB14B9" w:rsidRDefault="00000000">
            <w:r>
              <w:rPr>
                <w:b/>
                <w:bCs/>
                <w:sz w:val="18"/>
                <w:szCs w:val="18"/>
              </w:rPr>
              <w:t>28.84亿元</w:t>
            </w:r>
          </w:p>
        </w:tc>
        <w:tc>
          <w:tcPr>
            <w:tcW w:w="0" w:type="auto"/>
            <w:vAlign w:val="center"/>
          </w:tcPr>
          <w:p w14:paraId="0438EC2F" w14:textId="77777777" w:rsidR="00FB14B9" w:rsidRDefault="00000000">
            <w:r>
              <w:rPr>
                <w:b/>
                <w:bCs/>
                <w:sz w:val="18"/>
                <w:szCs w:val="18"/>
              </w:rPr>
              <w:t>114.4x</w:t>
            </w:r>
          </w:p>
        </w:tc>
      </w:tr>
    </w:tbl>
    <w:p w14:paraId="484A3D98" w14:textId="77777777" w:rsidR="00FB14B9" w:rsidRDefault="00000000">
      <w:pPr>
        <w:pStyle w:val="a4"/>
        <w:numPr>
          <w:ilvl w:val="0"/>
          <w:numId w:val="2"/>
        </w:numPr>
      </w:pPr>
      <w:r>
        <w:t>用 2025A 看很贵。</w:t>
      </w:r>
    </w:p>
    <w:p w14:paraId="6329DD76" w14:textId="77777777" w:rsidR="00FB14B9" w:rsidRDefault="00000000">
      <w:pPr>
        <w:pStyle w:val="a4"/>
        <w:numPr>
          <w:ilvl w:val="1"/>
          <w:numId w:val="2"/>
        </w:numPr>
      </w:pPr>
      <w:r>
        <w:t>2025A PE 约</w:t>
      </w:r>
      <w:r>
        <w:rPr>
          <w:b/>
          <w:bCs/>
        </w:rPr>
        <w:t>148x</w:t>
      </w:r>
      <w:r>
        <w:t>，反映市场已不按当期利润定价。</w:t>
      </w:r>
    </w:p>
    <w:p w14:paraId="5821F1A0" w14:textId="77777777" w:rsidR="00FB14B9" w:rsidRDefault="00000000">
      <w:pPr>
        <w:pStyle w:val="a4"/>
        <w:numPr>
          <w:ilvl w:val="1"/>
          <w:numId w:val="2"/>
        </w:numPr>
      </w:pPr>
      <w:r>
        <w:t>这种估值只能由 2026-2028 年连续增长和新品平台化支撑。</w:t>
      </w:r>
    </w:p>
    <w:p w14:paraId="293F6756" w14:textId="77777777" w:rsidR="00FB14B9" w:rsidRDefault="00000000">
      <w:pPr>
        <w:pStyle w:val="a4"/>
        <w:numPr>
          <w:ilvl w:val="1"/>
          <w:numId w:val="2"/>
        </w:numPr>
      </w:pPr>
      <w:r>
        <w:t>若新品兑现不及预期，估值回撤会很直接。</w:t>
      </w:r>
    </w:p>
    <w:p w14:paraId="006C0A6A" w14:textId="77777777" w:rsidR="00FB14B9" w:rsidRDefault="00000000">
      <w:pPr>
        <w:pStyle w:val="a4"/>
        <w:numPr>
          <w:ilvl w:val="0"/>
          <w:numId w:val="2"/>
        </w:numPr>
      </w:pPr>
      <w:r>
        <w:lastRenderedPageBreak/>
        <w:t>用 2026E 看仍不便宜。</w:t>
      </w:r>
    </w:p>
    <w:p w14:paraId="4BD83283" w14:textId="77777777" w:rsidR="00FB14B9" w:rsidRDefault="00000000">
      <w:pPr>
        <w:pStyle w:val="a4"/>
        <w:numPr>
          <w:ilvl w:val="1"/>
          <w:numId w:val="2"/>
        </w:numPr>
      </w:pPr>
      <w:r>
        <w:t>2026E PE 约</w:t>
      </w:r>
      <w:r>
        <w:rPr>
          <w:b/>
          <w:bCs/>
        </w:rPr>
        <w:t>101x</w:t>
      </w:r>
      <w:r>
        <w:t>，处在 A 股半导体高成长核心资产的较高区间。</w:t>
      </w:r>
    </w:p>
    <w:p w14:paraId="4016B9A9" w14:textId="77777777" w:rsidR="00FB14B9" w:rsidRDefault="00000000">
      <w:pPr>
        <w:pStyle w:val="a4"/>
        <w:numPr>
          <w:ilvl w:val="1"/>
          <w:numId w:val="2"/>
        </w:numPr>
      </w:pPr>
      <w:r>
        <w:t>与海</w:t>
      </w:r>
      <w:proofErr w:type="gramStart"/>
      <w:r>
        <w:t>光信息</w:t>
      </w:r>
      <w:proofErr w:type="gramEnd"/>
      <w:r>
        <w:t xml:space="preserve"> 2026E PE 约</w:t>
      </w:r>
      <w:r>
        <w:rPr>
          <w:b/>
          <w:bCs/>
        </w:rPr>
        <w:t>177x</w:t>
      </w:r>
      <w:r>
        <w:t>相比低，但</w:t>
      </w:r>
      <w:proofErr w:type="gramStart"/>
      <w:r>
        <w:t>与兆易创新</w:t>
      </w:r>
      <w:proofErr w:type="gramEnd"/>
      <w:r>
        <w:t xml:space="preserve"> 2026E PE 约</w:t>
      </w:r>
      <w:r>
        <w:rPr>
          <w:b/>
          <w:bCs/>
        </w:rPr>
        <w:t>77x</w:t>
      </w:r>
      <w:r>
        <w:t>相比高。</w:t>
      </w:r>
    </w:p>
    <w:p w14:paraId="42DD672E" w14:textId="77777777" w:rsidR="00FB14B9" w:rsidRDefault="00000000">
      <w:pPr>
        <w:pStyle w:val="a4"/>
        <w:numPr>
          <w:ilvl w:val="1"/>
          <w:numId w:val="2"/>
        </w:numPr>
      </w:pPr>
      <w:proofErr w:type="gramStart"/>
      <w:r>
        <w:t>澜</w:t>
      </w:r>
      <w:proofErr w:type="gramEnd"/>
      <w:r>
        <w:t>起估值隐含“确定性基本盘 + 平台化弹性”双重定价。</w:t>
      </w:r>
    </w:p>
    <w:p w14:paraId="42CC20EF" w14:textId="77777777" w:rsidR="00FB14B9" w:rsidRDefault="00000000">
      <w:pPr>
        <w:pStyle w:val="a4"/>
        <w:numPr>
          <w:ilvl w:val="0"/>
          <w:numId w:val="2"/>
        </w:numPr>
      </w:pPr>
      <w:r>
        <w:t>用 2027E 看估值压力下降，但仍要求高增长。</w:t>
      </w:r>
    </w:p>
    <w:p w14:paraId="2C1846C5" w14:textId="77777777" w:rsidR="00FB14B9" w:rsidRDefault="00000000">
      <w:pPr>
        <w:pStyle w:val="a4"/>
        <w:numPr>
          <w:ilvl w:val="1"/>
          <w:numId w:val="2"/>
        </w:numPr>
      </w:pPr>
      <w:r>
        <w:t>2027E PE 约</w:t>
      </w:r>
      <w:r>
        <w:rPr>
          <w:b/>
          <w:bCs/>
        </w:rPr>
        <w:t>78x</w:t>
      </w:r>
      <w:r>
        <w:t>。</w:t>
      </w:r>
    </w:p>
    <w:p w14:paraId="3A5FB428" w14:textId="77777777" w:rsidR="00FB14B9" w:rsidRDefault="00000000">
      <w:pPr>
        <w:pStyle w:val="a4"/>
        <w:numPr>
          <w:ilvl w:val="1"/>
          <w:numId w:val="2"/>
        </w:numPr>
      </w:pPr>
      <w:r>
        <w:t>若采用部分更乐观报告的 2027E 利润预测，估值会显得更合理。</w:t>
      </w:r>
    </w:p>
    <w:p w14:paraId="048F2C0A" w14:textId="77777777" w:rsidR="00FB14B9" w:rsidRDefault="00000000">
      <w:pPr>
        <w:pStyle w:val="a4"/>
        <w:numPr>
          <w:ilvl w:val="1"/>
          <w:numId w:val="2"/>
        </w:numPr>
      </w:pPr>
      <w:r>
        <w:t>但这要求 MRCD/MDB、</w:t>
      </w:r>
      <w:proofErr w:type="spellStart"/>
      <w:r>
        <w:t>Retimer</w:t>
      </w:r>
      <w:proofErr w:type="spellEnd"/>
      <w:r>
        <w:t>、CKD、CXL 以及后续 Switch 连续兑现。</w:t>
      </w:r>
    </w:p>
    <w:p w14:paraId="03993661" w14:textId="77777777" w:rsidR="00FB14B9" w:rsidRDefault="00000000">
      <w:pPr>
        <w:jc w:val="center"/>
      </w:pPr>
      <w:r>
        <w:rPr>
          <w:noProof/>
        </w:rPr>
        <w:drawing>
          <wp:inline distT="0" distB="0" distL="0" distR="0" wp14:anchorId="7C5A3503" wp14:editId="2BB0BB30">
            <wp:extent cx="5972175" cy="1895475"/>
            <wp:effectExtent l="0" t="0" r="0" b="0"/>
            <wp:docPr id="1715861147" name="图片 171586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EA4D" w14:textId="77777777" w:rsidR="00FB14B9" w:rsidRDefault="00000000">
      <w:pPr>
        <w:pStyle w:val="2"/>
      </w:pPr>
      <w:r>
        <w:t>5.2. 贵在哪里：贵在平台化已经被提前资本化</w:t>
      </w:r>
    </w:p>
    <w:p w14:paraId="3B745541" w14:textId="77777777" w:rsidR="00FB14B9" w:rsidRDefault="00000000">
      <w:pPr>
        <w:pStyle w:val="Paragraph"/>
      </w:pPr>
      <w:proofErr w:type="gramStart"/>
      <w:r>
        <w:t>澜起不是</w:t>
      </w:r>
      <w:proofErr w:type="gramEnd"/>
      <w:r>
        <w:t>没有业绩支撑，但也不是便宜股。贵的地方在于，市场已经提前把 MRDIMM、</w:t>
      </w:r>
      <w:proofErr w:type="spellStart"/>
      <w:r>
        <w:t>Retimer</w:t>
      </w:r>
      <w:proofErr w:type="spellEnd"/>
      <w:r>
        <w:t>、Switch、CXL、甚至更远期以太网和光互连平台化可能性放进估值。</w:t>
      </w:r>
    </w:p>
    <w:p w14:paraId="78F76AD0" w14:textId="77777777" w:rsidR="00FB14B9" w:rsidRDefault="00000000">
      <w:pPr>
        <w:pStyle w:val="a4"/>
        <w:numPr>
          <w:ilvl w:val="0"/>
          <w:numId w:val="2"/>
        </w:numPr>
      </w:pPr>
      <w:r>
        <w:t>贵在市值已远超当前利润。</w:t>
      </w:r>
    </w:p>
    <w:p w14:paraId="46C9A35A" w14:textId="77777777" w:rsidR="00FB14B9" w:rsidRDefault="00000000">
      <w:pPr>
        <w:pStyle w:val="a4"/>
        <w:numPr>
          <w:ilvl w:val="1"/>
          <w:numId w:val="2"/>
        </w:numPr>
      </w:pPr>
      <w:r>
        <w:t>当前市值约</w:t>
      </w:r>
      <w:r>
        <w:rPr>
          <w:b/>
          <w:bCs/>
        </w:rPr>
        <w:t>3,299亿元</w:t>
      </w:r>
      <w:r>
        <w:t xml:space="preserve">，2025A </w:t>
      </w:r>
      <w:proofErr w:type="gramStart"/>
      <w:r>
        <w:t>归母净利润</w:t>
      </w:r>
      <w:proofErr w:type="gramEnd"/>
      <w:r>
        <w:rPr>
          <w:b/>
          <w:bCs/>
        </w:rPr>
        <w:t>22.36亿元</w:t>
      </w:r>
      <w:r>
        <w:t>。</w:t>
      </w:r>
    </w:p>
    <w:p w14:paraId="408C7BDA" w14:textId="77777777" w:rsidR="00FB14B9" w:rsidRDefault="00000000">
      <w:pPr>
        <w:pStyle w:val="a4"/>
        <w:numPr>
          <w:ilvl w:val="1"/>
          <w:numId w:val="2"/>
        </w:numPr>
      </w:pPr>
      <w:r>
        <w:t>这意味着市场看的是未来数年的高增，而不是当期利润。</w:t>
      </w:r>
    </w:p>
    <w:p w14:paraId="687830F6" w14:textId="77777777" w:rsidR="00FB14B9" w:rsidRDefault="00000000">
      <w:pPr>
        <w:pStyle w:val="a4"/>
        <w:numPr>
          <w:ilvl w:val="1"/>
          <w:numId w:val="2"/>
        </w:numPr>
      </w:pPr>
      <w:r>
        <w:t>一旦成长斜率放缓，估值倍数会先于利润下修。</w:t>
      </w:r>
    </w:p>
    <w:p w14:paraId="65FB343E" w14:textId="77777777" w:rsidR="00FB14B9" w:rsidRDefault="00000000">
      <w:pPr>
        <w:pStyle w:val="a4"/>
        <w:numPr>
          <w:ilvl w:val="0"/>
          <w:numId w:val="2"/>
        </w:numPr>
      </w:pPr>
      <w:r>
        <w:t>贵在新品不能只是路线图。</w:t>
      </w:r>
    </w:p>
    <w:p w14:paraId="7110176C" w14:textId="77777777" w:rsidR="00FB14B9" w:rsidRDefault="00000000">
      <w:pPr>
        <w:pStyle w:val="a4"/>
        <w:numPr>
          <w:ilvl w:val="1"/>
          <w:numId w:val="2"/>
        </w:numPr>
      </w:pPr>
      <w:r>
        <w:t>2026Q1 四类新品收入占比</w:t>
      </w:r>
      <w:r>
        <w:rPr>
          <w:b/>
          <w:bCs/>
        </w:rPr>
        <w:t>19.0%</w:t>
      </w:r>
      <w:r>
        <w:t>，是好信号。</w:t>
      </w:r>
    </w:p>
    <w:p w14:paraId="115F6F77" w14:textId="77777777" w:rsidR="00FB14B9" w:rsidRDefault="00000000">
      <w:pPr>
        <w:pStyle w:val="a4"/>
        <w:numPr>
          <w:ilvl w:val="1"/>
          <w:numId w:val="2"/>
        </w:numPr>
      </w:pPr>
      <w:r>
        <w:t>但如果新品收入占比不能继续提高，市场会质疑平台化进度。</w:t>
      </w:r>
    </w:p>
    <w:p w14:paraId="1543EAFF" w14:textId="77777777" w:rsidR="00FB14B9" w:rsidRDefault="00000000">
      <w:pPr>
        <w:pStyle w:val="a4"/>
        <w:numPr>
          <w:ilvl w:val="1"/>
          <w:numId w:val="2"/>
        </w:numPr>
      </w:pPr>
      <w:r>
        <w:t>尤其 PCIe Switch 和 CXL，必须从“送样/验证”走向“量产/采购”。</w:t>
      </w:r>
    </w:p>
    <w:p w14:paraId="699AE60B" w14:textId="77777777" w:rsidR="00FB14B9" w:rsidRDefault="00000000">
      <w:pPr>
        <w:pStyle w:val="a4"/>
        <w:numPr>
          <w:ilvl w:val="0"/>
          <w:numId w:val="2"/>
        </w:numPr>
      </w:pPr>
      <w:r>
        <w:t>贵在海外高速互连可比估值逻辑已经映射。</w:t>
      </w:r>
    </w:p>
    <w:p w14:paraId="767810AE" w14:textId="77777777" w:rsidR="00FB14B9" w:rsidRDefault="00000000">
      <w:pPr>
        <w:pStyle w:val="a4"/>
        <w:numPr>
          <w:ilvl w:val="1"/>
          <w:numId w:val="2"/>
        </w:numPr>
      </w:pPr>
      <w:r>
        <w:t>市场会把</w:t>
      </w:r>
      <w:proofErr w:type="gramStart"/>
      <w:r>
        <w:t>澜</w:t>
      </w:r>
      <w:proofErr w:type="gramEnd"/>
      <w:r>
        <w:t>起与 Astera Labs、Rambus、Marvell、博通等海外高速互连资产做类比。</w:t>
      </w:r>
    </w:p>
    <w:p w14:paraId="7724D77F" w14:textId="77777777" w:rsidR="00FB14B9" w:rsidRDefault="00000000">
      <w:pPr>
        <w:pStyle w:val="a4"/>
        <w:numPr>
          <w:ilvl w:val="1"/>
          <w:numId w:val="2"/>
        </w:numPr>
      </w:pPr>
      <w:r>
        <w:t>但</w:t>
      </w:r>
      <w:proofErr w:type="gramStart"/>
      <w:r>
        <w:t>澜</w:t>
      </w:r>
      <w:proofErr w:type="gramEnd"/>
      <w:r>
        <w:t xml:space="preserve">起并不是纯 </w:t>
      </w:r>
      <w:proofErr w:type="spellStart"/>
      <w:r>
        <w:t>Retimer</w:t>
      </w:r>
      <w:proofErr w:type="spellEnd"/>
      <w:r>
        <w:t xml:space="preserve"> 公司，短期 AI 互连纯度低于 Astera。</w:t>
      </w:r>
    </w:p>
    <w:p w14:paraId="5B6C1FBE" w14:textId="77777777" w:rsidR="00FB14B9" w:rsidRDefault="00000000">
      <w:pPr>
        <w:pStyle w:val="a4"/>
        <w:numPr>
          <w:ilvl w:val="1"/>
          <w:numId w:val="2"/>
        </w:numPr>
      </w:pPr>
      <w:r>
        <w:t>它更准确的标签是“内存接口现金牛支撑的 AI 互连平台”，估值应该介于传统内存接口 IP 公司和高纯度 AI 互连公司之间。</w:t>
      </w:r>
    </w:p>
    <w:p w14:paraId="5E0A988F" w14:textId="77777777" w:rsidR="00FB14B9" w:rsidRDefault="00000000">
      <w:pPr>
        <w:pStyle w:val="1"/>
      </w:pPr>
      <w:r>
        <w:lastRenderedPageBreak/>
        <w:t>六、Risk / Alpha：风险是什么？市场忽视了什么？</w:t>
      </w:r>
    </w:p>
    <w:p w14:paraId="578B8C4D" w14:textId="77777777" w:rsidR="00FB14B9" w:rsidRDefault="00000000">
      <w:pPr>
        <w:pStyle w:val="2"/>
      </w:pPr>
      <w:r>
        <w:t>6.1. 核心风险：平台化断档，而不是某个季度收入波动</w:t>
      </w:r>
    </w:p>
    <w:p w14:paraId="1F924476" w14:textId="77777777" w:rsidR="00FB14B9" w:rsidRDefault="00000000">
      <w:pPr>
        <w:pStyle w:val="Paragraph"/>
      </w:pPr>
      <w:proofErr w:type="gramStart"/>
      <w:r>
        <w:t>澜</w:t>
      </w:r>
      <w:proofErr w:type="gramEnd"/>
      <w:r>
        <w:t>起最大的风险不是 2026Q2 或 Q3 收入略低于预期，而是新品接力不连续。对当前估值而言，RCD 基本盘必须稳，MRCD/MDB、</w:t>
      </w:r>
      <w:proofErr w:type="spellStart"/>
      <w:r>
        <w:t>Retimer</w:t>
      </w:r>
      <w:proofErr w:type="spellEnd"/>
      <w:r>
        <w:t>、CKD、CXL 必须继续放量，Switch 必须出现可验证节点。</w:t>
      </w:r>
    </w:p>
    <w:p w14:paraId="49591837" w14:textId="77777777" w:rsidR="00FB14B9" w:rsidRDefault="00000000">
      <w:pPr>
        <w:pStyle w:val="a4"/>
        <w:numPr>
          <w:ilvl w:val="0"/>
          <w:numId w:val="2"/>
        </w:numPr>
      </w:pPr>
      <w:r>
        <w:t>风险</w:t>
      </w:r>
      <w:proofErr w:type="gramStart"/>
      <w:r>
        <w:t>一</w:t>
      </w:r>
      <w:proofErr w:type="gramEnd"/>
      <w:r>
        <w:t>：新业务兑现不及预期。</w:t>
      </w:r>
    </w:p>
    <w:p w14:paraId="7A02DC67" w14:textId="77777777" w:rsidR="00FB14B9" w:rsidRDefault="00000000">
      <w:pPr>
        <w:pStyle w:val="a4"/>
        <w:numPr>
          <w:ilvl w:val="1"/>
          <w:numId w:val="2"/>
        </w:numPr>
      </w:pPr>
      <w:r>
        <w:t xml:space="preserve">PCIe </w:t>
      </w:r>
      <w:proofErr w:type="spellStart"/>
      <w:r>
        <w:t>Retimer</w:t>
      </w:r>
      <w:proofErr w:type="spellEnd"/>
      <w:r>
        <w:t>、CXL MXC、MRCD/MDB、CKD 等产品仍处拓展阶段，若产业化、客户验证或收入放量不及预期，会影响业绩增长。</w:t>
      </w:r>
    </w:p>
    <w:p w14:paraId="5ACE673C" w14:textId="77777777" w:rsidR="00FB14B9" w:rsidRDefault="00000000">
      <w:pPr>
        <w:pStyle w:val="a4"/>
        <w:numPr>
          <w:ilvl w:val="1"/>
          <w:numId w:val="2"/>
        </w:numPr>
      </w:pPr>
      <w:r>
        <w:t>Switch 若验证周期拉长，市场会下修平台化溢价。</w:t>
      </w:r>
    </w:p>
    <w:p w14:paraId="3B5B408A" w14:textId="77777777" w:rsidR="00FB14B9" w:rsidRDefault="00000000">
      <w:pPr>
        <w:pStyle w:val="a4"/>
        <w:numPr>
          <w:ilvl w:val="1"/>
          <w:numId w:val="2"/>
        </w:numPr>
      </w:pPr>
      <w:r>
        <w:t>新品占比是最重要的证伪指标。</w:t>
      </w:r>
    </w:p>
    <w:p w14:paraId="36C7BC82" w14:textId="77777777" w:rsidR="00FB14B9" w:rsidRDefault="00000000">
      <w:pPr>
        <w:pStyle w:val="a4"/>
        <w:numPr>
          <w:ilvl w:val="0"/>
          <w:numId w:val="2"/>
        </w:numPr>
      </w:pPr>
      <w:r>
        <w:t>风险二：下游 AI/服务器需求不及预期。</w:t>
      </w:r>
    </w:p>
    <w:p w14:paraId="2797A0EB" w14:textId="77777777" w:rsidR="00FB14B9" w:rsidRDefault="00000000">
      <w:pPr>
        <w:pStyle w:val="a4"/>
        <w:numPr>
          <w:ilvl w:val="1"/>
          <w:numId w:val="2"/>
        </w:numPr>
      </w:pPr>
      <w:r>
        <w:t>公司产品需求与服务器、AI 计算、存储及内存模组景气</w:t>
      </w:r>
      <w:proofErr w:type="gramStart"/>
      <w:r>
        <w:t>度高度</w:t>
      </w:r>
      <w:proofErr w:type="gramEnd"/>
      <w:r>
        <w:t>相关。</w:t>
      </w:r>
    </w:p>
    <w:p w14:paraId="7F051B1A" w14:textId="77777777" w:rsidR="00FB14B9" w:rsidRDefault="00000000">
      <w:pPr>
        <w:pStyle w:val="a4"/>
        <w:numPr>
          <w:ilvl w:val="1"/>
          <w:numId w:val="2"/>
        </w:numPr>
      </w:pPr>
      <w:r>
        <w:t>若 AI 服务器资本开支节奏放缓，</w:t>
      </w:r>
      <w:proofErr w:type="spellStart"/>
      <w:r>
        <w:t>Retimer</w:t>
      </w:r>
      <w:proofErr w:type="spellEnd"/>
      <w:r>
        <w:t>、MRDIMM、CXL 需求都会受到影响。</w:t>
      </w:r>
    </w:p>
    <w:p w14:paraId="01EDBC72" w14:textId="77777777" w:rsidR="00FB14B9" w:rsidRDefault="00000000">
      <w:pPr>
        <w:pStyle w:val="a4"/>
        <w:numPr>
          <w:ilvl w:val="1"/>
          <w:numId w:val="2"/>
        </w:numPr>
      </w:pPr>
      <w:proofErr w:type="gramStart"/>
      <w:r>
        <w:t>澜起不是算</w:t>
      </w:r>
      <w:proofErr w:type="gramEnd"/>
      <w:r>
        <w:t>力主芯片，但仍高度暴露于 AI 基建周期。</w:t>
      </w:r>
    </w:p>
    <w:p w14:paraId="1863089B" w14:textId="77777777" w:rsidR="00FB14B9" w:rsidRDefault="00000000">
      <w:pPr>
        <w:pStyle w:val="a4"/>
        <w:numPr>
          <w:ilvl w:val="0"/>
          <w:numId w:val="2"/>
        </w:numPr>
      </w:pPr>
      <w:r>
        <w:t>风险三：竞争加剧。</w:t>
      </w:r>
    </w:p>
    <w:p w14:paraId="2A4DD5B7" w14:textId="77777777" w:rsidR="00FB14B9" w:rsidRDefault="00000000">
      <w:pPr>
        <w:pStyle w:val="a4"/>
        <w:numPr>
          <w:ilvl w:val="1"/>
          <w:numId w:val="2"/>
        </w:numPr>
      </w:pPr>
      <w:r>
        <w:t xml:space="preserve">内存接口领域有瑞萨、Rambus 竞争，PCIe </w:t>
      </w:r>
      <w:proofErr w:type="spellStart"/>
      <w:r>
        <w:t>Retimer</w:t>
      </w:r>
      <w:proofErr w:type="spellEnd"/>
      <w:r>
        <w:t>/Switch 面临 Astera、博通、Microchip、Marvell 等全球厂商竞争。</w:t>
      </w:r>
    </w:p>
    <w:p w14:paraId="070C88D4" w14:textId="77777777" w:rsidR="00FB14B9" w:rsidRDefault="00000000">
      <w:pPr>
        <w:pStyle w:val="a4"/>
        <w:numPr>
          <w:ilvl w:val="1"/>
          <w:numId w:val="2"/>
        </w:numPr>
      </w:pPr>
      <w:proofErr w:type="gramStart"/>
      <w:r>
        <w:t>若竞争</w:t>
      </w:r>
      <w:proofErr w:type="gramEnd"/>
      <w:r>
        <w:t>对手推出更具竞争力产品或采取价格策略，可能影响公司份额和盈利能力。</w:t>
      </w:r>
    </w:p>
    <w:p w14:paraId="06E9DB1A" w14:textId="77777777" w:rsidR="00FB14B9" w:rsidRDefault="00000000">
      <w:pPr>
        <w:pStyle w:val="a4"/>
        <w:numPr>
          <w:ilvl w:val="1"/>
          <w:numId w:val="2"/>
        </w:numPr>
      </w:pPr>
      <w:r>
        <w:t>高毛利率能否维持，是竞争强度最直接的财务信号。</w:t>
      </w:r>
    </w:p>
    <w:p w14:paraId="54871CC1" w14:textId="77777777" w:rsidR="00FB14B9" w:rsidRDefault="00000000">
      <w:pPr>
        <w:pStyle w:val="a4"/>
        <w:numPr>
          <w:ilvl w:val="0"/>
          <w:numId w:val="2"/>
        </w:numPr>
      </w:pPr>
      <w:r>
        <w:t>风险四：供应链和第三方依赖。</w:t>
      </w:r>
    </w:p>
    <w:p w14:paraId="5E670DAD" w14:textId="77777777" w:rsidR="00FB14B9" w:rsidRDefault="00000000">
      <w:pPr>
        <w:pStyle w:val="a4"/>
        <w:numPr>
          <w:ilvl w:val="1"/>
          <w:numId w:val="2"/>
        </w:numPr>
      </w:pPr>
      <w:r>
        <w:t>公司采用 Fabless 模式，高度依赖第三</w:t>
      </w:r>
      <w:proofErr w:type="gramStart"/>
      <w:r>
        <w:t>方供应</w:t>
      </w:r>
      <w:proofErr w:type="gramEnd"/>
      <w:r>
        <w:t>商进行生产、封装和测试，前五大供应商</w:t>
      </w:r>
      <w:proofErr w:type="gramStart"/>
      <w:r>
        <w:t>采购占比较</w:t>
      </w:r>
      <w:proofErr w:type="gramEnd"/>
      <w:r>
        <w:t>高。</w:t>
      </w:r>
    </w:p>
    <w:p w14:paraId="32847F77" w14:textId="77777777" w:rsidR="00FB14B9" w:rsidRDefault="00000000">
      <w:pPr>
        <w:pStyle w:val="a4"/>
        <w:numPr>
          <w:ilvl w:val="1"/>
          <w:numId w:val="2"/>
        </w:numPr>
      </w:pPr>
      <w:r>
        <w:t>若供应短缺、质量控制或供应商切换出现问题，会影响客户订单交付。</w:t>
      </w:r>
    </w:p>
    <w:p w14:paraId="201AB500" w14:textId="77777777" w:rsidR="00FB14B9" w:rsidRDefault="00000000">
      <w:pPr>
        <w:pStyle w:val="a4"/>
        <w:numPr>
          <w:ilvl w:val="1"/>
          <w:numId w:val="2"/>
        </w:numPr>
      </w:pPr>
      <w:r>
        <w:t>高速互连芯片对工艺、封装、测试要求提升，供应链稳定性会越来越重要。</w:t>
      </w:r>
    </w:p>
    <w:p w14:paraId="3B9E8064" w14:textId="77777777" w:rsidR="00FB14B9" w:rsidRDefault="00000000">
      <w:pPr>
        <w:pStyle w:val="a4"/>
        <w:numPr>
          <w:ilvl w:val="0"/>
          <w:numId w:val="2"/>
        </w:numPr>
      </w:pPr>
      <w:r>
        <w:t>风险五：估值回调。</w:t>
      </w:r>
    </w:p>
    <w:p w14:paraId="4AB0496E" w14:textId="77777777" w:rsidR="00FB14B9" w:rsidRDefault="00000000">
      <w:pPr>
        <w:pStyle w:val="a4"/>
        <w:numPr>
          <w:ilvl w:val="1"/>
          <w:numId w:val="2"/>
        </w:numPr>
      </w:pPr>
      <w:r>
        <w:t>当前 PE 已经反映较高成长预期。</w:t>
      </w:r>
    </w:p>
    <w:p w14:paraId="67FDD747" w14:textId="77777777" w:rsidR="00FB14B9" w:rsidRDefault="00000000">
      <w:pPr>
        <w:pStyle w:val="a4"/>
        <w:numPr>
          <w:ilvl w:val="1"/>
          <w:numId w:val="2"/>
        </w:numPr>
      </w:pPr>
      <w:r>
        <w:t>若存储周期下行、AI 服务器订单节奏放缓或新品导入延迟，公司容易出现盈利预期下修叠加估值压缩。</w:t>
      </w:r>
    </w:p>
    <w:p w14:paraId="1038A23A" w14:textId="77777777" w:rsidR="00FB14B9" w:rsidRDefault="00000000">
      <w:pPr>
        <w:pStyle w:val="a4"/>
        <w:numPr>
          <w:ilvl w:val="1"/>
          <w:numId w:val="2"/>
        </w:numPr>
      </w:pPr>
      <w:r>
        <w:t>这类资产最怕的不是单季小波动，而是连续两个季度证伪平台化。</w:t>
      </w:r>
    </w:p>
    <w:p w14:paraId="67B43FF8" w14:textId="77777777" w:rsidR="00FB14B9" w:rsidRDefault="00000000">
      <w:pPr>
        <w:pStyle w:val="2"/>
      </w:pPr>
      <w:r>
        <w:t>6.2. 市场可能忽视的 Alpha：</w:t>
      </w:r>
      <w:proofErr w:type="gramStart"/>
      <w:r>
        <w:t>澜起不是</w:t>
      </w:r>
      <w:proofErr w:type="gramEnd"/>
      <w:r>
        <w:t xml:space="preserve"> DDR5 周期股，而是“架构税”公司</w:t>
      </w:r>
    </w:p>
    <w:p w14:paraId="0906F014" w14:textId="77777777" w:rsidR="00FB14B9" w:rsidRDefault="00000000">
      <w:pPr>
        <w:pStyle w:val="Paragraph"/>
      </w:pPr>
      <w:r>
        <w:lastRenderedPageBreak/>
        <w:t>市场容易把</w:t>
      </w:r>
      <w:proofErr w:type="gramStart"/>
      <w:r>
        <w:t>澜</w:t>
      </w:r>
      <w:proofErr w:type="gramEnd"/>
      <w:r>
        <w:t>起简单看成 DDR5 内存接口受益者，但更大的 alpha 在于：AI 服务器架构越复杂，CPU、内存、PCIe、CXL 之间的数据搬运越重要，公司越有机会在多个标准器件上收取“复杂度提升的架构税”。</w:t>
      </w:r>
    </w:p>
    <w:p w14:paraId="6A34E0B7" w14:textId="77777777" w:rsidR="00FB14B9" w:rsidRDefault="00000000">
      <w:pPr>
        <w:pStyle w:val="a4"/>
        <w:numPr>
          <w:ilvl w:val="0"/>
          <w:numId w:val="2"/>
        </w:numPr>
      </w:pPr>
      <w:r>
        <w:t xml:space="preserve">Alpha </w:t>
      </w:r>
      <w:proofErr w:type="gramStart"/>
      <w:r>
        <w:t>一</w:t>
      </w:r>
      <w:proofErr w:type="gramEnd"/>
      <w:r>
        <w:t>：MRDIMM 价值量弹性可能被低估。</w:t>
      </w:r>
    </w:p>
    <w:p w14:paraId="099DC831" w14:textId="77777777" w:rsidR="00FB14B9" w:rsidRDefault="00000000">
      <w:pPr>
        <w:pStyle w:val="a4"/>
        <w:numPr>
          <w:ilvl w:val="1"/>
          <w:numId w:val="2"/>
        </w:numPr>
      </w:pPr>
      <w:r>
        <w:t>MRDIMM 单模组接口芯片价值量显著高于 RDIMM。</w:t>
      </w:r>
    </w:p>
    <w:p w14:paraId="0515AF02" w14:textId="77777777" w:rsidR="00FB14B9" w:rsidRDefault="00000000">
      <w:pPr>
        <w:pStyle w:val="a4"/>
        <w:numPr>
          <w:ilvl w:val="1"/>
          <w:numId w:val="2"/>
        </w:numPr>
      </w:pPr>
      <w:r>
        <w:t>若支持第二代 MRDIMM 的 CPU 平台放量，MRCD/MDB 收入弹性可能强于市场线性外推。</w:t>
      </w:r>
    </w:p>
    <w:p w14:paraId="2BE7A3D7" w14:textId="77777777" w:rsidR="00FB14B9" w:rsidRDefault="00000000">
      <w:pPr>
        <w:pStyle w:val="a4"/>
        <w:numPr>
          <w:ilvl w:val="1"/>
          <w:numId w:val="2"/>
        </w:numPr>
      </w:pPr>
      <w:r>
        <w:t>这会推动内存接口市场从“DDR5 渗透”切到“高带宽内存模组价值量提升”。</w:t>
      </w:r>
    </w:p>
    <w:p w14:paraId="708526D9" w14:textId="77777777" w:rsidR="00FB14B9" w:rsidRDefault="00000000">
      <w:pPr>
        <w:pStyle w:val="a4"/>
        <w:numPr>
          <w:ilvl w:val="0"/>
          <w:numId w:val="2"/>
        </w:numPr>
      </w:pPr>
      <w:r>
        <w:t>Alpha 二：</w:t>
      </w:r>
      <w:proofErr w:type="spellStart"/>
      <w:r>
        <w:t>Retimer</w:t>
      </w:r>
      <w:proofErr w:type="spellEnd"/>
      <w:r>
        <w:t xml:space="preserve"> → Switch 的协同可能被低估。</w:t>
      </w:r>
    </w:p>
    <w:p w14:paraId="3F30586E" w14:textId="77777777" w:rsidR="00FB14B9" w:rsidRDefault="00000000">
      <w:pPr>
        <w:pStyle w:val="a4"/>
        <w:numPr>
          <w:ilvl w:val="1"/>
          <w:numId w:val="2"/>
        </w:numPr>
      </w:pPr>
      <w:proofErr w:type="spellStart"/>
      <w:r>
        <w:t>Retimer</w:t>
      </w:r>
      <w:proofErr w:type="spellEnd"/>
      <w:r>
        <w:t xml:space="preserve"> 和 Switch 共享 PCIe 协议、高速 SerDes、服务器客户和部分系统验证经验。</w:t>
      </w:r>
    </w:p>
    <w:p w14:paraId="3CBD48B5" w14:textId="77777777" w:rsidR="00FB14B9" w:rsidRDefault="00000000">
      <w:pPr>
        <w:pStyle w:val="a4"/>
        <w:numPr>
          <w:ilvl w:val="1"/>
          <w:numId w:val="2"/>
        </w:numPr>
      </w:pPr>
      <w:r>
        <w:t>如果 Switch 能成功量产，公司不只是多一个产品，而是进入 AI 服务器 PCIe 拓扑核心节点。</w:t>
      </w:r>
    </w:p>
    <w:p w14:paraId="449B0BF0" w14:textId="77777777" w:rsidR="00FB14B9" w:rsidRDefault="00000000">
      <w:pPr>
        <w:pStyle w:val="a4"/>
        <w:numPr>
          <w:ilvl w:val="1"/>
          <w:numId w:val="2"/>
        </w:numPr>
      </w:pPr>
      <w:r>
        <w:t>这会显著抬高长期收入天花板。</w:t>
      </w:r>
    </w:p>
    <w:p w14:paraId="0B25DB45" w14:textId="77777777" w:rsidR="00FB14B9" w:rsidRDefault="00000000">
      <w:pPr>
        <w:pStyle w:val="a4"/>
        <w:numPr>
          <w:ilvl w:val="0"/>
          <w:numId w:val="2"/>
        </w:numPr>
      </w:pPr>
      <w:r>
        <w:t>Alpha 三：CXL 的期权价值尚未完全财务化。</w:t>
      </w:r>
    </w:p>
    <w:p w14:paraId="46599AD1" w14:textId="77777777" w:rsidR="00FB14B9" w:rsidRDefault="00000000">
      <w:pPr>
        <w:pStyle w:val="a4"/>
        <w:numPr>
          <w:ilvl w:val="1"/>
          <w:numId w:val="2"/>
        </w:numPr>
      </w:pPr>
      <w:r>
        <w:t>CXL 当前仍处早期，短期收入贡献有限。</w:t>
      </w:r>
    </w:p>
    <w:p w14:paraId="769518F7" w14:textId="77777777" w:rsidR="00FB14B9" w:rsidRDefault="00000000">
      <w:pPr>
        <w:pStyle w:val="a4"/>
        <w:numPr>
          <w:ilvl w:val="1"/>
          <w:numId w:val="2"/>
        </w:numPr>
      </w:pPr>
      <w:r>
        <w:t>但如果 2027 年后 CXL 进入规模商用，内存扩展和</w:t>
      </w:r>
      <w:proofErr w:type="gramStart"/>
      <w:r>
        <w:t>内存池化会</w:t>
      </w:r>
      <w:proofErr w:type="gramEnd"/>
      <w:r>
        <w:t>打开新增市场。</w:t>
      </w:r>
    </w:p>
    <w:p w14:paraId="50EBC227" w14:textId="77777777" w:rsidR="00FB14B9" w:rsidRDefault="00000000">
      <w:pPr>
        <w:pStyle w:val="a4"/>
        <w:numPr>
          <w:ilvl w:val="1"/>
          <w:numId w:val="2"/>
        </w:numPr>
      </w:pPr>
      <w:proofErr w:type="gramStart"/>
      <w:r>
        <w:t>澜</w:t>
      </w:r>
      <w:proofErr w:type="gramEnd"/>
      <w:r>
        <w:t>起全球首发 CXL MXC，并进入 CXL 联盟合</w:t>
      </w:r>
      <w:proofErr w:type="gramStart"/>
      <w:r>
        <w:t>规</w:t>
      </w:r>
      <w:proofErr w:type="gramEnd"/>
      <w:r>
        <w:t>供应商清单，具备先发位置。</w:t>
      </w:r>
    </w:p>
    <w:p w14:paraId="7F8426E9" w14:textId="77777777" w:rsidR="00FB14B9" w:rsidRDefault="00000000">
      <w:pPr>
        <w:pStyle w:val="a4"/>
        <w:numPr>
          <w:ilvl w:val="0"/>
          <w:numId w:val="2"/>
        </w:numPr>
      </w:pPr>
      <w:r>
        <w:t>Alpha 四：H 股上市和全球可买</w:t>
      </w:r>
      <w:proofErr w:type="gramStart"/>
      <w:r>
        <w:t>性改善</w:t>
      </w:r>
      <w:proofErr w:type="gramEnd"/>
      <w:r>
        <w:t>可能影响估值中枢。</w:t>
      </w:r>
    </w:p>
    <w:p w14:paraId="0BD5A332" w14:textId="77777777" w:rsidR="00FB14B9" w:rsidRDefault="00000000">
      <w:pPr>
        <w:pStyle w:val="a4"/>
        <w:numPr>
          <w:ilvl w:val="1"/>
          <w:numId w:val="2"/>
        </w:numPr>
      </w:pPr>
      <w:r>
        <w:t>公司 2026 年已于港股上市，全球投资者更容易配置中国 AI 高速互连资产。</w:t>
      </w:r>
    </w:p>
    <w:p w14:paraId="1DE27408" w14:textId="77777777" w:rsidR="00FB14B9" w:rsidRDefault="00000000">
      <w:pPr>
        <w:pStyle w:val="a4"/>
        <w:numPr>
          <w:ilvl w:val="1"/>
          <w:numId w:val="2"/>
        </w:numPr>
      </w:pPr>
      <w:r>
        <w:t>海外投资者对 Astera、Rambus、Marvell 等高速互连标的已有估值参照。</w:t>
      </w:r>
    </w:p>
    <w:p w14:paraId="138A1998" w14:textId="77777777" w:rsidR="00FB14B9" w:rsidRDefault="00000000">
      <w:pPr>
        <w:pStyle w:val="a4"/>
        <w:numPr>
          <w:ilvl w:val="1"/>
          <w:numId w:val="2"/>
        </w:numPr>
      </w:pPr>
      <w:r>
        <w:t>若</w:t>
      </w:r>
      <w:proofErr w:type="gramStart"/>
      <w:r>
        <w:t>澜</w:t>
      </w:r>
      <w:proofErr w:type="gramEnd"/>
      <w:r>
        <w:t>起持续证明平台化，A/H 两地估值中枢可能比传统 A 股半导体周期股更稳定。</w:t>
      </w:r>
    </w:p>
    <w:p w14:paraId="3404A905" w14:textId="77777777" w:rsidR="00FB14B9" w:rsidRDefault="00000000">
      <w:pPr>
        <w:pStyle w:val="1"/>
      </w:pPr>
      <w:r>
        <w:t>结论</w:t>
      </w:r>
    </w:p>
    <w:p w14:paraId="31D505A0" w14:textId="77777777" w:rsidR="00FB14B9" w:rsidRDefault="00000000">
      <w:pPr>
        <w:pStyle w:val="Paragraph"/>
      </w:pPr>
      <w:proofErr w:type="gramStart"/>
      <w:r>
        <w:t>澜</w:t>
      </w:r>
      <w:proofErr w:type="gramEnd"/>
      <w:r>
        <w:t>起科技当前是一个典型的“强基本盘 + 强平台化预期 + 高估值约束”标的。2025 年和 2026Q1 已经证明公司不是单纯讲 AI 故事：互连类芯片收入、毛利率、</w:t>
      </w:r>
      <w:proofErr w:type="gramStart"/>
      <w:r>
        <w:t>归母净利润</w:t>
      </w:r>
      <w:proofErr w:type="gramEnd"/>
      <w:r>
        <w:t>、经营</w:t>
      </w:r>
      <w:proofErr w:type="gramStart"/>
      <w:r>
        <w:t>现金流都在</w:t>
      </w:r>
      <w:proofErr w:type="gramEnd"/>
      <w:r>
        <w:t>改善，四类新品收入占比提升到</w:t>
      </w:r>
      <w:r>
        <w:rPr>
          <w:b/>
          <w:bCs/>
        </w:rPr>
        <w:t>19.0%</w:t>
      </w:r>
      <w:r>
        <w:t>，平台</w:t>
      </w:r>
      <w:proofErr w:type="gramStart"/>
      <w:r>
        <w:t>化开始</w:t>
      </w:r>
      <w:proofErr w:type="gramEnd"/>
      <w:r>
        <w:t>进入财务验证阶段。</w:t>
      </w:r>
    </w:p>
    <w:p w14:paraId="544598AD" w14:textId="77777777" w:rsidR="00FB14B9" w:rsidRDefault="00000000">
      <w:pPr>
        <w:pStyle w:val="Paragraph"/>
      </w:pPr>
      <w:r>
        <w:t>但当前估值也不低。按约</w:t>
      </w:r>
      <w:r>
        <w:rPr>
          <w:b/>
          <w:bCs/>
        </w:rPr>
        <w:t>3,299亿元</w:t>
      </w:r>
      <w:r>
        <w:t>市值和机构预测均值测算，2026E/2027E PE 约</w:t>
      </w:r>
      <w:r>
        <w:rPr>
          <w:b/>
          <w:bCs/>
        </w:rPr>
        <w:t>101x/78x</w:t>
      </w:r>
      <w:r>
        <w:t xml:space="preserve">。这个估值要求公司不仅要保持 RCD/DB 基本盘稳定，还要让 MRCD/MDB、PCIe </w:t>
      </w:r>
      <w:proofErr w:type="spellStart"/>
      <w:r>
        <w:t>Retimer</w:t>
      </w:r>
      <w:proofErr w:type="spellEnd"/>
      <w:r>
        <w:t>、CKD、CXL MXC 持续放量，并在 PCIe Switch 上给出可验证节点。</w:t>
      </w:r>
    </w:p>
    <w:p w14:paraId="0CFEFE9D" w14:textId="77777777" w:rsidR="00FB14B9" w:rsidRDefault="00000000">
      <w:pPr>
        <w:pStyle w:val="Paragraph"/>
      </w:pPr>
      <w:r>
        <w:lastRenderedPageBreak/>
        <w:t>最值得盯的变量不是短期股价，而是五个经营信号：</w:t>
      </w:r>
      <w:r>
        <w:rPr>
          <w:b/>
          <w:bCs/>
        </w:rPr>
        <w:t xml:space="preserve">新品收入占比、毛利率、MRCD/MDB 放量节奏、PCIe 6.0 </w:t>
      </w:r>
      <w:proofErr w:type="spellStart"/>
      <w:r>
        <w:rPr>
          <w:b/>
          <w:bCs/>
        </w:rPr>
        <w:t>Retimer</w:t>
      </w:r>
      <w:proofErr w:type="spellEnd"/>
      <w:r>
        <w:rPr>
          <w:b/>
          <w:bCs/>
        </w:rPr>
        <w:t xml:space="preserve"> 与 Switch 客户节点、经营现金流</w:t>
      </w:r>
      <w:r>
        <w:t>。如果这些指标继续向好，</w:t>
      </w:r>
      <w:proofErr w:type="gramStart"/>
      <w:r>
        <w:t>澜</w:t>
      </w:r>
      <w:proofErr w:type="gramEnd"/>
      <w:r>
        <w:t>起仍有从内存接口龙头向 AI 互连平台重估的空间；如果新品接力断档，市场会迅速把估值</w:t>
      </w:r>
      <w:proofErr w:type="gramStart"/>
      <w:r>
        <w:t>锚</w:t>
      </w:r>
      <w:proofErr w:type="gramEnd"/>
      <w:r>
        <w:t>拉回 DDR5 周期股，杀估值</w:t>
      </w:r>
      <w:proofErr w:type="gramStart"/>
      <w:r>
        <w:t>会比杀盈利</w:t>
      </w:r>
      <w:proofErr w:type="gramEnd"/>
      <w:r>
        <w:t>更快。</w:t>
      </w:r>
    </w:p>
    <w:p w14:paraId="2D7A97BD" w14:textId="77777777" w:rsidR="00FB14B9" w:rsidRDefault="00000000">
      <w:pPr>
        <w:jc w:val="center"/>
      </w:pPr>
      <w:r>
        <w:t>(注：文档部分内容可能由 AI 生成)</w:t>
      </w:r>
    </w:p>
    <w:sectPr w:rsidR="00FB14B9">
      <w:headerReference w:type="default" r:id="rId9"/>
      <w:footerReference w:type="default" r:id="rId10"/>
      <w:pgSz w:w="11905" w:h="16837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06CB" w14:textId="77777777" w:rsidR="00804DF9" w:rsidRDefault="00804DF9">
      <w:pPr>
        <w:spacing w:line="240" w:lineRule="auto"/>
      </w:pPr>
      <w:r>
        <w:separator/>
      </w:r>
    </w:p>
  </w:endnote>
  <w:endnote w:type="continuationSeparator" w:id="0">
    <w:p w14:paraId="41CF9AEC" w14:textId="77777777" w:rsidR="00804DF9" w:rsidRDefault="0080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D837" w14:textId="77777777" w:rsidR="00FB14B9" w:rsidRDefault="00000000">
    <w:pPr>
      <w:spacing w:before="40"/>
      <w:jc w:val="center"/>
    </w:pPr>
    <w:r>
      <w:rPr>
        <w:sz w:val="13"/>
        <w:szCs w:val="13"/>
      </w:rPr>
      <w:t>进门-</w:t>
    </w:r>
    <w:r>
      <w:rPr>
        <w:sz w:val="13"/>
        <w:szCs w:val="13"/>
      </w:rPr>
      <w:t>领先的机构AI投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工作台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9675" w14:textId="77777777" w:rsidR="00804DF9" w:rsidRDefault="00804DF9">
      <w:pPr>
        <w:spacing w:line="240" w:lineRule="auto"/>
      </w:pPr>
      <w:r>
        <w:separator/>
      </w:r>
    </w:p>
  </w:footnote>
  <w:footnote w:type="continuationSeparator" w:id="0">
    <w:p w14:paraId="09B0C2F4" w14:textId="77777777" w:rsidR="00804DF9" w:rsidRDefault="00804D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2C70" w14:textId="77777777" w:rsidR="00FB14B9" w:rsidRDefault="00000000">
    <w:pPr>
      <w:pBdr>
        <w:bottom w:val="single" w:sz="1" w:space="0" w:color="808080"/>
      </w:pBdr>
      <w:jc w:val="center"/>
    </w:pPr>
    <w:r>
      <w:rPr>
        <w:sz w:val="13"/>
        <w:szCs w:val="13"/>
      </w:rPr>
      <w:t>AI进宝-超级投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智能体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20C"/>
    <w:multiLevelType w:val="hybridMultilevel"/>
    <w:tmpl w:val="DB606EFE"/>
    <w:lvl w:ilvl="0" w:tplc="9E70AB8C">
      <w:start w:val="1"/>
      <w:numFmt w:val="bullet"/>
      <w:lvlText w:val="●"/>
      <w:lvlJc w:val="left"/>
      <w:pPr>
        <w:ind w:left="480" w:hanging="480"/>
      </w:pPr>
      <w:rPr>
        <w:sz w:val="14"/>
        <w:szCs w:val="14"/>
      </w:rPr>
    </w:lvl>
    <w:lvl w:ilvl="1" w:tplc="8F786F14">
      <w:start w:val="1"/>
      <w:numFmt w:val="bullet"/>
      <w:lvlText w:val="○"/>
      <w:lvlJc w:val="left"/>
      <w:pPr>
        <w:ind w:left="960" w:hanging="480"/>
      </w:pPr>
      <w:rPr>
        <w:sz w:val="14"/>
        <w:szCs w:val="14"/>
      </w:rPr>
    </w:lvl>
    <w:lvl w:ilvl="2" w:tplc="B45E13B8">
      <w:start w:val="1"/>
      <w:numFmt w:val="bullet"/>
      <w:lvlText w:val="■"/>
      <w:lvlJc w:val="left"/>
      <w:pPr>
        <w:ind w:left="1440" w:hanging="480"/>
      </w:pPr>
      <w:rPr>
        <w:sz w:val="14"/>
        <w:szCs w:val="14"/>
      </w:rPr>
    </w:lvl>
    <w:lvl w:ilvl="3" w:tplc="DBA49C60">
      <w:numFmt w:val="decimal"/>
      <w:lvlText w:val=""/>
      <w:lvlJc w:val="left"/>
    </w:lvl>
    <w:lvl w:ilvl="4" w:tplc="AC66411C">
      <w:numFmt w:val="decimal"/>
      <w:lvlText w:val=""/>
      <w:lvlJc w:val="left"/>
    </w:lvl>
    <w:lvl w:ilvl="5" w:tplc="43A8F562">
      <w:numFmt w:val="decimal"/>
      <w:lvlText w:val=""/>
      <w:lvlJc w:val="left"/>
    </w:lvl>
    <w:lvl w:ilvl="6" w:tplc="5680F12E">
      <w:numFmt w:val="decimal"/>
      <w:lvlText w:val=""/>
      <w:lvlJc w:val="left"/>
    </w:lvl>
    <w:lvl w:ilvl="7" w:tplc="35EC1670">
      <w:numFmt w:val="decimal"/>
      <w:lvlText w:val=""/>
      <w:lvlJc w:val="left"/>
    </w:lvl>
    <w:lvl w:ilvl="8" w:tplc="1C149914">
      <w:numFmt w:val="decimal"/>
      <w:lvlText w:val=""/>
      <w:lvlJc w:val="left"/>
    </w:lvl>
  </w:abstractNum>
  <w:abstractNum w:abstractNumId="1" w15:restartNumberingAfterBreak="0">
    <w:nsid w:val="034A6229"/>
    <w:multiLevelType w:val="hybridMultilevel"/>
    <w:tmpl w:val="07269A32"/>
    <w:lvl w:ilvl="0" w:tplc="E0B4D3FA">
      <w:start w:val="1"/>
      <w:numFmt w:val="decimal"/>
      <w:lvlText w:val="%1."/>
      <w:lvlJc w:val="left"/>
      <w:pPr>
        <w:ind w:left="480" w:hanging="480"/>
      </w:pPr>
    </w:lvl>
    <w:lvl w:ilvl="1" w:tplc="BD9235FE">
      <w:start w:val="1"/>
      <w:numFmt w:val="lowerLetter"/>
      <w:lvlText w:val="%2."/>
      <w:lvlJc w:val="left"/>
      <w:pPr>
        <w:ind w:left="920" w:hanging="480"/>
      </w:pPr>
    </w:lvl>
    <w:lvl w:ilvl="2" w:tplc="C6D0CFE2">
      <w:start w:val="1"/>
      <w:numFmt w:val="upperRoman"/>
      <w:lvlText w:val="%3."/>
      <w:lvlJc w:val="left"/>
      <w:pPr>
        <w:ind w:left="1380" w:hanging="480"/>
      </w:pPr>
    </w:lvl>
    <w:lvl w:ilvl="3" w:tplc="8BFA7164">
      <w:numFmt w:val="decimal"/>
      <w:lvlText w:val=""/>
      <w:lvlJc w:val="left"/>
    </w:lvl>
    <w:lvl w:ilvl="4" w:tplc="94D646A0">
      <w:numFmt w:val="decimal"/>
      <w:lvlText w:val=""/>
      <w:lvlJc w:val="left"/>
    </w:lvl>
    <w:lvl w:ilvl="5" w:tplc="C17E72B0">
      <w:numFmt w:val="decimal"/>
      <w:lvlText w:val=""/>
      <w:lvlJc w:val="left"/>
    </w:lvl>
    <w:lvl w:ilvl="6" w:tplc="2C7E46BA">
      <w:numFmt w:val="decimal"/>
      <w:lvlText w:val=""/>
      <w:lvlJc w:val="left"/>
    </w:lvl>
    <w:lvl w:ilvl="7" w:tplc="C1767C46">
      <w:numFmt w:val="decimal"/>
      <w:lvlText w:val=""/>
      <w:lvlJc w:val="left"/>
    </w:lvl>
    <w:lvl w:ilvl="8" w:tplc="0988E570">
      <w:numFmt w:val="decimal"/>
      <w:lvlText w:val=""/>
      <w:lvlJc w:val="left"/>
    </w:lvl>
  </w:abstractNum>
  <w:abstractNum w:abstractNumId="2" w15:restartNumberingAfterBreak="0">
    <w:nsid w:val="0C61069B"/>
    <w:multiLevelType w:val="hybridMultilevel"/>
    <w:tmpl w:val="4C3648DA"/>
    <w:lvl w:ilvl="0" w:tplc="5594AAA8">
      <w:start w:val="1"/>
      <w:numFmt w:val="bullet"/>
      <w:lvlText w:val="●"/>
      <w:lvlJc w:val="left"/>
      <w:pPr>
        <w:ind w:left="720" w:hanging="360"/>
      </w:pPr>
    </w:lvl>
    <w:lvl w:ilvl="1" w:tplc="5B32122E">
      <w:start w:val="1"/>
      <w:numFmt w:val="bullet"/>
      <w:lvlText w:val="○"/>
      <w:lvlJc w:val="left"/>
      <w:pPr>
        <w:ind w:left="1440" w:hanging="360"/>
      </w:pPr>
    </w:lvl>
    <w:lvl w:ilvl="2" w:tplc="DA82567E">
      <w:start w:val="1"/>
      <w:numFmt w:val="bullet"/>
      <w:lvlText w:val="■"/>
      <w:lvlJc w:val="left"/>
      <w:pPr>
        <w:ind w:left="2160" w:hanging="360"/>
      </w:pPr>
    </w:lvl>
    <w:lvl w:ilvl="3" w:tplc="8FE4C9C8">
      <w:start w:val="1"/>
      <w:numFmt w:val="bullet"/>
      <w:lvlText w:val="●"/>
      <w:lvlJc w:val="left"/>
      <w:pPr>
        <w:ind w:left="2880" w:hanging="360"/>
      </w:pPr>
    </w:lvl>
    <w:lvl w:ilvl="4" w:tplc="B7BC5A68">
      <w:start w:val="1"/>
      <w:numFmt w:val="bullet"/>
      <w:lvlText w:val="○"/>
      <w:lvlJc w:val="left"/>
      <w:pPr>
        <w:ind w:left="3600" w:hanging="360"/>
      </w:pPr>
    </w:lvl>
    <w:lvl w:ilvl="5" w:tplc="E2846A5E">
      <w:start w:val="1"/>
      <w:numFmt w:val="bullet"/>
      <w:lvlText w:val="■"/>
      <w:lvlJc w:val="left"/>
      <w:pPr>
        <w:ind w:left="4320" w:hanging="360"/>
      </w:pPr>
    </w:lvl>
    <w:lvl w:ilvl="6" w:tplc="05248C2A">
      <w:start w:val="1"/>
      <w:numFmt w:val="bullet"/>
      <w:lvlText w:val="●"/>
      <w:lvlJc w:val="left"/>
      <w:pPr>
        <w:ind w:left="5040" w:hanging="360"/>
      </w:pPr>
    </w:lvl>
    <w:lvl w:ilvl="7" w:tplc="ADECC8F2">
      <w:start w:val="1"/>
      <w:numFmt w:val="bullet"/>
      <w:lvlText w:val="●"/>
      <w:lvlJc w:val="left"/>
      <w:pPr>
        <w:ind w:left="5760" w:hanging="360"/>
      </w:pPr>
    </w:lvl>
    <w:lvl w:ilvl="8" w:tplc="685CF160">
      <w:start w:val="1"/>
      <w:numFmt w:val="bullet"/>
      <w:lvlText w:val="●"/>
      <w:lvlJc w:val="left"/>
      <w:pPr>
        <w:ind w:left="6480" w:hanging="360"/>
      </w:pPr>
    </w:lvl>
  </w:abstractNum>
  <w:num w:numId="1" w16cid:durableId="1694652772">
    <w:abstractNumId w:val="2"/>
    <w:lvlOverride w:ilvl="0">
      <w:startOverride w:val="1"/>
    </w:lvlOverride>
  </w:num>
  <w:num w:numId="2" w16cid:durableId="2008560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B9"/>
    <w:rsid w:val="005C7596"/>
    <w:rsid w:val="00804DF9"/>
    <w:rsid w:val="00ED64C9"/>
    <w:rsid w:val="00FB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AB05"/>
  <w15:docId w15:val="{0C627E64-C7A7-41E6-900C-71BB8A63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rFonts w:ascii="仿宋_GB2312" w:eastAsia="仿宋_GB2312" w:hAnsi="仿宋_GB2312" w:cs="仿宋_GB2312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240" w:line="400" w:lineRule="auto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0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bCs/>
      <w:sz w:val="32"/>
      <w:szCs w:val="32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</w:style>
  <w:style w:type="paragraph" w:customStyle="1" w:styleId="Table">
    <w:name w:val="Table"/>
    <w:basedOn w:val="a"/>
    <w:pPr>
      <w:spacing w:before="800"/>
    </w:pPr>
  </w:style>
  <w:style w:type="paragraph" w:styleId="a9">
    <w:name w:val="header"/>
    <w:basedOn w:val="a"/>
    <w:link w:val="aa"/>
    <w:uiPriority w:val="99"/>
    <w:unhideWhenUsed/>
    <w:rsid w:val="005C75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C7596"/>
    <w:rPr>
      <w:rFonts w:ascii="仿宋_GB2312" w:eastAsia="仿宋_GB2312" w:hAnsi="仿宋_GB2312" w:cs="仿宋_GB231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C75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C7596"/>
    <w:rPr>
      <w:rFonts w:ascii="仿宋_GB2312" w:eastAsia="仿宋_GB2312" w:hAnsi="仿宋_GB2312" w:cs="仿宋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4965</Words>
  <Characters>6505</Characters>
  <Application>Microsoft Office Word</Application>
  <DocSecurity>0</DocSecurity>
  <Lines>260</Lines>
  <Paragraphs>301</Paragraphs>
  <ScaleCrop>false</ScaleCrop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300308.SZ公司研究框架及信息源规则</dc:title>
  <dc:creator>Un-named</dc:creator>
  <cp:lastModifiedBy>朋 詹</cp:lastModifiedBy>
  <cp:revision>1</cp:revision>
  <dcterms:created xsi:type="dcterms:W3CDTF">2026-06-21T06:56:00Z</dcterms:created>
  <dcterms:modified xsi:type="dcterms:W3CDTF">2026-06-21T08:12:00Z</dcterms:modified>
</cp:coreProperties>
</file>