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9696" w14:textId="2380375C" w:rsidR="00817719" w:rsidRDefault="007E14F3">
      <w:pPr>
        <w:pStyle w:val="a3"/>
        <w:jc w:val="center"/>
      </w:pPr>
      <w:r>
        <w:t>688256</w:t>
      </w:r>
      <w:r w:rsidR="00000000">
        <w:t>公司研究框架</w:t>
      </w:r>
    </w:p>
    <w:p w14:paraId="1CF007AF" w14:textId="77777777" w:rsidR="00817719" w:rsidRDefault="00000000">
      <w:pPr>
        <w:pStyle w:val="1"/>
      </w:pPr>
      <w:r>
        <w:t xml:space="preserve">提问：688256 1. Narrative 市场为什么关注它？ 共识是什么？ 2. Fundamentals 核心竞争力 核心经营变量 3. Industry 供需格局 竞争格局 4. Marginal Change（最重要） 最近变了什么？ 哪个变量在拐点？ 5. Valuation 怎么估值？ 贵在哪里？ 6. Risk / Alpha 风险是什么？ 市场忽视了什么？  1. 准入信息源（白名单） 仅允许采集、参考和解析满足以下所有条件的信息：  时效限制：发布时间必须在当前时间往前推 6 </w:t>
      </w:r>
      <w:proofErr w:type="gramStart"/>
      <w:r>
        <w:t>个</w:t>
      </w:r>
      <w:proofErr w:type="gramEnd"/>
      <w:r>
        <w:t>月以内（以报告/数据发布日期为准）。  机构资质：  持牌卖方机构：合</w:t>
      </w:r>
      <w:proofErr w:type="gramStart"/>
      <w:r>
        <w:t>规</w:t>
      </w:r>
      <w:proofErr w:type="gramEnd"/>
      <w:r>
        <w:t>证券公司（券商）研究所发布的行业研究报告、公司深度报告、策略会纪要、</w:t>
      </w:r>
      <w:proofErr w:type="gramStart"/>
      <w:r>
        <w:t>财报解读</w:t>
      </w:r>
      <w:proofErr w:type="gramEnd"/>
      <w:r>
        <w:t>。  官方与权威机构：国家及地方统计局、政府部委官方数据；依法注册的全国性/区域性行业协会报告；主流知名智库（如中国社科院、麦肯锡、波士顿咨询等）的行业白皮书。  2. 严禁接入信息源（黑名单） 以下类型的信息，无论内容如何、热度多高，一律禁止采集和引用：  社交媒体平台：包括但不限于微博、雪球、小红书、</w:t>
      </w:r>
      <w:proofErr w:type="gramStart"/>
      <w:r>
        <w:t>微信朋友</w:t>
      </w:r>
      <w:proofErr w:type="gramEnd"/>
      <w:r>
        <w:t>圈、各类论坛等。  新闻与聚合式财经平台：包括但不限于新浪财经、</w:t>
      </w:r>
      <w:proofErr w:type="gramStart"/>
      <w:r>
        <w:t>腾讯财经</w:t>
      </w:r>
      <w:proofErr w:type="gramEnd"/>
      <w:r>
        <w:t>、东方</w:t>
      </w:r>
      <w:proofErr w:type="gramStart"/>
      <w:r>
        <w:t>财富网</w:t>
      </w:r>
      <w:proofErr w:type="gramEnd"/>
      <w:r>
        <w:t>新闻板块、同花顺财经等。  快讯与AI采集媒体：包括但不限于财联社、中国基金报、证券</w:t>
      </w:r>
      <w:proofErr w:type="gramStart"/>
      <w:r>
        <w:t>时报网</w:t>
      </w:r>
      <w:proofErr w:type="gramEnd"/>
      <w:r>
        <w:t>等以“电报/快讯/AI自动生成”为主的即时媒体。  自</w:t>
      </w:r>
      <w:r>
        <w:lastRenderedPageBreak/>
        <w:t>媒体与非持牌个人/机构：包括但不限于</w:t>
      </w:r>
      <w:proofErr w:type="gramStart"/>
      <w:r>
        <w:t>微信公众号</w:t>
      </w:r>
      <w:proofErr w:type="gramEnd"/>
      <w:r>
        <w:t>（非券商研究所官方认证号）、雪球大V、各类财经专栏作家、未经官方认证的商业自媒体。  3. Agent 行为执行判定逻辑 在检索和筛选信息时，请执行以下前置审查流：  查验域名与账号主体：优先抓取 .gov.cn、.org 或持牌券商官方研究系统域名。若信息来自公共平台，必须校验发布主体是否为“xx证券研究所”或“xx行业协会”。  内容特征过滤：若文本中包含“据媒体报道”、“有消息称”、“AI生成”、“爆料”等高频新闻/自媒体词汇，直接判定为低质量，立即丢弃。  时间</w:t>
      </w:r>
      <w:proofErr w:type="gramStart"/>
      <w:r>
        <w:t>戳强校验</w:t>
      </w:r>
      <w:proofErr w:type="gramEnd"/>
      <w:r>
        <w:t>：无法明确识别发布时间，或发布时间超过6个月的材料，不予采集。</w:t>
      </w:r>
    </w:p>
    <w:p w14:paraId="3F637C8C" w14:textId="77777777" w:rsidR="00817719" w:rsidRDefault="00000000">
      <w:pPr>
        <w:pStyle w:val="1"/>
      </w:pPr>
      <w:r>
        <w:t>结论</w:t>
      </w:r>
    </w:p>
    <w:p w14:paraId="66ADD4A2" w14:textId="77777777" w:rsidR="00817719" w:rsidRDefault="00000000">
      <w:pPr>
        <w:pStyle w:val="a4"/>
        <w:numPr>
          <w:ilvl w:val="0"/>
          <w:numId w:val="2"/>
        </w:numPr>
      </w:pPr>
      <w:r>
        <w:t>寒武纪（688256）当前被市场定价的核心，不是“AI 芯片公司”四个字，而是“华为昇腾之外，A 股最稀缺的已盈利国产 AI 加速芯片平台”。</w:t>
      </w:r>
    </w:p>
    <w:p w14:paraId="35C33986" w14:textId="77777777" w:rsidR="00817719" w:rsidRDefault="00000000">
      <w:pPr>
        <w:pStyle w:val="a4"/>
        <w:numPr>
          <w:ilvl w:val="1"/>
          <w:numId w:val="2"/>
        </w:numPr>
      </w:pPr>
      <w:r>
        <w:t>FY2025 公司营收</w:t>
      </w:r>
      <w:r>
        <w:rPr>
          <w:b/>
          <w:bCs/>
        </w:rPr>
        <w:t>64.97亿元</w:t>
      </w:r>
      <w:r>
        <w:t>，同比</w:t>
      </w:r>
      <w:r>
        <w:rPr>
          <w:b/>
          <w:bCs/>
        </w:rPr>
        <w:t>+453.21%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20.59亿元</w:t>
      </w:r>
      <w:r>
        <w:t>，同比</w:t>
      </w:r>
      <w:r>
        <w:rPr>
          <w:b/>
          <w:bCs/>
        </w:rPr>
        <w:t>+555.24%</w:t>
      </w:r>
      <w:r>
        <w:t>。</w:t>
      </w:r>
    </w:p>
    <w:p w14:paraId="1D828806" w14:textId="77777777" w:rsidR="00817719" w:rsidRDefault="00000000">
      <w:pPr>
        <w:pStyle w:val="a4"/>
        <w:numPr>
          <w:ilvl w:val="1"/>
          <w:numId w:val="2"/>
        </w:numPr>
      </w:pPr>
      <w:r>
        <w:t>2026Q1 单季营收</w:t>
      </w:r>
      <w:r>
        <w:rPr>
          <w:b/>
          <w:bCs/>
        </w:rPr>
        <w:t>28.85亿元</w:t>
      </w:r>
      <w:r>
        <w:t>，同比</w:t>
      </w:r>
      <w:r>
        <w:rPr>
          <w:b/>
          <w:bCs/>
        </w:rPr>
        <w:t>+159.56%</w:t>
      </w:r>
      <w:r>
        <w:t>；</w:t>
      </w:r>
      <w:proofErr w:type="gramStart"/>
      <w:r>
        <w:t>归母净利润</w:t>
      </w:r>
      <w:proofErr w:type="gramEnd"/>
      <w:r>
        <w:rPr>
          <w:b/>
          <w:bCs/>
        </w:rPr>
        <w:t>10.13亿元</w:t>
      </w:r>
      <w:r>
        <w:t>，同比</w:t>
      </w:r>
      <w:r>
        <w:rPr>
          <w:b/>
          <w:bCs/>
        </w:rPr>
        <w:t>+185.04%</w:t>
      </w:r>
      <w:r>
        <w:t>。</w:t>
      </w:r>
    </w:p>
    <w:p w14:paraId="33A90674" w14:textId="77777777" w:rsidR="00817719" w:rsidRDefault="00000000">
      <w:pPr>
        <w:pStyle w:val="a4"/>
        <w:numPr>
          <w:ilvl w:val="1"/>
          <w:numId w:val="2"/>
        </w:numPr>
      </w:pPr>
      <w:r>
        <w:t>这已经不是单纯国产替代叙事，而是利润表、现金流和供应链预付款共同验证的商业化拐点。</w:t>
      </w:r>
    </w:p>
    <w:p w14:paraId="7669536C" w14:textId="77777777" w:rsidR="00817719" w:rsidRDefault="00000000">
      <w:pPr>
        <w:pStyle w:val="a4"/>
        <w:numPr>
          <w:ilvl w:val="0"/>
          <w:numId w:val="2"/>
        </w:numPr>
      </w:pPr>
      <w:r>
        <w:t>市场共识已经很清楚：方向对，但估值贵。</w:t>
      </w:r>
    </w:p>
    <w:p w14:paraId="41B25AC8" w14:textId="77777777" w:rsidR="00817719" w:rsidRDefault="00000000">
      <w:pPr>
        <w:pStyle w:val="a4"/>
        <w:numPr>
          <w:ilvl w:val="1"/>
          <w:numId w:val="2"/>
        </w:numPr>
      </w:pPr>
      <w:r>
        <w:t xml:space="preserve">多数卖方共识认为，国产 AI </w:t>
      </w:r>
      <w:proofErr w:type="gramStart"/>
      <w:r>
        <w:t>算力需求</w:t>
      </w:r>
      <w:proofErr w:type="gramEnd"/>
      <w:r>
        <w:t>、</w:t>
      </w:r>
      <w:proofErr w:type="gramStart"/>
      <w:r>
        <w:t>英伟达</w:t>
      </w:r>
      <w:proofErr w:type="gramEnd"/>
      <w:r>
        <w:t>受限、国产大模型适配，会推动寒武纪继续高增长。</w:t>
      </w:r>
    </w:p>
    <w:p w14:paraId="725190EE" w14:textId="77777777" w:rsidR="00817719" w:rsidRDefault="00000000">
      <w:pPr>
        <w:pStyle w:val="a4"/>
        <w:numPr>
          <w:ilvl w:val="1"/>
          <w:numId w:val="2"/>
        </w:numPr>
      </w:pPr>
      <w:r>
        <w:t>分歧在于：当前市值约</w:t>
      </w:r>
      <w:r>
        <w:rPr>
          <w:b/>
          <w:bCs/>
        </w:rPr>
        <w:t>9,471亿元</w:t>
      </w:r>
      <w:r>
        <w:t xml:space="preserve">，按 2026 </w:t>
      </w:r>
      <w:proofErr w:type="gramStart"/>
      <w:r>
        <w:t>年预测</w:t>
      </w:r>
      <w:proofErr w:type="gramEnd"/>
      <w:r>
        <w:t>净利润样本中位数</w:t>
      </w:r>
      <w:r>
        <w:rPr>
          <w:b/>
          <w:bCs/>
        </w:rPr>
        <w:t>49.83亿元</w:t>
      </w:r>
      <w:r>
        <w:t>测算，对应</w:t>
      </w:r>
      <w:r>
        <w:rPr>
          <w:b/>
          <w:bCs/>
        </w:rPr>
        <w:t>190x</w:t>
      </w:r>
      <w:r>
        <w:t>左右 2026E PE。</w:t>
      </w:r>
    </w:p>
    <w:p w14:paraId="3E31F857" w14:textId="77777777" w:rsidR="00817719" w:rsidRDefault="00000000">
      <w:pPr>
        <w:pStyle w:val="a4"/>
        <w:numPr>
          <w:ilvl w:val="1"/>
          <w:numId w:val="2"/>
        </w:numPr>
      </w:pPr>
      <w:r>
        <w:t>换句话说，市场已经把“2026 年高增长”基本打满，真正的 alpha 来自 2027-2028 年供给放量、</w:t>
      </w:r>
      <w:proofErr w:type="gramStart"/>
      <w:r>
        <w:t>思元</w:t>
      </w:r>
      <w:proofErr w:type="gramEnd"/>
      <w:r>
        <w:t xml:space="preserve"> 690 爬坡和 </w:t>
      </w:r>
      <w:proofErr w:type="spellStart"/>
      <w:r>
        <w:t>NeuWare</w:t>
      </w:r>
      <w:proofErr w:type="spellEnd"/>
      <w:r>
        <w:t xml:space="preserve"> 生态黏性的超预期。</w:t>
      </w:r>
    </w:p>
    <w:p w14:paraId="1E110171" w14:textId="77777777" w:rsidR="00817719" w:rsidRDefault="00000000">
      <w:pPr>
        <w:pStyle w:val="a4"/>
        <w:numPr>
          <w:ilvl w:val="0"/>
          <w:numId w:val="2"/>
        </w:numPr>
      </w:pPr>
      <w:r>
        <w:lastRenderedPageBreak/>
        <w:t>最关键的边际变化：寒武纪的核心变量从“有没有需求”切换为“能不能交付”。</w:t>
      </w:r>
    </w:p>
    <w:p w14:paraId="0D710BBE" w14:textId="77777777" w:rsidR="00817719" w:rsidRDefault="00000000">
      <w:pPr>
        <w:pStyle w:val="a4"/>
        <w:numPr>
          <w:ilvl w:val="1"/>
          <w:numId w:val="2"/>
        </w:numPr>
      </w:pPr>
      <w:r>
        <w:t>需求</w:t>
      </w:r>
      <w:proofErr w:type="gramStart"/>
      <w:r>
        <w:t>端不再</w:t>
      </w:r>
      <w:proofErr w:type="gramEnd"/>
      <w:r>
        <w:t>是主要疑问，AI 芯片国产化和 CSP 订单增长已经形成行业共识。</w:t>
      </w:r>
    </w:p>
    <w:p w14:paraId="44DC3AA2" w14:textId="77777777" w:rsidR="00817719" w:rsidRDefault="00000000">
      <w:pPr>
        <w:pStyle w:val="a4"/>
        <w:numPr>
          <w:ilvl w:val="1"/>
          <w:numId w:val="2"/>
        </w:numPr>
      </w:pPr>
      <w:r>
        <w:t>真正的瓶颈在晶圆代工、先进封装、HBM、良率、供应链现金占用和客户大规模集群验证。</w:t>
      </w:r>
    </w:p>
    <w:p w14:paraId="4FC2450C" w14:textId="77777777" w:rsidR="00817719" w:rsidRDefault="00000000">
      <w:pPr>
        <w:pStyle w:val="a4"/>
        <w:numPr>
          <w:ilvl w:val="1"/>
          <w:numId w:val="2"/>
        </w:numPr>
      </w:pPr>
      <w:r>
        <w:t>这意味着估值交易的核心从“国产替代故事”转向“供应链兑现能力”。</w:t>
      </w:r>
    </w:p>
    <w:p w14:paraId="6ADFC249" w14:textId="77777777" w:rsidR="00817719" w:rsidRDefault="00000000">
      <w:pPr>
        <w:pStyle w:val="1"/>
      </w:pPr>
      <w:r>
        <w:t>一、Narrative：市场为什么关注它，共识是什么</w:t>
      </w:r>
    </w:p>
    <w:p w14:paraId="252D5E10" w14:textId="77777777" w:rsidR="00817719" w:rsidRDefault="00000000">
      <w:pPr>
        <w:pStyle w:val="2"/>
      </w:pPr>
      <w:r>
        <w:t>1.1. 市场为什么关注它：寒武纪是国产 AI 芯片稀缺期权</w:t>
      </w:r>
    </w:p>
    <w:p w14:paraId="587E42E2" w14:textId="77777777" w:rsidR="00817719" w:rsidRDefault="00000000">
      <w:pPr>
        <w:pStyle w:val="Paragraph"/>
      </w:pPr>
      <w:r>
        <w:t>寒武纪的市场关注</w:t>
      </w:r>
      <w:proofErr w:type="gramStart"/>
      <w:r>
        <w:t>度来自</w:t>
      </w:r>
      <w:proofErr w:type="gramEnd"/>
      <w:r>
        <w:t xml:space="preserve">三层叠加：第一层是 AI </w:t>
      </w:r>
      <w:proofErr w:type="gramStart"/>
      <w:r>
        <w:t>算力需求</w:t>
      </w:r>
      <w:proofErr w:type="gramEnd"/>
      <w:r>
        <w:t>持续扩张，第二层是高端 GPU 出口限制下的国产替代，第三层是公司已经从长期亏损进入规模化盈利阶段。</w:t>
      </w:r>
    </w:p>
    <w:p w14:paraId="7ED8C558" w14:textId="77777777" w:rsidR="00817719" w:rsidRDefault="00000000">
      <w:pPr>
        <w:pStyle w:val="a4"/>
        <w:numPr>
          <w:ilvl w:val="0"/>
          <w:numId w:val="2"/>
        </w:numPr>
      </w:pPr>
      <w:r>
        <w:t>它是 A 股稀缺的纯 AI 芯片盈利标的。</w:t>
      </w:r>
    </w:p>
    <w:p w14:paraId="5D17BABA" w14:textId="77777777" w:rsidR="00817719" w:rsidRDefault="00000000">
      <w:pPr>
        <w:pStyle w:val="a4"/>
        <w:numPr>
          <w:ilvl w:val="1"/>
          <w:numId w:val="2"/>
        </w:numPr>
      </w:pPr>
      <w:r>
        <w:t>FY2025 公司实现</w:t>
      </w:r>
      <w:proofErr w:type="gramStart"/>
      <w:r>
        <w:t>归母净利润</w:t>
      </w:r>
      <w:proofErr w:type="gramEnd"/>
      <w:r>
        <w:rPr>
          <w:b/>
          <w:bCs/>
        </w:rPr>
        <w:t>20.59亿元</w:t>
      </w:r>
      <w:r>
        <w:t>，首次进入高利润兑现阶段。</w:t>
      </w:r>
    </w:p>
    <w:p w14:paraId="726351DA" w14:textId="77777777" w:rsidR="00817719" w:rsidRDefault="00000000">
      <w:pPr>
        <w:pStyle w:val="a4"/>
        <w:numPr>
          <w:ilvl w:val="1"/>
          <w:numId w:val="2"/>
        </w:numPr>
      </w:pPr>
      <w:r>
        <w:t xml:space="preserve">2026Q1 </w:t>
      </w:r>
      <w:proofErr w:type="gramStart"/>
      <w:r>
        <w:t>归母净利润</w:t>
      </w:r>
      <w:proofErr w:type="gramEnd"/>
      <w:r>
        <w:rPr>
          <w:b/>
          <w:bCs/>
        </w:rPr>
        <w:t>10.13亿元</w:t>
      </w:r>
      <w:r>
        <w:t>，单季利润已接近 FY2025 全年的一半。</w:t>
      </w:r>
    </w:p>
    <w:p w14:paraId="674801B1" w14:textId="77777777" w:rsidR="00817719" w:rsidRDefault="00000000">
      <w:pPr>
        <w:pStyle w:val="a4"/>
        <w:numPr>
          <w:ilvl w:val="1"/>
          <w:numId w:val="2"/>
        </w:numPr>
      </w:pPr>
      <w:r>
        <w:t>这让公司从“技术期权”变成“业绩资产”。</w:t>
      </w:r>
    </w:p>
    <w:p w14:paraId="5075D9E9" w14:textId="77777777" w:rsidR="00817719" w:rsidRDefault="00000000">
      <w:pPr>
        <w:pStyle w:val="a4"/>
        <w:numPr>
          <w:ilvl w:val="0"/>
          <w:numId w:val="2"/>
        </w:numPr>
      </w:pPr>
      <w:r>
        <w:t xml:space="preserve">它处在国产 AI </w:t>
      </w:r>
      <w:proofErr w:type="gramStart"/>
      <w:r>
        <w:t>算力替代</w:t>
      </w:r>
      <w:proofErr w:type="gramEnd"/>
      <w:r>
        <w:t>的核心位置。</w:t>
      </w:r>
    </w:p>
    <w:p w14:paraId="5435AE17" w14:textId="77777777" w:rsidR="00817719" w:rsidRDefault="00000000">
      <w:pPr>
        <w:pStyle w:val="a4"/>
        <w:numPr>
          <w:ilvl w:val="1"/>
          <w:numId w:val="2"/>
        </w:numPr>
      </w:pPr>
      <w:r>
        <w:t>广发计算机认为，</w:t>
      </w:r>
      <w:proofErr w:type="gramStart"/>
      <w:r>
        <w:t>英伟达</w:t>
      </w:r>
      <w:proofErr w:type="gramEnd"/>
      <w:r>
        <w:t xml:space="preserve"> AI 芯片在国内销售受政策影响，DeepSeek V4 发布后第一时间与寒武纪等国产 AI 芯片适配，下游客户有望采购较大比例国产 AI 芯片满足</w:t>
      </w:r>
      <w:proofErr w:type="gramStart"/>
      <w:r>
        <w:t>新增算力需求</w:t>
      </w:r>
      <w:proofErr w:type="gramEnd"/>
      <w:r>
        <w:t>。</w:t>
      </w:r>
    </w:p>
    <w:p w14:paraId="2A647828" w14:textId="77777777" w:rsidR="00817719" w:rsidRDefault="00000000">
      <w:pPr>
        <w:pStyle w:val="a4"/>
        <w:numPr>
          <w:ilvl w:val="1"/>
          <w:numId w:val="2"/>
        </w:numPr>
      </w:pPr>
      <w:r>
        <w:t>摩根士丹利将寒武纪定义为中国 AI 加速器核心玩家之一，认为其具备自</w:t>
      </w:r>
      <w:proofErr w:type="gramStart"/>
      <w:r>
        <w:t>研</w:t>
      </w:r>
      <w:proofErr w:type="gramEnd"/>
      <w:r>
        <w:t>架构、云端和边缘 AI 处理器布局，以及全</w:t>
      </w:r>
      <w:proofErr w:type="gramStart"/>
      <w:r>
        <w:t>栈</w:t>
      </w:r>
      <w:proofErr w:type="gramEnd"/>
      <w:r>
        <w:t>能力。</w:t>
      </w:r>
    </w:p>
    <w:p w14:paraId="6B625B2A" w14:textId="77777777" w:rsidR="00817719" w:rsidRDefault="00000000">
      <w:pPr>
        <w:pStyle w:val="a4"/>
        <w:numPr>
          <w:ilvl w:val="0"/>
          <w:numId w:val="2"/>
        </w:numPr>
      </w:pPr>
      <w:r>
        <w:t>它的长期叙事从“芯片公司”升级为“全</w:t>
      </w:r>
      <w:proofErr w:type="gramStart"/>
      <w:r>
        <w:t>栈</w:t>
      </w:r>
      <w:proofErr w:type="gramEnd"/>
      <w:r>
        <w:t>国产 AI 计算平台”。</w:t>
      </w:r>
    </w:p>
    <w:p w14:paraId="375042C9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指出，寒武纪产品矩阵已实现对 DeepSeek V4 等万亿参数、百万 token 上下文大模型的即时适配。</w:t>
      </w:r>
    </w:p>
    <w:p w14:paraId="1D1EDB7C" w14:textId="77777777" w:rsidR="00817719" w:rsidRDefault="00000000">
      <w:pPr>
        <w:pStyle w:val="a4"/>
        <w:numPr>
          <w:ilvl w:val="1"/>
          <w:numId w:val="2"/>
        </w:numPr>
      </w:pPr>
      <w:r>
        <w:t>广发计算机认为，</w:t>
      </w:r>
      <w:proofErr w:type="gramStart"/>
      <w:r>
        <w:t>思元系列</w:t>
      </w:r>
      <w:proofErr w:type="gramEnd"/>
      <w:r>
        <w:t xml:space="preserve">主动与模型厂商进行生态适配，有利于 </w:t>
      </w:r>
      <w:proofErr w:type="spellStart"/>
      <w:r>
        <w:t>NeuWare</w:t>
      </w:r>
      <w:proofErr w:type="spellEnd"/>
      <w:r>
        <w:t xml:space="preserve"> 软件生态拓展。</w:t>
      </w:r>
    </w:p>
    <w:p w14:paraId="43D6DBF2" w14:textId="77777777" w:rsidR="00817719" w:rsidRDefault="00000000">
      <w:pPr>
        <w:pStyle w:val="2"/>
      </w:pPr>
      <w:r>
        <w:t>1.2. 市场共识：方向强，但已经不便宜</w:t>
      </w:r>
    </w:p>
    <w:p w14:paraId="24C099B9" w14:textId="77777777" w:rsidR="00817719" w:rsidRDefault="00000000">
      <w:pPr>
        <w:pStyle w:val="Paragraph"/>
      </w:pPr>
      <w:r>
        <w:t>当前共识不是“寒武纪能不能活下来”，而是“它能不能持续赚很多钱”。从近期卖方预测看，2026-2027 年盈利仍处于高速增长区间，但股价也已经反映相当强的预期。</w:t>
      </w:r>
    </w:p>
    <w:p w14:paraId="0BD61AA3" w14:textId="77777777" w:rsidR="00817719" w:rsidRDefault="00000000">
      <w:pPr>
        <w:pStyle w:val="a4"/>
        <w:numPr>
          <w:ilvl w:val="0"/>
          <w:numId w:val="2"/>
        </w:numPr>
      </w:pPr>
      <w:r>
        <w:t>成长共识：</w:t>
      </w:r>
    </w:p>
    <w:p w14:paraId="2FC89D2F" w14:textId="77777777" w:rsidR="00817719" w:rsidRDefault="00000000">
      <w:pPr>
        <w:pStyle w:val="a4"/>
        <w:numPr>
          <w:ilvl w:val="1"/>
          <w:numId w:val="2"/>
        </w:numPr>
      </w:pPr>
      <w:r>
        <w:lastRenderedPageBreak/>
        <w:t>近期 6 家卖方预测样本中，2026 年收入预测区间为</w:t>
      </w:r>
      <w:r>
        <w:rPr>
          <w:b/>
          <w:bCs/>
        </w:rPr>
        <w:t>140.61亿-193.43亿元</w:t>
      </w:r>
      <w:r>
        <w:t>。</w:t>
      </w:r>
    </w:p>
    <w:p w14:paraId="3E42CFDE" w14:textId="77777777" w:rsidR="00817719" w:rsidRDefault="00000000">
      <w:pPr>
        <w:pStyle w:val="a4"/>
        <w:numPr>
          <w:ilvl w:val="1"/>
          <w:numId w:val="2"/>
        </w:numPr>
      </w:pPr>
      <w:r>
        <w:t>2026 年</w:t>
      </w:r>
      <w:proofErr w:type="gramStart"/>
      <w:r>
        <w:t>归母净利润预测</w:t>
      </w:r>
      <w:proofErr w:type="gramEnd"/>
      <w:r>
        <w:t>区间为</w:t>
      </w:r>
      <w:r>
        <w:rPr>
          <w:b/>
          <w:bCs/>
        </w:rPr>
        <w:t>47.97亿-70.32亿元</w:t>
      </w:r>
      <w:r>
        <w:t>。</w:t>
      </w:r>
    </w:p>
    <w:p w14:paraId="242D4F8B" w14:textId="77777777" w:rsidR="00817719" w:rsidRDefault="00000000">
      <w:pPr>
        <w:pStyle w:val="a4"/>
        <w:numPr>
          <w:ilvl w:val="1"/>
          <w:numId w:val="2"/>
        </w:numPr>
      </w:pPr>
      <w:r>
        <w:t>2027 年收入预测区间为</w:t>
      </w:r>
      <w:r>
        <w:rPr>
          <w:b/>
          <w:bCs/>
        </w:rPr>
        <w:t>215.99亿-355.83亿元</w:t>
      </w:r>
      <w:r>
        <w:t>，</w:t>
      </w:r>
      <w:proofErr w:type="gramStart"/>
      <w:r>
        <w:t>归母净利润预测</w:t>
      </w:r>
      <w:proofErr w:type="gramEnd"/>
      <w:r>
        <w:t>区间为</w:t>
      </w:r>
      <w:r>
        <w:rPr>
          <w:b/>
          <w:bCs/>
        </w:rPr>
        <w:t>76.13亿-127.88亿元</w:t>
      </w:r>
      <w:r>
        <w:t>。</w:t>
      </w:r>
    </w:p>
    <w:p w14:paraId="79513D71" w14:textId="77777777" w:rsidR="00817719" w:rsidRDefault="00000000">
      <w:pPr>
        <w:pStyle w:val="a4"/>
        <w:numPr>
          <w:ilvl w:val="0"/>
          <w:numId w:val="2"/>
        </w:numPr>
      </w:pPr>
      <w:r>
        <w:t>估值共识：</w:t>
      </w:r>
    </w:p>
    <w:p w14:paraId="3CAF0FDD" w14:textId="77777777" w:rsidR="00817719" w:rsidRDefault="00000000">
      <w:pPr>
        <w:pStyle w:val="a4"/>
        <w:numPr>
          <w:ilvl w:val="1"/>
          <w:numId w:val="2"/>
        </w:numPr>
      </w:pPr>
      <w:r>
        <w:t>高</w:t>
      </w:r>
      <w:proofErr w:type="gramStart"/>
      <w:r>
        <w:t>盛采用</w:t>
      </w:r>
      <w:proofErr w:type="gramEnd"/>
      <w:r>
        <w:t>折现 EV/EBITDA 方法，以 2030E EBITDA 为基准，给予</w:t>
      </w:r>
      <w:r>
        <w:rPr>
          <w:b/>
          <w:bCs/>
        </w:rPr>
        <w:t>43x EV/EBITDA 并折现至 2027 年，得到 2,406元目标价，对应 102x 2027E PE</w:t>
      </w:r>
      <w:r>
        <w:t>。</w:t>
      </w:r>
    </w:p>
    <w:p w14:paraId="230055D9" w14:textId="77777777" w:rsidR="00817719" w:rsidRDefault="00000000">
      <w:pPr>
        <w:pStyle w:val="a4"/>
        <w:numPr>
          <w:ilvl w:val="1"/>
          <w:numId w:val="2"/>
        </w:numPr>
      </w:pPr>
      <w:r>
        <w:t>摩根士丹利采用剩余收益模型，目标价</w:t>
      </w:r>
      <w:r>
        <w:rPr>
          <w:b/>
          <w:bCs/>
        </w:rPr>
        <w:t>2,000元</w:t>
      </w:r>
      <w:r>
        <w:t>，关键假设包括</w:t>
      </w:r>
      <w:r>
        <w:rPr>
          <w:b/>
          <w:bCs/>
        </w:rPr>
        <w:t>8.4%</w:t>
      </w:r>
      <w:r>
        <w:t>股权成本、</w:t>
      </w:r>
      <w:r>
        <w:rPr>
          <w:b/>
          <w:bCs/>
        </w:rPr>
        <w:t>16%</w:t>
      </w:r>
      <w:r>
        <w:t>中期增长率和</w:t>
      </w:r>
      <w:r>
        <w:rPr>
          <w:b/>
          <w:bCs/>
        </w:rPr>
        <w:t>6.0%</w:t>
      </w:r>
      <w:r>
        <w:t>永续增长率。</w:t>
      </w:r>
    </w:p>
    <w:p w14:paraId="5EEA2106" w14:textId="77777777" w:rsidR="00817719" w:rsidRDefault="00000000">
      <w:pPr>
        <w:pStyle w:val="a4"/>
        <w:numPr>
          <w:ilvl w:val="1"/>
          <w:numId w:val="2"/>
        </w:numPr>
      </w:pPr>
      <w:r>
        <w:t>广发计算机给予公司 2026 年</w:t>
      </w:r>
      <w:r>
        <w:rPr>
          <w:b/>
          <w:bCs/>
        </w:rPr>
        <w:t>130x PE</w:t>
      </w:r>
      <w:r>
        <w:t>，对应合理价值</w:t>
      </w:r>
      <w:r>
        <w:rPr>
          <w:b/>
          <w:bCs/>
        </w:rPr>
        <w:t>1,574.57元/股</w:t>
      </w:r>
      <w:r>
        <w:t>。</w:t>
      </w:r>
    </w:p>
    <w:p w14:paraId="5701D00D" w14:textId="77777777" w:rsidR="00817719" w:rsidRDefault="00000000">
      <w:pPr>
        <w:pStyle w:val="a4"/>
        <w:numPr>
          <w:ilvl w:val="0"/>
          <w:numId w:val="2"/>
        </w:numPr>
      </w:pPr>
      <w:r>
        <w:t>市场分歧：</w:t>
      </w:r>
    </w:p>
    <w:p w14:paraId="7B9759A3" w14:textId="77777777" w:rsidR="00817719" w:rsidRDefault="00000000">
      <w:pPr>
        <w:pStyle w:val="a4"/>
        <w:numPr>
          <w:ilvl w:val="1"/>
          <w:numId w:val="2"/>
        </w:numPr>
      </w:pPr>
      <w:r>
        <w:t>多头买的是国产替代、供给稀缺、软件生态和大模型适配。</w:t>
      </w:r>
    </w:p>
    <w:p w14:paraId="7856B706" w14:textId="77777777" w:rsidR="00817719" w:rsidRDefault="00000000">
      <w:pPr>
        <w:pStyle w:val="a4"/>
        <w:numPr>
          <w:ilvl w:val="1"/>
          <w:numId w:val="2"/>
        </w:numPr>
      </w:pPr>
      <w:r>
        <w:t>空头担心的是估值透支、华为昇腾挤压、供应链受限和客户集中。</w:t>
      </w:r>
    </w:p>
    <w:p w14:paraId="31B86847" w14:textId="77777777" w:rsidR="00817719" w:rsidRDefault="00000000">
      <w:pPr>
        <w:pStyle w:val="a4"/>
        <w:numPr>
          <w:ilvl w:val="1"/>
          <w:numId w:val="2"/>
        </w:numPr>
      </w:pPr>
      <w:r>
        <w:t>本质上，这是“长期国产 AI 基建 beta”与“短期高估值兑现压力”的对冲。</w:t>
      </w:r>
    </w:p>
    <w:p w14:paraId="0A853274" w14:textId="77777777" w:rsidR="00817719" w:rsidRDefault="00000000">
      <w:pPr>
        <w:pStyle w:val="Paragraph"/>
      </w:pPr>
      <w:r>
        <w:t>基于 FY2025 实际值和近期预测样本中位数，寒武纪收入和利润在 2026-2027 年仍有高增长斜率；但这条曲线已经被资本市场充分交易，后续需要持续超预期才能维持估值中枢。</w:t>
      </w:r>
    </w:p>
    <w:p w14:paraId="32ED4AA2" w14:textId="77777777" w:rsidR="00817719" w:rsidRDefault="00000000">
      <w:pPr>
        <w:jc w:val="center"/>
      </w:pPr>
      <w:r>
        <w:rPr>
          <w:noProof/>
        </w:rPr>
        <w:drawing>
          <wp:inline distT="0" distB="0" distL="0" distR="0" wp14:anchorId="4910CADC" wp14:editId="24433124">
            <wp:extent cx="5972175" cy="1895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F0F" w14:textId="77777777" w:rsidR="00817719" w:rsidRDefault="00000000">
      <w:pPr>
        <w:pStyle w:val="1"/>
      </w:pPr>
      <w:r>
        <w:t>二、Fundamentals：核心竞争力与核心经营变量</w:t>
      </w:r>
    </w:p>
    <w:p w14:paraId="5963F3DB" w14:textId="77777777" w:rsidR="00817719" w:rsidRDefault="00000000">
      <w:pPr>
        <w:pStyle w:val="2"/>
      </w:pPr>
      <w:r>
        <w:t>2.1. 核心竞争力：芯片、软件、客户、供应链四件事</w:t>
      </w:r>
    </w:p>
    <w:p w14:paraId="6A8EF77E" w14:textId="77777777" w:rsidR="00817719" w:rsidRDefault="00000000">
      <w:pPr>
        <w:pStyle w:val="Paragraph"/>
      </w:pPr>
      <w:r>
        <w:t>寒武纪真正的壁垒不是</w:t>
      </w:r>
      <w:proofErr w:type="gramStart"/>
      <w:r>
        <w:t>单卡算力参数</w:t>
      </w:r>
      <w:proofErr w:type="gramEnd"/>
      <w:r>
        <w:t>，而是软硬件协同和客户工程化部署能力。AI 芯片行业的难点在于，硬件能跑只是入场券，大规模稳定运行、模型适配、框架迁移和集群效率才决定客户是否复购。</w:t>
      </w:r>
    </w:p>
    <w:p w14:paraId="09B97BF0" w14:textId="77777777" w:rsidR="00817719" w:rsidRDefault="00000000">
      <w:pPr>
        <w:pStyle w:val="a4"/>
        <w:numPr>
          <w:ilvl w:val="0"/>
          <w:numId w:val="2"/>
        </w:numPr>
      </w:pPr>
      <w:r>
        <w:lastRenderedPageBreak/>
        <w:t>硬件迭代能力。</w:t>
      </w:r>
    </w:p>
    <w:p w14:paraId="2BD44D87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 xml:space="preserve">指出，2026 年初新一代旗舰云端 AI </w:t>
      </w:r>
      <w:proofErr w:type="gramStart"/>
      <w:r>
        <w:t>芯片思元</w:t>
      </w:r>
      <w:proofErr w:type="gramEnd"/>
      <w:r>
        <w:t xml:space="preserve"> 690 实现量产，采用双 die 封装设计，FP16 </w:t>
      </w:r>
      <w:proofErr w:type="gramStart"/>
      <w:r>
        <w:t>算力超过</w:t>
      </w:r>
      <w:proofErr w:type="gramEnd"/>
      <w:r>
        <w:rPr>
          <w:b/>
          <w:bCs/>
        </w:rPr>
        <w:t>700 TFLOPS</w:t>
      </w:r>
      <w:r>
        <w:t>，配备</w:t>
      </w:r>
      <w:r>
        <w:rPr>
          <w:b/>
          <w:bCs/>
        </w:rPr>
        <w:t>196GB HBM3</w:t>
      </w:r>
      <w:r>
        <w:t>，实测互连带宽超过</w:t>
      </w:r>
      <w:r>
        <w:rPr>
          <w:b/>
          <w:bCs/>
        </w:rPr>
        <w:t>890Gbps</w:t>
      </w:r>
      <w:r>
        <w:t>。</w:t>
      </w:r>
    </w:p>
    <w:p w14:paraId="0AAEF562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相比思元</w:t>
      </w:r>
      <w:proofErr w:type="gramEnd"/>
      <w:r>
        <w:t xml:space="preserve"> 590 的约</w:t>
      </w:r>
      <w:r>
        <w:rPr>
          <w:b/>
          <w:bCs/>
        </w:rPr>
        <w:t xml:space="preserve">345 TFLOPS FP16 </w:t>
      </w:r>
      <w:proofErr w:type="gramStart"/>
      <w:r>
        <w:rPr>
          <w:b/>
          <w:bCs/>
        </w:rPr>
        <w:t>算力和</w:t>
      </w:r>
      <w:proofErr w:type="gramEnd"/>
      <w:r>
        <w:rPr>
          <w:b/>
          <w:bCs/>
        </w:rPr>
        <w:t xml:space="preserve"> 96GB HBM2e</w:t>
      </w:r>
      <w:r>
        <w:t>显存，</w:t>
      </w:r>
      <w:proofErr w:type="gramStart"/>
      <w:r>
        <w:t>思元</w:t>
      </w:r>
      <w:proofErr w:type="gramEnd"/>
      <w:r>
        <w:t xml:space="preserve"> 690 在算力、显存和互联能力上均有明显提升。</w:t>
      </w:r>
    </w:p>
    <w:p w14:paraId="7508730F" w14:textId="77777777" w:rsidR="00817719" w:rsidRDefault="00000000">
      <w:pPr>
        <w:pStyle w:val="a4"/>
        <w:numPr>
          <w:ilvl w:val="0"/>
          <w:numId w:val="2"/>
        </w:numPr>
      </w:pPr>
      <w:r>
        <w:t>软件生态能力。</w:t>
      </w:r>
    </w:p>
    <w:p w14:paraId="60330B12" w14:textId="77777777" w:rsidR="00817719" w:rsidRDefault="00000000">
      <w:pPr>
        <w:pStyle w:val="a4"/>
        <w:numPr>
          <w:ilvl w:val="1"/>
          <w:numId w:val="2"/>
        </w:numPr>
      </w:pPr>
      <w:r>
        <w:t xml:space="preserve">华创证券指出，公司软件端 </w:t>
      </w:r>
      <w:proofErr w:type="spellStart"/>
      <w:r>
        <w:t>NeuWare</w:t>
      </w:r>
      <w:proofErr w:type="spellEnd"/>
      <w:r>
        <w:t xml:space="preserve"> 平台实现“一次开发、多端部署”，兼容主流 AI 框架并开源工具链，以降低迁移成本。</w:t>
      </w:r>
    </w:p>
    <w:p w14:paraId="213C9EDD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认为，公司推理框架支持 TP/PP/SP/DP/EP 5D 混合并行、通信计算并行、低精度量化和 PD 分离部署，目标是提升端到端推理效率。</w:t>
      </w:r>
    </w:p>
    <w:p w14:paraId="2DA73849" w14:textId="77777777" w:rsidR="00817719" w:rsidRDefault="00000000">
      <w:pPr>
        <w:pStyle w:val="a4"/>
        <w:numPr>
          <w:ilvl w:val="0"/>
          <w:numId w:val="2"/>
        </w:numPr>
      </w:pPr>
      <w:r>
        <w:t>客户和场景卡位。</w:t>
      </w:r>
    </w:p>
    <w:p w14:paraId="0327249C" w14:textId="77777777" w:rsidR="00817719" w:rsidRDefault="00000000">
      <w:pPr>
        <w:pStyle w:val="a4"/>
        <w:numPr>
          <w:ilvl w:val="1"/>
          <w:numId w:val="2"/>
        </w:numPr>
      </w:pPr>
      <w:r>
        <w:t>摩根士丹利认为，寒武纪 MLU 系列已在主要 CSP 工作负载中实现部署，包括搜索、广告、推荐等场景，产品市场匹配度持续改善。</w:t>
      </w:r>
    </w:p>
    <w:p w14:paraId="0FB43138" w14:textId="77777777" w:rsidR="00817719" w:rsidRDefault="00000000">
      <w:pPr>
        <w:pStyle w:val="a4"/>
        <w:numPr>
          <w:ilvl w:val="1"/>
          <w:numId w:val="2"/>
        </w:numPr>
      </w:pPr>
      <w:r>
        <w:t>华创证券提到，公司产品已在运营商、金融、互联网、智慧矿山等场景落地，客户覆盖</w:t>
      </w:r>
      <w:proofErr w:type="gramStart"/>
      <w:r>
        <w:t>云计算</w:t>
      </w:r>
      <w:proofErr w:type="gramEnd"/>
      <w:r>
        <w:t>等多个行业。</w:t>
      </w:r>
    </w:p>
    <w:p w14:paraId="0ED0DBD5" w14:textId="77777777" w:rsidR="00817719" w:rsidRDefault="00000000">
      <w:pPr>
        <w:pStyle w:val="a4"/>
        <w:numPr>
          <w:ilvl w:val="0"/>
          <w:numId w:val="2"/>
        </w:numPr>
      </w:pPr>
      <w:r>
        <w:t>供应链前瞻锁定。</w:t>
      </w:r>
    </w:p>
    <w:p w14:paraId="7D8E447B" w14:textId="77777777" w:rsidR="00817719" w:rsidRDefault="00000000">
      <w:pPr>
        <w:pStyle w:val="a4"/>
        <w:numPr>
          <w:ilvl w:val="1"/>
          <w:numId w:val="2"/>
        </w:numPr>
      </w:pPr>
      <w:r>
        <w:t>广发计算机指出，截至 2026 年 3 月末，公司预付款项为</w:t>
      </w:r>
      <w:r>
        <w:rPr>
          <w:b/>
          <w:bCs/>
        </w:rPr>
        <w:t>19.0亿元</w:t>
      </w:r>
      <w:r>
        <w:t>，较 2025 年底增加</w:t>
      </w:r>
      <w:r>
        <w:rPr>
          <w:b/>
          <w:bCs/>
        </w:rPr>
        <w:t>11.5亿元</w:t>
      </w:r>
      <w:r>
        <w:t>，验证供应链修复和锁定稀缺产能的趋势。</w:t>
      </w:r>
    </w:p>
    <w:p w14:paraId="55E6152C" w14:textId="77777777" w:rsidR="00817719" w:rsidRDefault="00000000">
      <w:pPr>
        <w:pStyle w:val="a4"/>
        <w:numPr>
          <w:ilvl w:val="1"/>
          <w:numId w:val="2"/>
        </w:numPr>
      </w:pPr>
      <w:r>
        <w:t>这类预付款不是简单财务项目，而是先进制程、封装、关键物料和交付排期的前置信号。</w:t>
      </w:r>
    </w:p>
    <w:p w14:paraId="76C727CD" w14:textId="77777777" w:rsidR="00817719" w:rsidRDefault="00000000">
      <w:pPr>
        <w:pStyle w:val="2"/>
      </w:pPr>
      <w:r>
        <w:t>2.2. 核心经营变量：收入确认、毛利率、研发费用率、经营现金流</w:t>
      </w:r>
    </w:p>
    <w:p w14:paraId="514ED61D" w14:textId="77777777" w:rsidR="00817719" w:rsidRDefault="00000000">
      <w:pPr>
        <w:pStyle w:val="Paragraph"/>
      </w:pPr>
      <w:r>
        <w:t>从财务上看，寒武纪已经进入规模效应释放阶段。最值得盯的不是单季收入增速，而是毛利率是否稳定、研发投入是否继续有效、现金流是否跟上利润。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5"/>
        <w:gridCol w:w="2965"/>
        <w:gridCol w:w="2965"/>
      </w:tblGrid>
      <w:tr w:rsidR="007E14F3" w14:paraId="1A5724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5878ED13" w14:textId="77777777" w:rsidR="00817719" w:rsidRDefault="00000000">
            <w:r>
              <w:rPr>
                <w:sz w:val="18"/>
                <w:szCs w:val="18"/>
              </w:rPr>
              <w:t>指标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322BEA3D" w14:textId="77777777" w:rsidR="00817719" w:rsidRDefault="00000000">
            <w:r>
              <w:rPr>
                <w:sz w:val="18"/>
                <w:szCs w:val="18"/>
              </w:rPr>
              <w:t>FY2025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59C5F50F" w14:textId="77777777" w:rsidR="00817719" w:rsidRDefault="00000000">
            <w:r>
              <w:rPr>
                <w:sz w:val="18"/>
                <w:szCs w:val="18"/>
              </w:rPr>
              <w:t>2026Q1</w:t>
            </w:r>
          </w:p>
        </w:tc>
      </w:tr>
      <w:tr w:rsidR="007E14F3" w14:paraId="1757CC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2228D7" w14:textId="77777777" w:rsidR="00817719" w:rsidRDefault="00000000">
            <w:r>
              <w:rPr>
                <w:sz w:val="18"/>
                <w:szCs w:val="18"/>
              </w:rPr>
              <w:t>营业收入</w:t>
            </w:r>
          </w:p>
        </w:tc>
        <w:tc>
          <w:tcPr>
            <w:tcW w:w="0" w:type="auto"/>
            <w:vAlign w:val="center"/>
          </w:tcPr>
          <w:p w14:paraId="65857DFF" w14:textId="77777777" w:rsidR="00817719" w:rsidRDefault="00000000">
            <w:r>
              <w:rPr>
                <w:b/>
                <w:bCs/>
                <w:sz w:val="18"/>
                <w:szCs w:val="18"/>
              </w:rPr>
              <w:t>64.97亿元</w:t>
            </w:r>
          </w:p>
        </w:tc>
        <w:tc>
          <w:tcPr>
            <w:tcW w:w="0" w:type="auto"/>
            <w:vAlign w:val="center"/>
          </w:tcPr>
          <w:p w14:paraId="4D3F7AD3" w14:textId="77777777" w:rsidR="00817719" w:rsidRDefault="00000000">
            <w:r>
              <w:rPr>
                <w:b/>
                <w:bCs/>
                <w:sz w:val="18"/>
                <w:szCs w:val="18"/>
              </w:rPr>
              <w:t>28.85亿元</w:t>
            </w:r>
          </w:p>
        </w:tc>
      </w:tr>
      <w:tr w:rsidR="007E14F3" w14:paraId="2071B7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E5371B2" w14:textId="77777777" w:rsidR="00817719" w:rsidRDefault="00000000">
            <w:proofErr w:type="gramStart"/>
            <w:r>
              <w:rPr>
                <w:sz w:val="18"/>
                <w:szCs w:val="18"/>
              </w:rPr>
              <w:t>归母净利润</w:t>
            </w:r>
            <w:proofErr w:type="gramEnd"/>
          </w:p>
        </w:tc>
        <w:tc>
          <w:tcPr>
            <w:tcW w:w="0" w:type="auto"/>
            <w:vAlign w:val="center"/>
          </w:tcPr>
          <w:p w14:paraId="023D8EA3" w14:textId="77777777" w:rsidR="00817719" w:rsidRDefault="00000000">
            <w:r>
              <w:rPr>
                <w:b/>
                <w:bCs/>
                <w:sz w:val="18"/>
                <w:szCs w:val="18"/>
              </w:rPr>
              <w:t>20.59亿元</w:t>
            </w:r>
          </w:p>
        </w:tc>
        <w:tc>
          <w:tcPr>
            <w:tcW w:w="0" w:type="auto"/>
            <w:vAlign w:val="center"/>
          </w:tcPr>
          <w:p w14:paraId="0E95B5F2" w14:textId="77777777" w:rsidR="00817719" w:rsidRDefault="00000000">
            <w:r>
              <w:rPr>
                <w:b/>
                <w:bCs/>
                <w:sz w:val="18"/>
                <w:szCs w:val="18"/>
              </w:rPr>
              <w:t>10.13亿元</w:t>
            </w:r>
          </w:p>
        </w:tc>
      </w:tr>
      <w:tr w:rsidR="007E14F3" w14:paraId="0DF3A4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5909EF1" w14:textId="77777777" w:rsidR="00817719" w:rsidRDefault="00000000">
            <w:r>
              <w:rPr>
                <w:sz w:val="18"/>
                <w:szCs w:val="18"/>
              </w:rPr>
              <w:t>毛利率</w:t>
            </w:r>
          </w:p>
        </w:tc>
        <w:tc>
          <w:tcPr>
            <w:tcW w:w="0" w:type="auto"/>
            <w:vAlign w:val="center"/>
          </w:tcPr>
          <w:p w14:paraId="582E6B53" w14:textId="77777777" w:rsidR="00817719" w:rsidRDefault="00000000">
            <w:r>
              <w:rPr>
                <w:b/>
                <w:bCs/>
                <w:sz w:val="18"/>
                <w:szCs w:val="18"/>
              </w:rPr>
              <w:t>55.15%</w:t>
            </w:r>
          </w:p>
        </w:tc>
        <w:tc>
          <w:tcPr>
            <w:tcW w:w="0" w:type="auto"/>
            <w:vAlign w:val="center"/>
          </w:tcPr>
          <w:p w14:paraId="07D83EF3" w14:textId="77777777" w:rsidR="00817719" w:rsidRDefault="00000000">
            <w:r>
              <w:rPr>
                <w:b/>
                <w:bCs/>
                <w:sz w:val="18"/>
                <w:szCs w:val="18"/>
              </w:rPr>
              <w:t>54.33%</w:t>
            </w:r>
          </w:p>
        </w:tc>
      </w:tr>
      <w:tr w:rsidR="007E14F3" w14:paraId="16430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E97444" w14:textId="77777777" w:rsidR="00817719" w:rsidRDefault="00000000">
            <w:r>
              <w:rPr>
                <w:sz w:val="18"/>
                <w:szCs w:val="18"/>
              </w:rPr>
              <w:t>研发费用</w:t>
            </w:r>
          </w:p>
        </w:tc>
        <w:tc>
          <w:tcPr>
            <w:tcW w:w="0" w:type="auto"/>
            <w:vAlign w:val="center"/>
          </w:tcPr>
          <w:p w14:paraId="551E43F8" w14:textId="77777777" w:rsidR="00817719" w:rsidRDefault="00000000">
            <w:r>
              <w:rPr>
                <w:b/>
                <w:bCs/>
                <w:sz w:val="18"/>
                <w:szCs w:val="18"/>
              </w:rPr>
              <w:t>13.51亿元</w:t>
            </w:r>
          </w:p>
        </w:tc>
        <w:tc>
          <w:tcPr>
            <w:tcW w:w="0" w:type="auto"/>
            <w:vAlign w:val="center"/>
          </w:tcPr>
          <w:p w14:paraId="0522772F" w14:textId="77777777" w:rsidR="00817719" w:rsidRDefault="00000000">
            <w:r>
              <w:rPr>
                <w:b/>
                <w:bCs/>
                <w:sz w:val="18"/>
                <w:szCs w:val="18"/>
              </w:rPr>
              <w:t>3.24亿元</w:t>
            </w:r>
          </w:p>
        </w:tc>
      </w:tr>
      <w:tr w:rsidR="007E14F3" w14:paraId="74FC2F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F3564F" w14:textId="77777777" w:rsidR="00817719" w:rsidRDefault="00000000">
            <w:r>
              <w:rPr>
                <w:sz w:val="18"/>
                <w:szCs w:val="18"/>
              </w:rPr>
              <w:t>经营现金流</w:t>
            </w:r>
          </w:p>
        </w:tc>
        <w:tc>
          <w:tcPr>
            <w:tcW w:w="0" w:type="auto"/>
            <w:vAlign w:val="center"/>
          </w:tcPr>
          <w:p w14:paraId="4942D6B6" w14:textId="77777777" w:rsidR="00817719" w:rsidRDefault="00000000">
            <w:r>
              <w:rPr>
                <w:b/>
                <w:bCs/>
                <w:sz w:val="18"/>
                <w:szCs w:val="18"/>
              </w:rPr>
              <w:t>-4.98亿元</w:t>
            </w:r>
          </w:p>
        </w:tc>
        <w:tc>
          <w:tcPr>
            <w:tcW w:w="0" w:type="auto"/>
            <w:vAlign w:val="center"/>
          </w:tcPr>
          <w:p w14:paraId="2433DEEF" w14:textId="77777777" w:rsidR="00817719" w:rsidRDefault="00000000">
            <w:r>
              <w:rPr>
                <w:b/>
                <w:bCs/>
                <w:sz w:val="18"/>
                <w:szCs w:val="18"/>
              </w:rPr>
              <w:t>8.34亿元</w:t>
            </w:r>
          </w:p>
        </w:tc>
      </w:tr>
    </w:tbl>
    <w:p w14:paraId="09CA13D2" w14:textId="77777777" w:rsidR="00817719" w:rsidRDefault="00000000">
      <w:pPr>
        <w:pStyle w:val="a4"/>
        <w:numPr>
          <w:ilvl w:val="0"/>
          <w:numId w:val="2"/>
        </w:numPr>
      </w:pPr>
      <w:r>
        <w:t>收入：从验证期进入交付期。</w:t>
      </w:r>
    </w:p>
    <w:p w14:paraId="28670C2C" w14:textId="77777777" w:rsidR="00817719" w:rsidRDefault="00000000">
      <w:pPr>
        <w:pStyle w:val="a4"/>
        <w:numPr>
          <w:ilvl w:val="1"/>
          <w:numId w:val="2"/>
        </w:numPr>
      </w:pPr>
      <w:r>
        <w:t>FY2025 收入同比</w:t>
      </w:r>
      <w:r>
        <w:rPr>
          <w:b/>
          <w:bCs/>
        </w:rPr>
        <w:t>+453.21%</w:t>
      </w:r>
      <w:r>
        <w:t>，说明产品已经进入批量交付。</w:t>
      </w:r>
    </w:p>
    <w:p w14:paraId="144AC642" w14:textId="77777777" w:rsidR="00817719" w:rsidRDefault="00000000">
      <w:pPr>
        <w:pStyle w:val="a4"/>
        <w:numPr>
          <w:ilvl w:val="1"/>
          <w:numId w:val="2"/>
        </w:numPr>
      </w:pPr>
      <w:r>
        <w:t>2026Q1 收入同比</w:t>
      </w:r>
      <w:r>
        <w:rPr>
          <w:b/>
          <w:bCs/>
        </w:rPr>
        <w:t>+159.56%</w:t>
      </w:r>
      <w:r>
        <w:t>，仍维持高增。</w:t>
      </w:r>
    </w:p>
    <w:p w14:paraId="13A49664" w14:textId="77777777" w:rsidR="00817719" w:rsidRDefault="00000000">
      <w:pPr>
        <w:pStyle w:val="a4"/>
        <w:numPr>
          <w:ilvl w:val="1"/>
          <w:numId w:val="2"/>
        </w:numPr>
      </w:pPr>
      <w:r>
        <w:t>但高基数后，市场会更关注环比和订单可见性。</w:t>
      </w:r>
    </w:p>
    <w:p w14:paraId="2C2A2796" w14:textId="77777777" w:rsidR="00817719" w:rsidRDefault="00000000">
      <w:pPr>
        <w:pStyle w:val="a4"/>
        <w:numPr>
          <w:ilvl w:val="0"/>
          <w:numId w:val="2"/>
        </w:numPr>
      </w:pPr>
      <w:r>
        <w:t>毛利率：关键是能否守住 50% 以上。</w:t>
      </w:r>
    </w:p>
    <w:p w14:paraId="683D743D" w14:textId="77777777" w:rsidR="00817719" w:rsidRDefault="00000000">
      <w:pPr>
        <w:pStyle w:val="a4"/>
        <w:numPr>
          <w:ilvl w:val="1"/>
          <w:numId w:val="2"/>
        </w:numPr>
      </w:pPr>
      <w:r>
        <w:t>FY2025 毛利率</w:t>
      </w:r>
      <w:r>
        <w:rPr>
          <w:b/>
          <w:bCs/>
        </w:rPr>
        <w:t>55.15%</w:t>
      </w:r>
      <w:r>
        <w:t>，2026Q1 为</w:t>
      </w:r>
      <w:r>
        <w:rPr>
          <w:b/>
          <w:bCs/>
        </w:rPr>
        <w:t>54.33%</w:t>
      </w:r>
      <w:r>
        <w:t>。</w:t>
      </w:r>
    </w:p>
    <w:p w14:paraId="18A144B2" w14:textId="77777777" w:rsidR="00817719" w:rsidRDefault="00000000">
      <w:pPr>
        <w:pStyle w:val="a4"/>
        <w:numPr>
          <w:ilvl w:val="1"/>
          <w:numId w:val="2"/>
        </w:numPr>
      </w:pPr>
      <w:r>
        <w:t>这说明即便规模快速扩张，公司仍未明显以价格换收入。</w:t>
      </w:r>
    </w:p>
    <w:p w14:paraId="7DD50FCA" w14:textId="77777777" w:rsidR="00817719" w:rsidRDefault="00000000">
      <w:pPr>
        <w:pStyle w:val="a4"/>
        <w:numPr>
          <w:ilvl w:val="1"/>
          <w:numId w:val="2"/>
        </w:numPr>
      </w:pPr>
      <w:r>
        <w:lastRenderedPageBreak/>
        <w:t>若未来毛利率跌破</w:t>
      </w:r>
      <w:r>
        <w:rPr>
          <w:b/>
          <w:bCs/>
        </w:rPr>
        <w:t>50%</w:t>
      </w:r>
      <w:r>
        <w:t>，市场会重新评估竞争格局和产品议价权。</w:t>
      </w:r>
    </w:p>
    <w:p w14:paraId="71CBC240" w14:textId="77777777" w:rsidR="00817719" w:rsidRDefault="00000000">
      <w:pPr>
        <w:pStyle w:val="a4"/>
        <w:numPr>
          <w:ilvl w:val="0"/>
          <w:numId w:val="2"/>
        </w:numPr>
      </w:pPr>
      <w:r>
        <w:t>研发费用率：规模效应已经显性化。</w:t>
      </w:r>
    </w:p>
    <w:p w14:paraId="30E7F37B" w14:textId="77777777" w:rsidR="00817719" w:rsidRDefault="00000000">
      <w:pPr>
        <w:pStyle w:val="a4"/>
        <w:numPr>
          <w:ilvl w:val="1"/>
          <w:numId w:val="2"/>
        </w:numPr>
      </w:pPr>
      <w:r>
        <w:t>FY2025 研发费用</w:t>
      </w:r>
      <w:r>
        <w:rPr>
          <w:b/>
          <w:bCs/>
        </w:rPr>
        <w:t>13.51亿元</w:t>
      </w:r>
      <w:r>
        <w:t>，对应研发费用率约</w:t>
      </w:r>
      <w:r>
        <w:rPr>
          <w:b/>
          <w:bCs/>
        </w:rPr>
        <w:t>20.79%</w:t>
      </w:r>
      <w:r>
        <w:t>。</w:t>
      </w:r>
    </w:p>
    <w:p w14:paraId="4D74949E" w14:textId="77777777" w:rsidR="00817719" w:rsidRDefault="00000000">
      <w:pPr>
        <w:pStyle w:val="a4"/>
        <w:numPr>
          <w:ilvl w:val="1"/>
          <w:numId w:val="2"/>
        </w:numPr>
      </w:pPr>
      <w:r>
        <w:t>2026Q1 研发费用</w:t>
      </w:r>
      <w:r>
        <w:rPr>
          <w:b/>
          <w:bCs/>
        </w:rPr>
        <w:t>3.24亿元</w:t>
      </w:r>
      <w:r>
        <w:t>，对应研发费用率约</w:t>
      </w:r>
      <w:r>
        <w:rPr>
          <w:b/>
          <w:bCs/>
        </w:rPr>
        <w:t>11.23%</w:t>
      </w:r>
      <w:r>
        <w:t>。</w:t>
      </w:r>
    </w:p>
    <w:p w14:paraId="0C765090" w14:textId="77777777" w:rsidR="00817719" w:rsidRDefault="00000000">
      <w:pPr>
        <w:pStyle w:val="a4"/>
        <w:numPr>
          <w:ilvl w:val="1"/>
          <w:numId w:val="2"/>
        </w:numPr>
      </w:pPr>
      <w:r>
        <w:t>费用率下降不是</w:t>
      </w:r>
      <w:proofErr w:type="gramStart"/>
      <w:r>
        <w:t>削</w:t>
      </w:r>
      <w:proofErr w:type="gramEnd"/>
      <w:r>
        <w:t>研发，而是收入放量摊</w:t>
      </w:r>
      <w:proofErr w:type="gramStart"/>
      <w:r>
        <w:t>薄固定</w:t>
      </w:r>
      <w:proofErr w:type="gramEnd"/>
      <w:r>
        <w:t>研发投入。</w:t>
      </w:r>
    </w:p>
    <w:p w14:paraId="31FD4BA7" w14:textId="77777777" w:rsidR="00817719" w:rsidRDefault="00000000">
      <w:pPr>
        <w:pStyle w:val="a4"/>
        <w:numPr>
          <w:ilvl w:val="0"/>
          <w:numId w:val="2"/>
        </w:numPr>
      </w:pPr>
      <w:r>
        <w:t>经营现金流：从估值叙事变成商业模式验证。</w:t>
      </w:r>
    </w:p>
    <w:p w14:paraId="5D4C0701" w14:textId="77777777" w:rsidR="00817719" w:rsidRDefault="00000000">
      <w:pPr>
        <w:pStyle w:val="a4"/>
        <w:numPr>
          <w:ilvl w:val="1"/>
          <w:numId w:val="2"/>
        </w:numPr>
      </w:pPr>
      <w:r>
        <w:t>FY2025 经营现金流为</w:t>
      </w:r>
      <w:r>
        <w:rPr>
          <w:b/>
          <w:bCs/>
        </w:rPr>
        <w:t>-4.98亿元</w:t>
      </w:r>
      <w:r>
        <w:t>。</w:t>
      </w:r>
    </w:p>
    <w:p w14:paraId="48B59A30" w14:textId="77777777" w:rsidR="00817719" w:rsidRDefault="00000000">
      <w:pPr>
        <w:pStyle w:val="a4"/>
        <w:numPr>
          <w:ilvl w:val="1"/>
          <w:numId w:val="2"/>
        </w:numPr>
      </w:pPr>
      <w:r>
        <w:t>2026Q1 经营现金</w:t>
      </w:r>
      <w:proofErr w:type="gramStart"/>
      <w:r>
        <w:t>流转正</w:t>
      </w:r>
      <w:proofErr w:type="gramEnd"/>
      <w:r>
        <w:t>至</w:t>
      </w:r>
      <w:r>
        <w:rPr>
          <w:b/>
          <w:bCs/>
        </w:rPr>
        <w:t>8.34亿元</w:t>
      </w:r>
      <w:r>
        <w:t>。</w:t>
      </w:r>
    </w:p>
    <w:p w14:paraId="79E901B2" w14:textId="77777777" w:rsidR="00817719" w:rsidRDefault="00000000">
      <w:pPr>
        <w:pStyle w:val="a4"/>
        <w:numPr>
          <w:ilvl w:val="1"/>
          <w:numId w:val="2"/>
        </w:numPr>
      </w:pPr>
      <w:r>
        <w:t>这是寒武纪商业模式最重要的财务拐点之一，说明回款和订单执行开始跟上利润。</w:t>
      </w:r>
    </w:p>
    <w:p w14:paraId="7AF2F6D5" w14:textId="77777777" w:rsidR="00817719" w:rsidRDefault="00000000">
      <w:pPr>
        <w:pStyle w:val="1"/>
      </w:pPr>
      <w:r>
        <w:t>三、Industry：供需格局与竞争格局</w:t>
      </w:r>
    </w:p>
    <w:p w14:paraId="55F43C3E" w14:textId="77777777" w:rsidR="00817719" w:rsidRDefault="00000000">
      <w:pPr>
        <w:pStyle w:val="2"/>
      </w:pPr>
      <w:r>
        <w:t>3.1. 供需格局：需求无悬念，供给才是瓶颈</w:t>
      </w:r>
    </w:p>
    <w:p w14:paraId="15B801E6" w14:textId="77777777" w:rsidR="00817719" w:rsidRDefault="00000000">
      <w:pPr>
        <w:pStyle w:val="Paragraph"/>
      </w:pPr>
      <w:r>
        <w:t>国产 AI 芯片行业的核心矛盾已经从“有没有客户愿意用”转向“谁能稳定交付”。训练、推理、大模型部署和政企</w:t>
      </w:r>
      <w:proofErr w:type="gramStart"/>
      <w:r>
        <w:t>智算需求</w:t>
      </w:r>
      <w:proofErr w:type="gramEnd"/>
      <w:r>
        <w:t>都在扩张，但先进制程、封装、HBM 和软件生态仍是约束。</w:t>
      </w:r>
    </w:p>
    <w:p w14:paraId="4F2D9332" w14:textId="77777777" w:rsidR="00817719" w:rsidRDefault="00000000">
      <w:pPr>
        <w:pStyle w:val="a4"/>
        <w:numPr>
          <w:ilvl w:val="0"/>
          <w:numId w:val="2"/>
        </w:numPr>
      </w:pPr>
      <w:r>
        <w:t>需求端：国产化率持续提升。</w:t>
      </w:r>
    </w:p>
    <w:p w14:paraId="2274B950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行业报告显示，2025 年中国市场 AI 芯片出货量约</w:t>
      </w:r>
      <w:r>
        <w:rPr>
          <w:b/>
          <w:bCs/>
        </w:rPr>
        <w:t>400万片</w:t>
      </w:r>
      <w:r>
        <w:t>，其中国产 AI 芯片出货量约</w:t>
      </w:r>
      <w:r>
        <w:rPr>
          <w:b/>
          <w:bCs/>
        </w:rPr>
        <w:t>165万片</w:t>
      </w:r>
      <w:r>
        <w:t>，国产占比首次突破</w:t>
      </w:r>
      <w:r>
        <w:rPr>
          <w:b/>
          <w:bCs/>
        </w:rPr>
        <w:t>40%</w:t>
      </w:r>
      <w:r>
        <w:t>。</w:t>
      </w:r>
    </w:p>
    <w:p w14:paraId="72F5E4DC" w14:textId="77777777" w:rsidR="00817719" w:rsidRDefault="00000000">
      <w:pPr>
        <w:pStyle w:val="a4"/>
        <w:numPr>
          <w:ilvl w:val="1"/>
          <w:numId w:val="2"/>
        </w:numPr>
      </w:pPr>
      <w:r>
        <w:t>开源证券晨会引用 IDC 数据称，2025 年中国云端 AI 加速器市场中，本土 GPU 和 AI 芯片厂商占据近</w:t>
      </w:r>
      <w:r>
        <w:rPr>
          <w:b/>
          <w:bCs/>
        </w:rPr>
        <w:t>41%</w:t>
      </w:r>
      <w:r>
        <w:t>市场份额。</w:t>
      </w:r>
    </w:p>
    <w:p w14:paraId="5E59D1F8" w14:textId="77777777" w:rsidR="00817719" w:rsidRDefault="00000000">
      <w:pPr>
        <w:pStyle w:val="a4"/>
        <w:numPr>
          <w:ilvl w:val="0"/>
          <w:numId w:val="2"/>
        </w:numPr>
      </w:pPr>
      <w:r>
        <w:t>供给端：先进产能决定收入天花板。</w:t>
      </w:r>
    </w:p>
    <w:p w14:paraId="36D8EF49" w14:textId="77777777" w:rsidR="00817719" w:rsidRDefault="00000000">
      <w:pPr>
        <w:pStyle w:val="a4"/>
        <w:numPr>
          <w:ilvl w:val="1"/>
          <w:numId w:val="2"/>
        </w:numPr>
      </w:pPr>
      <w:r>
        <w:t>摩根士丹利认为，寒武纪 2026 年收入仍会部分受国内先进逻辑晶圆代工产能限制，MLU580 出货受到约束。</w:t>
      </w:r>
    </w:p>
    <w:p w14:paraId="3B609558" w14:textId="77777777" w:rsidR="00817719" w:rsidRDefault="00000000">
      <w:pPr>
        <w:pStyle w:val="a4"/>
        <w:numPr>
          <w:ilvl w:val="1"/>
          <w:numId w:val="2"/>
        </w:numPr>
      </w:pPr>
      <w:r>
        <w:t>该机构同时认为，随着</w:t>
      </w:r>
      <w:proofErr w:type="gramStart"/>
      <w:r>
        <w:t>国内晶圆产</w:t>
      </w:r>
      <w:proofErr w:type="gramEnd"/>
      <w:r>
        <w:t>能和先进封装瓶颈逐步缓解，公司 2027-2028 年收入有望继续增长。</w:t>
      </w:r>
    </w:p>
    <w:p w14:paraId="034E11F0" w14:textId="77777777" w:rsidR="00817719" w:rsidRDefault="00000000">
      <w:pPr>
        <w:pStyle w:val="a4"/>
        <w:numPr>
          <w:ilvl w:val="0"/>
          <w:numId w:val="2"/>
        </w:numPr>
      </w:pPr>
      <w:r>
        <w:t>行业本质：卖芯片，更是卖可用算力。</w:t>
      </w:r>
    </w:p>
    <w:p w14:paraId="6512C3CE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单卡算力不是</w:t>
      </w:r>
      <w:proofErr w:type="gramEnd"/>
      <w:r>
        <w:t>最终评价标准。</w:t>
      </w:r>
    </w:p>
    <w:p w14:paraId="1BEEA8B5" w14:textId="77777777" w:rsidR="00817719" w:rsidRDefault="00000000">
      <w:pPr>
        <w:pStyle w:val="a4"/>
        <w:numPr>
          <w:ilvl w:val="1"/>
          <w:numId w:val="2"/>
        </w:numPr>
      </w:pPr>
      <w:r>
        <w:t>大模型客户真正关心的是可用集群规模、稳定性、软件迁移成本、推理吞吐和单位 token 成本。</w:t>
      </w:r>
    </w:p>
    <w:p w14:paraId="2DCADD54" w14:textId="77777777" w:rsidR="00817719" w:rsidRDefault="00000000">
      <w:pPr>
        <w:pStyle w:val="a4"/>
        <w:numPr>
          <w:ilvl w:val="1"/>
          <w:numId w:val="2"/>
        </w:numPr>
      </w:pPr>
      <w:r>
        <w:t>因此，行业胜负不只取决于芯片设计，还取决于系统工程和生态适配。</w:t>
      </w:r>
    </w:p>
    <w:p w14:paraId="5A99B47C" w14:textId="77777777" w:rsidR="00817719" w:rsidRDefault="00000000">
      <w:pPr>
        <w:pStyle w:val="2"/>
      </w:pPr>
      <w:r>
        <w:t>3.2. 竞争格局：华为领先，寒武纪是</w:t>
      </w:r>
      <w:proofErr w:type="gramStart"/>
      <w:r>
        <w:t>独立第三方核心选择</w:t>
      </w:r>
      <w:proofErr w:type="gramEnd"/>
    </w:p>
    <w:p w14:paraId="55ADD223" w14:textId="77777777" w:rsidR="00817719" w:rsidRDefault="00000000">
      <w:pPr>
        <w:pStyle w:val="Paragraph"/>
      </w:pPr>
      <w:r>
        <w:lastRenderedPageBreak/>
        <w:t>国产 AI 芯片不是一个均质市场。华为昇腾有全</w:t>
      </w:r>
      <w:proofErr w:type="gramStart"/>
      <w:r>
        <w:t>栈</w:t>
      </w:r>
      <w:proofErr w:type="gramEnd"/>
      <w:r>
        <w:t>生态和系统能力，阿里平头哥、百度</w:t>
      </w:r>
      <w:proofErr w:type="gramStart"/>
      <w:r>
        <w:t>昆仑芯有内部</w:t>
      </w:r>
      <w:proofErr w:type="gramEnd"/>
      <w:r>
        <w:t>场景支撑，寒武纪的差异在于它是更独立的第三方 AI 芯片供应商。</w:t>
      </w:r>
    </w:p>
    <w:p w14:paraId="0863616F" w14:textId="77777777" w:rsidR="00817719" w:rsidRDefault="00000000">
      <w:pPr>
        <w:pStyle w:val="a4"/>
        <w:numPr>
          <w:ilvl w:val="0"/>
          <w:numId w:val="2"/>
        </w:numPr>
      </w:pPr>
      <w:r>
        <w:t>华为是最强竞争者。</w:t>
      </w:r>
    </w:p>
    <w:p w14:paraId="679D9532" w14:textId="77777777" w:rsidR="00817719" w:rsidRDefault="00000000">
      <w:pPr>
        <w:pStyle w:val="a4"/>
        <w:numPr>
          <w:ilvl w:val="1"/>
          <w:numId w:val="2"/>
        </w:numPr>
      </w:pPr>
      <w:r>
        <w:t>华为拥有芯片、服务器、网络、云、软件生态和政企客户资源。</w:t>
      </w:r>
    </w:p>
    <w:p w14:paraId="23719002" w14:textId="77777777" w:rsidR="00817719" w:rsidRDefault="00000000">
      <w:pPr>
        <w:pStyle w:val="a4"/>
        <w:numPr>
          <w:ilvl w:val="1"/>
          <w:numId w:val="2"/>
        </w:numPr>
      </w:pPr>
      <w:r>
        <w:t>对寒武纪来说，华为既是国产替代共同受益者，也是最强份额竞争者。</w:t>
      </w:r>
    </w:p>
    <w:p w14:paraId="56AE6555" w14:textId="77777777" w:rsidR="00817719" w:rsidRDefault="00000000">
      <w:pPr>
        <w:pStyle w:val="a4"/>
        <w:numPr>
          <w:ilvl w:val="1"/>
          <w:numId w:val="2"/>
        </w:numPr>
      </w:pPr>
      <w:r>
        <w:t>寒武纪的空间更多来自华为外溢订单、客户多供应商策略和</w:t>
      </w:r>
      <w:proofErr w:type="gramStart"/>
      <w:r>
        <w:t>独立第三</w:t>
      </w:r>
      <w:proofErr w:type="gramEnd"/>
      <w:r>
        <w:t>方需求。</w:t>
      </w:r>
    </w:p>
    <w:p w14:paraId="7B724817" w14:textId="77777777" w:rsidR="00817719" w:rsidRDefault="00000000">
      <w:pPr>
        <w:pStyle w:val="a4"/>
        <w:numPr>
          <w:ilvl w:val="0"/>
          <w:numId w:val="2"/>
        </w:numPr>
      </w:pPr>
      <w:r>
        <w:t>寒武纪在独立芯片厂中位置靠前。</w:t>
      </w:r>
    </w:p>
    <w:p w14:paraId="6A448EDE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行业报告列示，2025 年中国 AI 芯片市场份额中，寒武纪约</w:t>
      </w:r>
      <w:r>
        <w:rPr>
          <w:b/>
          <w:bCs/>
        </w:rPr>
        <w:t>3.00%</w:t>
      </w:r>
      <w:r>
        <w:t>，位列英伟达、华为、平头哥、AMD 之后。</w:t>
      </w:r>
    </w:p>
    <w:p w14:paraId="6329C5DE" w14:textId="77777777" w:rsidR="00817719" w:rsidRDefault="00000000">
      <w:pPr>
        <w:pStyle w:val="a4"/>
        <w:numPr>
          <w:ilvl w:val="1"/>
          <w:numId w:val="2"/>
        </w:numPr>
      </w:pPr>
      <w:r>
        <w:t>摩根士丹利认为，寒武纪具备推理性能和客户锚定优势，并正在从芯片中心收入模式向更高质量、更可扩展的收入模式演进。</w:t>
      </w:r>
    </w:p>
    <w:p w14:paraId="5498D314" w14:textId="77777777" w:rsidR="00817719" w:rsidRDefault="00000000">
      <w:pPr>
        <w:pStyle w:val="a4"/>
        <w:numPr>
          <w:ilvl w:val="0"/>
          <w:numId w:val="2"/>
        </w:numPr>
      </w:pPr>
      <w:r>
        <w:t>中小厂商面临场景化生存。</w:t>
      </w:r>
    </w:p>
    <w:p w14:paraId="05E682A8" w14:textId="77777777" w:rsidR="00817719" w:rsidRDefault="00000000">
      <w:pPr>
        <w:pStyle w:val="a4"/>
        <w:numPr>
          <w:ilvl w:val="1"/>
          <w:numId w:val="2"/>
        </w:numPr>
      </w:pPr>
      <w:r>
        <w:t>大模型通用训练和大型推理集群要求高，头部客户验证周期长。</w:t>
      </w:r>
    </w:p>
    <w:p w14:paraId="772F1915" w14:textId="77777777" w:rsidR="00817719" w:rsidRDefault="00000000">
      <w:pPr>
        <w:pStyle w:val="a4"/>
        <w:numPr>
          <w:ilvl w:val="1"/>
          <w:numId w:val="2"/>
        </w:numPr>
      </w:pPr>
      <w:r>
        <w:t>腰部和初创</w:t>
      </w:r>
      <w:proofErr w:type="gramStart"/>
      <w:r>
        <w:t>芯片厂更可能</w:t>
      </w:r>
      <w:proofErr w:type="gramEnd"/>
      <w:r>
        <w:t>转向行业专用场景。</w:t>
      </w:r>
    </w:p>
    <w:p w14:paraId="64E2215B" w14:textId="77777777" w:rsidR="00817719" w:rsidRDefault="00000000">
      <w:pPr>
        <w:pStyle w:val="a4"/>
        <w:numPr>
          <w:ilvl w:val="1"/>
          <w:numId w:val="2"/>
        </w:numPr>
      </w:pPr>
      <w:r>
        <w:t>这会让</w:t>
      </w:r>
      <w:proofErr w:type="gramStart"/>
      <w:r>
        <w:t>通用算力市场</w:t>
      </w:r>
      <w:proofErr w:type="gramEnd"/>
      <w:r>
        <w:t>进一步向华为、寒武纪、海光、平头哥等头部集中。</w:t>
      </w:r>
    </w:p>
    <w:p w14:paraId="52267B18" w14:textId="77777777" w:rsidR="00817719" w:rsidRDefault="00000000">
      <w:pPr>
        <w:pStyle w:val="Paragraph"/>
      </w:pPr>
      <w:r>
        <w:t>2025 年中国 AI 芯片市场仍由</w:t>
      </w:r>
      <w:proofErr w:type="gramStart"/>
      <w:r>
        <w:t>英伟达</w:t>
      </w:r>
      <w:proofErr w:type="gramEnd"/>
      <w:r>
        <w:t>和华为主导，寒武纪份额并不高。市场给寒武纪高估值，买的并不是“已占据很大份额”，而是“在国产替代率继续提升时，独立第三方龙头份额上行的期权”。</w:t>
      </w:r>
    </w:p>
    <w:p w14:paraId="294D3C29" w14:textId="77777777" w:rsidR="00817719" w:rsidRDefault="00000000">
      <w:pPr>
        <w:jc w:val="center"/>
      </w:pPr>
      <w:r>
        <w:rPr>
          <w:noProof/>
        </w:rPr>
        <w:drawing>
          <wp:inline distT="0" distB="0" distL="0" distR="0" wp14:anchorId="40C0F60A" wp14:editId="45ABADCE">
            <wp:extent cx="5972175" cy="1895475"/>
            <wp:effectExtent l="0" t="0" r="0" b="0"/>
            <wp:docPr id="1921166817" name="图片 1921166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AEB7" w14:textId="77777777" w:rsidR="00817719" w:rsidRDefault="00000000">
      <w:pPr>
        <w:pStyle w:val="1"/>
      </w:pPr>
      <w:r>
        <w:t>四、Marginal Change：最近变了什么，哪个变量在拐点</w:t>
      </w:r>
    </w:p>
    <w:p w14:paraId="75805055" w14:textId="77777777" w:rsidR="00817719" w:rsidRDefault="00000000">
      <w:pPr>
        <w:pStyle w:val="2"/>
      </w:pPr>
      <w:r>
        <w:t>4.1. 最重要变化：从“需求驱动”转向“交付驱动”</w:t>
      </w:r>
    </w:p>
    <w:p w14:paraId="5696D360" w14:textId="77777777" w:rsidR="00817719" w:rsidRDefault="00000000">
      <w:pPr>
        <w:pStyle w:val="Paragraph"/>
      </w:pPr>
      <w:r>
        <w:t>寒武纪 2025 年的核心矛盾是证明需求存在，2026 年的核心矛盾是证明交付能力。2026Q1 的收入、利润、现金</w:t>
      </w:r>
      <w:proofErr w:type="gramStart"/>
      <w:r>
        <w:t>流同时</w:t>
      </w:r>
      <w:proofErr w:type="gramEnd"/>
      <w:r>
        <w:t>转强，说明公司已经进入规模化商业兑现期。</w:t>
      </w:r>
    </w:p>
    <w:p w14:paraId="7337E582" w14:textId="77777777" w:rsidR="00817719" w:rsidRDefault="00000000">
      <w:pPr>
        <w:pStyle w:val="a4"/>
        <w:numPr>
          <w:ilvl w:val="0"/>
          <w:numId w:val="2"/>
        </w:numPr>
      </w:pPr>
      <w:r>
        <w:t>利润表拐点已经出现。</w:t>
      </w:r>
    </w:p>
    <w:p w14:paraId="426CB20C" w14:textId="77777777" w:rsidR="00817719" w:rsidRDefault="00000000">
      <w:pPr>
        <w:pStyle w:val="a4"/>
        <w:numPr>
          <w:ilvl w:val="1"/>
          <w:numId w:val="2"/>
        </w:numPr>
      </w:pPr>
      <w:r>
        <w:t>2026Q1 单季营收</w:t>
      </w:r>
      <w:r>
        <w:rPr>
          <w:b/>
          <w:bCs/>
        </w:rPr>
        <w:t>28.85亿元</w:t>
      </w:r>
      <w:r>
        <w:t>，环比</w:t>
      </w:r>
      <w:r>
        <w:rPr>
          <w:b/>
          <w:bCs/>
        </w:rPr>
        <w:t>+52.65%</w:t>
      </w:r>
      <w:r>
        <w:t>。</w:t>
      </w:r>
    </w:p>
    <w:p w14:paraId="5EF76015" w14:textId="77777777" w:rsidR="00817719" w:rsidRDefault="00000000">
      <w:pPr>
        <w:pStyle w:val="a4"/>
        <w:numPr>
          <w:ilvl w:val="1"/>
          <w:numId w:val="2"/>
        </w:numPr>
      </w:pPr>
      <w:r>
        <w:lastRenderedPageBreak/>
        <w:t>2026Q1 单季</w:t>
      </w:r>
      <w:proofErr w:type="gramStart"/>
      <w:r>
        <w:t>归母净利润</w:t>
      </w:r>
      <w:proofErr w:type="gramEnd"/>
      <w:r>
        <w:rPr>
          <w:b/>
          <w:bCs/>
        </w:rPr>
        <w:t>10.13亿元</w:t>
      </w:r>
      <w:r>
        <w:t>，环比</w:t>
      </w:r>
      <w:r>
        <w:rPr>
          <w:b/>
          <w:bCs/>
        </w:rPr>
        <w:t>+122.89%</w:t>
      </w:r>
      <w:r>
        <w:t>。</w:t>
      </w:r>
    </w:p>
    <w:p w14:paraId="532DEAC8" w14:textId="77777777" w:rsidR="00817719" w:rsidRDefault="00000000">
      <w:pPr>
        <w:pStyle w:val="a4"/>
        <w:numPr>
          <w:ilvl w:val="1"/>
          <w:numId w:val="2"/>
        </w:numPr>
      </w:pPr>
      <w:r>
        <w:t>增长不只是</w:t>
      </w:r>
      <w:proofErr w:type="gramStart"/>
      <w:r>
        <w:t>同比低</w:t>
      </w:r>
      <w:proofErr w:type="gramEnd"/>
      <w:r>
        <w:t>基数，环比也在继续抬升。</w:t>
      </w:r>
    </w:p>
    <w:p w14:paraId="2394DCBD" w14:textId="77777777" w:rsidR="00817719" w:rsidRDefault="00000000">
      <w:pPr>
        <w:pStyle w:val="a4"/>
        <w:numPr>
          <w:ilvl w:val="0"/>
          <w:numId w:val="2"/>
        </w:numPr>
      </w:pPr>
      <w:r>
        <w:t>现金流拐点更关键。</w:t>
      </w:r>
    </w:p>
    <w:p w14:paraId="20E50F96" w14:textId="77777777" w:rsidR="00817719" w:rsidRDefault="00000000">
      <w:pPr>
        <w:pStyle w:val="a4"/>
        <w:numPr>
          <w:ilvl w:val="1"/>
          <w:numId w:val="2"/>
        </w:numPr>
      </w:pPr>
      <w:r>
        <w:t>2026Q1 经营现金流</w:t>
      </w:r>
      <w:r>
        <w:rPr>
          <w:b/>
          <w:bCs/>
        </w:rPr>
        <w:t>8.34亿元</w:t>
      </w:r>
      <w:r>
        <w:t>，较 FY2025 全年</w:t>
      </w:r>
      <w:r>
        <w:rPr>
          <w:b/>
          <w:bCs/>
        </w:rPr>
        <w:t>-4.98亿元</w:t>
      </w:r>
      <w:r>
        <w:t>明显改善。</w:t>
      </w:r>
    </w:p>
    <w:p w14:paraId="0E93A791" w14:textId="77777777" w:rsidR="00817719" w:rsidRDefault="00000000">
      <w:pPr>
        <w:pStyle w:val="a4"/>
        <w:numPr>
          <w:ilvl w:val="1"/>
          <w:numId w:val="2"/>
        </w:numPr>
      </w:pPr>
      <w:r>
        <w:t>这意味着客户付款和订单执行的质量在改善。</w:t>
      </w:r>
    </w:p>
    <w:p w14:paraId="51901062" w14:textId="77777777" w:rsidR="00817719" w:rsidRDefault="00000000">
      <w:pPr>
        <w:pStyle w:val="a4"/>
        <w:numPr>
          <w:ilvl w:val="1"/>
          <w:numId w:val="2"/>
        </w:numPr>
      </w:pPr>
      <w:r>
        <w:t>对高估值</w:t>
      </w:r>
      <w:proofErr w:type="gramStart"/>
      <w:r>
        <w:t>硬科技</w:t>
      </w:r>
      <w:proofErr w:type="gramEnd"/>
      <w:r>
        <w:t>公司而言，现金流转正比单季利润更能压制“讲故事”质疑。</w:t>
      </w:r>
    </w:p>
    <w:p w14:paraId="1ED16DF9" w14:textId="77777777" w:rsidR="00817719" w:rsidRDefault="00000000">
      <w:pPr>
        <w:pStyle w:val="a4"/>
        <w:numPr>
          <w:ilvl w:val="0"/>
          <w:numId w:val="2"/>
        </w:numPr>
      </w:pPr>
      <w:r>
        <w:t>供应链锁定进入台前。</w:t>
      </w:r>
    </w:p>
    <w:p w14:paraId="6374B249" w14:textId="77777777" w:rsidR="00817719" w:rsidRDefault="00000000">
      <w:pPr>
        <w:pStyle w:val="a4"/>
        <w:numPr>
          <w:ilvl w:val="1"/>
          <w:numId w:val="2"/>
        </w:numPr>
      </w:pPr>
      <w:r>
        <w:t>2026 年 3 月末预付款项达到</w:t>
      </w:r>
      <w:r>
        <w:rPr>
          <w:b/>
          <w:bCs/>
        </w:rPr>
        <w:t>19.0亿元</w:t>
      </w:r>
      <w:r>
        <w:t>，较 2025 年底大幅增加，指向公司为后续订单积极锁定供应链。</w:t>
      </w:r>
    </w:p>
    <w:p w14:paraId="0EE889A4" w14:textId="77777777" w:rsidR="00817719" w:rsidRDefault="00000000">
      <w:pPr>
        <w:pStyle w:val="a4"/>
        <w:numPr>
          <w:ilvl w:val="1"/>
          <w:numId w:val="2"/>
        </w:numPr>
      </w:pPr>
      <w:r>
        <w:t>在</w:t>
      </w:r>
      <w:proofErr w:type="gramStart"/>
      <w:r>
        <w:t>先进制程和</w:t>
      </w:r>
      <w:proofErr w:type="gramEnd"/>
      <w:r>
        <w:t>封装受限背景下，预付款是产能竞争的一部分。</w:t>
      </w:r>
    </w:p>
    <w:p w14:paraId="09F51A5E" w14:textId="77777777" w:rsidR="00817719" w:rsidRDefault="00000000">
      <w:pPr>
        <w:pStyle w:val="a4"/>
        <w:numPr>
          <w:ilvl w:val="1"/>
          <w:numId w:val="2"/>
        </w:numPr>
      </w:pPr>
      <w:r>
        <w:t>后续应持续跟踪预付款、存货、合同负债和采购现金支出。</w:t>
      </w:r>
    </w:p>
    <w:p w14:paraId="1B014E0F" w14:textId="77777777" w:rsidR="00817719" w:rsidRDefault="00000000">
      <w:pPr>
        <w:pStyle w:val="2"/>
      </w:pPr>
      <w:r>
        <w:t>4.2. 第二个变化：</w:t>
      </w:r>
      <w:proofErr w:type="gramStart"/>
      <w:r>
        <w:t>思元</w:t>
      </w:r>
      <w:proofErr w:type="gramEnd"/>
      <w:r>
        <w:t xml:space="preserve"> 690 进入量产，产品结构开始升级</w:t>
      </w:r>
    </w:p>
    <w:p w14:paraId="1C1C5AFC" w14:textId="77777777" w:rsidR="00817719" w:rsidRDefault="00000000">
      <w:pPr>
        <w:pStyle w:val="Paragraph"/>
      </w:pPr>
      <w:proofErr w:type="gramStart"/>
      <w:r>
        <w:t>思元</w:t>
      </w:r>
      <w:proofErr w:type="gramEnd"/>
      <w:r>
        <w:t xml:space="preserve"> 690 是寒武纪从“国产可用”走向“高端可用”的关键产品。如果量产爬坡顺利，公司收入结构、ASP、客户层级和估值天花板都会抬升。</w:t>
      </w:r>
    </w:p>
    <w:p w14:paraId="06DB3E9B" w14:textId="77777777" w:rsidR="00817719" w:rsidRDefault="00000000">
      <w:pPr>
        <w:pStyle w:val="a4"/>
        <w:numPr>
          <w:ilvl w:val="0"/>
          <w:numId w:val="2"/>
        </w:numPr>
      </w:pPr>
      <w:r>
        <w:t>硬件规格显著提升。</w:t>
      </w:r>
    </w:p>
    <w:p w14:paraId="23FD779C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思元</w:t>
      </w:r>
      <w:proofErr w:type="gramEnd"/>
      <w:r>
        <w:t xml:space="preserve"> 690 采用双 die 封装，FP16 </w:t>
      </w:r>
      <w:proofErr w:type="gramStart"/>
      <w:r>
        <w:t>算力超过</w:t>
      </w:r>
      <w:proofErr w:type="gramEnd"/>
      <w:r>
        <w:rPr>
          <w:b/>
          <w:bCs/>
        </w:rPr>
        <w:t>700 TFLOPS</w:t>
      </w:r>
      <w:r>
        <w:t>，配备</w:t>
      </w:r>
      <w:r>
        <w:rPr>
          <w:b/>
          <w:bCs/>
        </w:rPr>
        <w:t>196GB HBM3</w:t>
      </w:r>
      <w:r>
        <w:t>。</w:t>
      </w:r>
    </w:p>
    <w:p w14:paraId="4DE25118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相较思元</w:t>
      </w:r>
      <w:proofErr w:type="gramEnd"/>
      <w:r>
        <w:t xml:space="preserve"> 590，</w:t>
      </w:r>
      <w:proofErr w:type="gramStart"/>
      <w:r>
        <w:t>思元</w:t>
      </w:r>
      <w:proofErr w:type="gramEnd"/>
      <w:r>
        <w:t xml:space="preserve"> 690 在显存、</w:t>
      </w:r>
      <w:proofErr w:type="gramStart"/>
      <w:r>
        <w:t>算力和</w:t>
      </w:r>
      <w:proofErr w:type="gramEnd"/>
      <w:r>
        <w:t>互联能力上明显升级。</w:t>
      </w:r>
    </w:p>
    <w:p w14:paraId="7E4DF31C" w14:textId="77777777" w:rsidR="00817719" w:rsidRDefault="00000000">
      <w:pPr>
        <w:pStyle w:val="a4"/>
        <w:numPr>
          <w:ilvl w:val="0"/>
          <w:numId w:val="2"/>
        </w:numPr>
      </w:pPr>
      <w:r>
        <w:t>产品结构改善是毛利率支撑。</w:t>
      </w:r>
    </w:p>
    <w:p w14:paraId="0F7480DF" w14:textId="77777777" w:rsidR="00817719" w:rsidRDefault="00000000">
      <w:pPr>
        <w:pStyle w:val="a4"/>
        <w:numPr>
          <w:ilvl w:val="1"/>
          <w:numId w:val="2"/>
        </w:numPr>
      </w:pPr>
      <w:r>
        <w:t>高端训练和高端推理产品占比提升，有利于维持毛利率。</w:t>
      </w:r>
    </w:p>
    <w:p w14:paraId="03809CB1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若思</w:t>
      </w:r>
      <w:proofErr w:type="gramEnd"/>
      <w:r>
        <w:t>元 690 量产顺利，公司不只是卖更多卡，而是卖更高 ASP 产品。</w:t>
      </w:r>
    </w:p>
    <w:p w14:paraId="7807F62F" w14:textId="77777777" w:rsidR="00817719" w:rsidRDefault="00000000">
      <w:pPr>
        <w:pStyle w:val="a4"/>
        <w:numPr>
          <w:ilvl w:val="1"/>
          <w:numId w:val="2"/>
        </w:numPr>
      </w:pPr>
      <w:r>
        <w:t>这也是 2027 年盈利预测分歧较大的原因。</w:t>
      </w:r>
    </w:p>
    <w:p w14:paraId="647C58A4" w14:textId="77777777" w:rsidR="00817719" w:rsidRDefault="00000000">
      <w:pPr>
        <w:pStyle w:val="a4"/>
        <w:numPr>
          <w:ilvl w:val="0"/>
          <w:numId w:val="2"/>
        </w:numPr>
      </w:pPr>
      <w:r>
        <w:t>拐点变量是良率和交付节奏。</w:t>
      </w:r>
    </w:p>
    <w:p w14:paraId="11617741" w14:textId="77777777" w:rsidR="00817719" w:rsidRDefault="00000000">
      <w:pPr>
        <w:pStyle w:val="a4"/>
        <w:numPr>
          <w:ilvl w:val="1"/>
          <w:numId w:val="2"/>
        </w:numPr>
      </w:pPr>
      <w:r>
        <w:t>半导体良率的核心公式是：合格 Die 数量 ÷ 单</w:t>
      </w:r>
      <w:proofErr w:type="gramStart"/>
      <w:r>
        <w:t>片晶圆总</w:t>
      </w:r>
      <w:proofErr w:type="gramEnd"/>
      <w:r>
        <w:t xml:space="preserve"> Die 数量。</w:t>
      </w:r>
    </w:p>
    <w:p w14:paraId="6328ACC3" w14:textId="77777777" w:rsidR="00817719" w:rsidRDefault="00000000">
      <w:pPr>
        <w:pStyle w:val="a4"/>
        <w:numPr>
          <w:ilvl w:val="1"/>
          <w:numId w:val="2"/>
        </w:numPr>
      </w:pPr>
      <w:r>
        <w:t>新工艺和新封装爬坡期，良率直</w:t>
      </w:r>
      <w:proofErr w:type="gramStart"/>
      <w:r>
        <w:t>接决定单</w:t>
      </w:r>
      <w:proofErr w:type="gramEnd"/>
      <w:r>
        <w:t>颗芯片成本和毛利率。</w:t>
      </w:r>
    </w:p>
    <w:p w14:paraId="2A789EDD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如果思元</w:t>
      </w:r>
      <w:proofErr w:type="gramEnd"/>
      <w:r>
        <w:t xml:space="preserve"> 690 良</w:t>
      </w:r>
      <w:proofErr w:type="gramStart"/>
      <w:r>
        <w:t>率改善</w:t>
      </w:r>
      <w:proofErr w:type="gramEnd"/>
      <w:r>
        <w:t>快于预期，盈利上修弹性会很大。</w:t>
      </w:r>
    </w:p>
    <w:p w14:paraId="70735EF2" w14:textId="77777777" w:rsidR="00817719" w:rsidRDefault="00000000">
      <w:pPr>
        <w:pStyle w:val="2"/>
      </w:pPr>
      <w:r>
        <w:t>4.3. 第三个变化：</w:t>
      </w:r>
      <w:proofErr w:type="spellStart"/>
      <w:r>
        <w:t>NeuWare</w:t>
      </w:r>
      <w:proofErr w:type="spellEnd"/>
      <w:r>
        <w:t xml:space="preserve"> 生态从配套工具变成护城河</w:t>
      </w:r>
    </w:p>
    <w:p w14:paraId="150E61E1" w14:textId="77777777" w:rsidR="00817719" w:rsidRDefault="00000000">
      <w:pPr>
        <w:pStyle w:val="Paragraph"/>
      </w:pPr>
      <w:r>
        <w:t>AI 芯片最容易被市场误判的地方，是过度看硬件峰值算力，低估软件生态的重要性。客户迁移 CUDA 工作负载的成本很高，谁能缩短适配周期，谁就能提高客户黏性。</w:t>
      </w:r>
    </w:p>
    <w:p w14:paraId="63CDA0DF" w14:textId="77777777" w:rsidR="00817719" w:rsidRDefault="00000000">
      <w:pPr>
        <w:pStyle w:val="a4"/>
        <w:numPr>
          <w:ilvl w:val="0"/>
          <w:numId w:val="2"/>
        </w:numPr>
      </w:pPr>
      <w:r>
        <w:t>模型适配速度成为竞争力。</w:t>
      </w:r>
    </w:p>
    <w:p w14:paraId="62A16453" w14:textId="77777777" w:rsidR="00817719" w:rsidRDefault="00000000">
      <w:pPr>
        <w:pStyle w:val="a4"/>
        <w:numPr>
          <w:ilvl w:val="1"/>
          <w:numId w:val="2"/>
        </w:numPr>
      </w:pPr>
      <w:r>
        <w:t>DeepSeek V4 与寒武纪等国产 AI 芯片实现第一时间适配，强化了国产大模型与</w:t>
      </w:r>
      <w:proofErr w:type="gramStart"/>
      <w:r>
        <w:t>国产算力的</w:t>
      </w:r>
      <w:proofErr w:type="gramEnd"/>
      <w:r>
        <w:t>协同预期。</w:t>
      </w:r>
    </w:p>
    <w:p w14:paraId="6492B1C5" w14:textId="77777777" w:rsidR="00817719" w:rsidRDefault="00000000">
      <w:pPr>
        <w:pStyle w:val="a4"/>
        <w:numPr>
          <w:ilvl w:val="1"/>
          <w:numId w:val="2"/>
        </w:numPr>
      </w:pPr>
      <w:r>
        <w:t>国</w:t>
      </w:r>
      <w:proofErr w:type="gramStart"/>
      <w:r>
        <w:t>海证券</w:t>
      </w:r>
      <w:proofErr w:type="gramEnd"/>
      <w:r>
        <w:t>认为，公司现有产品已实现对 DeepSeek V4 等大模型的即时适配。</w:t>
      </w:r>
    </w:p>
    <w:p w14:paraId="6ABAC8CD" w14:textId="77777777" w:rsidR="00817719" w:rsidRDefault="00000000">
      <w:pPr>
        <w:pStyle w:val="a4"/>
        <w:numPr>
          <w:ilvl w:val="0"/>
          <w:numId w:val="2"/>
        </w:numPr>
      </w:pPr>
      <w:r>
        <w:lastRenderedPageBreak/>
        <w:t>软件</w:t>
      </w:r>
      <w:proofErr w:type="gramStart"/>
      <w:r>
        <w:t>栈</w:t>
      </w:r>
      <w:proofErr w:type="gramEnd"/>
      <w:r>
        <w:t>决定真实可用性。</w:t>
      </w:r>
    </w:p>
    <w:p w14:paraId="1AB65271" w14:textId="77777777" w:rsidR="00817719" w:rsidRDefault="00000000">
      <w:pPr>
        <w:pStyle w:val="a4"/>
        <w:numPr>
          <w:ilvl w:val="1"/>
          <w:numId w:val="2"/>
        </w:numPr>
      </w:pPr>
      <w:proofErr w:type="spellStart"/>
      <w:r>
        <w:t>NeuWare</w:t>
      </w:r>
      <w:proofErr w:type="spellEnd"/>
      <w:r>
        <w:t xml:space="preserve"> 若能持续降低迁移成本，公司产品就不只是硬件替代。</w:t>
      </w:r>
    </w:p>
    <w:p w14:paraId="5F857717" w14:textId="77777777" w:rsidR="00817719" w:rsidRDefault="00000000">
      <w:pPr>
        <w:pStyle w:val="a4"/>
        <w:numPr>
          <w:ilvl w:val="1"/>
          <w:numId w:val="2"/>
        </w:numPr>
      </w:pPr>
      <w:r>
        <w:t>软件生态越成熟，客户切换成本越高。</w:t>
      </w:r>
    </w:p>
    <w:p w14:paraId="1E36967B" w14:textId="77777777" w:rsidR="00817719" w:rsidRDefault="00000000">
      <w:pPr>
        <w:pStyle w:val="a4"/>
        <w:numPr>
          <w:ilvl w:val="1"/>
          <w:numId w:val="2"/>
        </w:numPr>
      </w:pPr>
      <w:r>
        <w:t>这会把一次性采购变成持续复购。</w:t>
      </w:r>
    </w:p>
    <w:p w14:paraId="2F37C074" w14:textId="77777777" w:rsidR="00817719" w:rsidRDefault="00000000">
      <w:pPr>
        <w:pStyle w:val="a4"/>
        <w:numPr>
          <w:ilvl w:val="0"/>
          <w:numId w:val="2"/>
        </w:numPr>
      </w:pPr>
      <w:r>
        <w:t>拐点变量是大规模集群稳定性。</w:t>
      </w:r>
    </w:p>
    <w:p w14:paraId="08DEFED5" w14:textId="77777777" w:rsidR="00817719" w:rsidRDefault="00000000">
      <w:pPr>
        <w:pStyle w:val="a4"/>
        <w:numPr>
          <w:ilvl w:val="1"/>
          <w:numId w:val="2"/>
        </w:numPr>
      </w:pPr>
      <w:r>
        <w:t>单卡跑通模型不是终点。</w:t>
      </w:r>
    </w:p>
    <w:p w14:paraId="6DE2D8F0" w14:textId="77777777" w:rsidR="00817719" w:rsidRDefault="00000000">
      <w:pPr>
        <w:pStyle w:val="a4"/>
        <w:numPr>
          <w:ilvl w:val="1"/>
          <w:numId w:val="2"/>
        </w:numPr>
      </w:pPr>
      <w:r>
        <w:t>百卡、千卡、万卡集群下的通信效率、故障率、调度能力和运维体系，才是互联网客户真正关心的指标。</w:t>
      </w:r>
    </w:p>
    <w:p w14:paraId="32A96BCB" w14:textId="77777777" w:rsidR="00817719" w:rsidRDefault="00000000">
      <w:pPr>
        <w:pStyle w:val="a4"/>
        <w:numPr>
          <w:ilvl w:val="1"/>
          <w:numId w:val="2"/>
        </w:numPr>
      </w:pPr>
      <w:r>
        <w:t>如果公司能在大型 CSP 工作负载中持续验证，估值中枢会更稳。</w:t>
      </w:r>
    </w:p>
    <w:p w14:paraId="28992749" w14:textId="77777777" w:rsidR="00817719" w:rsidRDefault="00000000">
      <w:pPr>
        <w:pStyle w:val="2"/>
      </w:pPr>
      <w:r>
        <w:t>4.4. 第四个变化：</w:t>
      </w:r>
      <w:proofErr w:type="gramStart"/>
      <w:r>
        <w:t>估值锚从</w:t>
      </w:r>
      <w:proofErr w:type="gramEnd"/>
      <w:r>
        <w:t xml:space="preserve"> 2026 年切向 2027-2030 年</w:t>
      </w:r>
    </w:p>
    <w:p w14:paraId="1684DB83" w14:textId="77777777" w:rsidR="00817719" w:rsidRDefault="00000000">
      <w:pPr>
        <w:pStyle w:val="Paragraph"/>
      </w:pPr>
      <w:r>
        <w:t xml:space="preserve">当前寒武纪的 TTM 估值已经没有太多参考意义。市场真正交易的是 2027 年利润能否继续上修，以及 2030 </w:t>
      </w:r>
      <w:proofErr w:type="gramStart"/>
      <w:r>
        <w:t>年是否</w:t>
      </w:r>
      <w:proofErr w:type="gramEnd"/>
      <w:r>
        <w:t>仍能维持高利润率。</w:t>
      </w:r>
    </w:p>
    <w:p w14:paraId="01E5E8B7" w14:textId="77777777" w:rsidR="00817719" w:rsidRDefault="00000000">
      <w:pPr>
        <w:pStyle w:val="a4"/>
        <w:numPr>
          <w:ilvl w:val="0"/>
          <w:numId w:val="2"/>
        </w:numPr>
      </w:pPr>
      <w:r>
        <w:t>高</w:t>
      </w:r>
      <w:proofErr w:type="gramStart"/>
      <w:r>
        <w:t>盛已经</w:t>
      </w:r>
      <w:proofErr w:type="gramEnd"/>
      <w:r>
        <w:t>直接用 2030E EBITDA 估值。</w:t>
      </w:r>
    </w:p>
    <w:p w14:paraId="6C1D69D4" w14:textId="77777777" w:rsidR="00817719" w:rsidRDefault="00000000">
      <w:pPr>
        <w:pStyle w:val="a4"/>
        <w:numPr>
          <w:ilvl w:val="1"/>
          <w:numId w:val="2"/>
        </w:numPr>
      </w:pPr>
      <w:r>
        <w:t>高盛估值方法是使用</w:t>
      </w:r>
      <w:r>
        <w:rPr>
          <w:b/>
          <w:bCs/>
        </w:rPr>
        <w:t>43x 2030E EV/EBITDA</w:t>
      </w:r>
      <w:r>
        <w:t>，再以</w:t>
      </w:r>
      <w:r>
        <w:rPr>
          <w:b/>
          <w:bCs/>
        </w:rPr>
        <w:t>12.7%</w:t>
      </w:r>
      <w:r>
        <w:t>股权成本折现至 2027 年。</w:t>
      </w:r>
    </w:p>
    <w:p w14:paraId="3F71D072" w14:textId="77777777" w:rsidR="00817719" w:rsidRDefault="00000000">
      <w:pPr>
        <w:pStyle w:val="a4"/>
        <w:numPr>
          <w:ilvl w:val="1"/>
          <w:numId w:val="2"/>
        </w:numPr>
      </w:pPr>
      <w:r>
        <w:t>这说明外资卖方已经不再用短期 PE 定价，而是在给长期国产 AI 芯片平台定价。</w:t>
      </w:r>
    </w:p>
    <w:p w14:paraId="0C567B83" w14:textId="77777777" w:rsidR="00817719" w:rsidRDefault="00000000">
      <w:pPr>
        <w:pStyle w:val="a4"/>
        <w:numPr>
          <w:ilvl w:val="0"/>
          <w:numId w:val="2"/>
        </w:numPr>
      </w:pPr>
      <w:r>
        <w:t>摩根士丹利用剩余收益模型。</w:t>
      </w:r>
    </w:p>
    <w:p w14:paraId="6CCCF8C0" w14:textId="77777777" w:rsidR="00817719" w:rsidRDefault="00000000">
      <w:pPr>
        <w:pStyle w:val="a4"/>
        <w:numPr>
          <w:ilvl w:val="1"/>
          <w:numId w:val="2"/>
        </w:numPr>
      </w:pPr>
      <w:r>
        <w:t>其目标价</w:t>
      </w:r>
      <w:r>
        <w:rPr>
          <w:b/>
          <w:bCs/>
        </w:rPr>
        <w:t>2,000元</w:t>
      </w:r>
      <w:r>
        <w:t>，隐含公司具备长期高 ROE 和高增长能力。</w:t>
      </w:r>
    </w:p>
    <w:p w14:paraId="0E6FC561" w14:textId="77777777" w:rsidR="00817719" w:rsidRDefault="00000000">
      <w:pPr>
        <w:pStyle w:val="a4"/>
        <w:numPr>
          <w:ilvl w:val="1"/>
          <w:numId w:val="2"/>
        </w:numPr>
      </w:pPr>
      <w:r>
        <w:t>这类估值对远期增长率、股权成本和利润率非常敏感。</w:t>
      </w:r>
    </w:p>
    <w:p w14:paraId="70F3D5CE" w14:textId="77777777" w:rsidR="00817719" w:rsidRDefault="00000000">
      <w:pPr>
        <w:pStyle w:val="a4"/>
        <w:numPr>
          <w:ilvl w:val="0"/>
          <w:numId w:val="2"/>
        </w:numPr>
      </w:pPr>
      <w:r>
        <w:t>真正的市场风险是估值期限回缩。</w:t>
      </w:r>
    </w:p>
    <w:p w14:paraId="555E292F" w14:textId="77777777" w:rsidR="00817719" w:rsidRDefault="00000000">
      <w:pPr>
        <w:pStyle w:val="a4"/>
        <w:numPr>
          <w:ilvl w:val="1"/>
          <w:numId w:val="2"/>
        </w:numPr>
      </w:pPr>
      <w:r>
        <w:t>只要市场愿意看 2030 年，估值可以显得合理。</w:t>
      </w:r>
    </w:p>
    <w:p w14:paraId="185ED8E7" w14:textId="77777777" w:rsidR="00817719" w:rsidRDefault="00000000">
      <w:pPr>
        <w:pStyle w:val="a4"/>
        <w:numPr>
          <w:ilvl w:val="1"/>
          <w:numId w:val="2"/>
        </w:numPr>
      </w:pPr>
      <w:r>
        <w:t>一旦订单、毛利率或供应链低于预期，市场会立刻回到 2026E PE。</w:t>
      </w:r>
    </w:p>
    <w:p w14:paraId="09B3CDD1" w14:textId="77777777" w:rsidR="00817719" w:rsidRDefault="00000000">
      <w:pPr>
        <w:pStyle w:val="a4"/>
        <w:numPr>
          <w:ilvl w:val="1"/>
          <w:numId w:val="2"/>
        </w:numPr>
      </w:pPr>
      <w:r>
        <w:t>这就是高估值成长股最典型的杀估值机制。</w:t>
      </w:r>
    </w:p>
    <w:p w14:paraId="51EB91BB" w14:textId="77777777" w:rsidR="00817719" w:rsidRDefault="00000000">
      <w:pPr>
        <w:pStyle w:val="1"/>
      </w:pPr>
      <w:r>
        <w:t>五、Valuation：怎么估值，贵在哪里</w:t>
      </w:r>
    </w:p>
    <w:p w14:paraId="5542A5B9" w14:textId="77777777" w:rsidR="00817719" w:rsidRDefault="00000000">
      <w:pPr>
        <w:pStyle w:val="2"/>
      </w:pPr>
      <w:r>
        <w:t>5.1. 估值方法：短期看 PE，中期看 PEG，长期看平台期权</w:t>
      </w:r>
    </w:p>
    <w:p w14:paraId="78DC8E88" w14:textId="77777777" w:rsidR="00817719" w:rsidRDefault="00000000">
      <w:pPr>
        <w:pStyle w:val="Paragraph"/>
      </w:pPr>
      <w:r>
        <w:t>寒武纪已经盈利，因此 PS 估值只能作为辅助。更合理的框架是用 2026E/2027E PE 做短中期锚，再用远期 EV/EBITDA 或剩余收益模型给长期平台价值定价。</w:t>
      </w:r>
    </w:p>
    <w:p w14:paraId="4054FFED" w14:textId="77777777" w:rsidR="00817719" w:rsidRDefault="00000000">
      <w:pPr>
        <w:pStyle w:val="Paragraph"/>
      </w:pPr>
      <w:r>
        <w:t>Forward PE=总市值预测</w:t>
      </w:r>
      <w:proofErr w:type="gramStart"/>
      <w:r>
        <w:t>归母净利润</w:t>
      </w:r>
      <w:proofErr w:type="gramEnd"/>
      <w:r>
        <w:t>\text{Forward PE} = \frac{\text{总市值}}{\text{预测</w:t>
      </w:r>
      <w:proofErr w:type="gramStart"/>
      <w:r>
        <w:t>归母净利润</w:t>
      </w:r>
      <w:proofErr w:type="gramEnd"/>
      <w:r>
        <w:t>}} Forward PE=预测</w:t>
      </w:r>
      <w:proofErr w:type="gramStart"/>
      <w:r>
        <w:t>归母净利润</w:t>
      </w:r>
      <w:proofErr w:type="gramEnd"/>
      <w:r>
        <w:t>总市值​</w:t>
      </w:r>
    </w:p>
    <w:p w14:paraId="17EAFF24" w14:textId="77777777" w:rsidR="00817719" w:rsidRDefault="00000000">
      <w:pPr>
        <w:pStyle w:val="Paragraph"/>
      </w:pPr>
      <w:r>
        <w:lastRenderedPageBreak/>
        <w:t>截至</w:t>
      </w:r>
      <w:r>
        <w:rPr>
          <w:b/>
          <w:bCs/>
        </w:rPr>
        <w:t>2026-06-18 17:37:25 行情口径，公司股价 1,507.46元，总市值约 9,471亿元。由于当前时间为 2026-06-21</w:t>
      </w:r>
      <w:r>
        <w:t>，且 2026-06-21 为周日，该股价不是实时交易价格，需以交易终端最新行情复核。</w:t>
      </w:r>
    </w:p>
    <w:tbl>
      <w:tblPr>
        <w:tblW w:w="90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4"/>
        <w:gridCol w:w="2779"/>
        <w:gridCol w:w="1782"/>
      </w:tblGrid>
      <w:tr w:rsidR="007E14F3" w14:paraId="2B7C71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E6E6E6" w:fill="D9D9D9"/>
            <w:vAlign w:val="center"/>
          </w:tcPr>
          <w:p w14:paraId="2D4ACBF7" w14:textId="77777777" w:rsidR="00817719" w:rsidRDefault="00000000">
            <w:r>
              <w:rPr>
                <w:sz w:val="18"/>
                <w:szCs w:val="18"/>
              </w:rPr>
              <w:t>口径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297F8BF0" w14:textId="77777777" w:rsidR="00817719" w:rsidRDefault="00000000">
            <w:r>
              <w:rPr>
                <w:sz w:val="18"/>
                <w:szCs w:val="18"/>
              </w:rPr>
              <w:t>数值</w:t>
            </w:r>
          </w:p>
        </w:tc>
        <w:tc>
          <w:tcPr>
            <w:tcW w:w="0" w:type="auto"/>
            <w:shd w:val="clear" w:color="E6E6E6" w:fill="D9D9D9"/>
            <w:vAlign w:val="center"/>
          </w:tcPr>
          <w:p w14:paraId="1D283B6C" w14:textId="77777777" w:rsidR="00817719" w:rsidRDefault="00000000">
            <w:r>
              <w:rPr>
                <w:sz w:val="18"/>
                <w:szCs w:val="18"/>
              </w:rPr>
              <w:t>估值</w:t>
            </w:r>
          </w:p>
        </w:tc>
      </w:tr>
      <w:tr w:rsidR="007E14F3" w14:paraId="5C5B50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025CD70" w14:textId="77777777" w:rsidR="00817719" w:rsidRDefault="00000000">
            <w:r>
              <w:rPr>
                <w:sz w:val="18"/>
                <w:szCs w:val="18"/>
              </w:rPr>
              <w:t>TTM净利</w:t>
            </w:r>
          </w:p>
        </w:tc>
        <w:tc>
          <w:tcPr>
            <w:tcW w:w="0" w:type="auto"/>
            <w:vAlign w:val="center"/>
          </w:tcPr>
          <w:p w14:paraId="25471BFA" w14:textId="77777777" w:rsidR="00817719" w:rsidRDefault="00000000">
            <w:r>
              <w:rPr>
                <w:b/>
                <w:bCs/>
                <w:sz w:val="18"/>
                <w:szCs w:val="18"/>
              </w:rPr>
              <w:t>27.17亿元</w:t>
            </w:r>
          </w:p>
        </w:tc>
        <w:tc>
          <w:tcPr>
            <w:tcW w:w="0" w:type="auto"/>
            <w:vAlign w:val="center"/>
          </w:tcPr>
          <w:p w14:paraId="34091AF1" w14:textId="77777777" w:rsidR="00817719" w:rsidRDefault="00000000">
            <w:r>
              <w:rPr>
                <w:b/>
                <w:bCs/>
                <w:sz w:val="18"/>
                <w:szCs w:val="18"/>
              </w:rPr>
              <w:t>348.6x</w:t>
            </w:r>
          </w:p>
        </w:tc>
      </w:tr>
      <w:tr w:rsidR="007E14F3" w14:paraId="59C1E9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6211E74" w14:textId="77777777" w:rsidR="00817719" w:rsidRDefault="00000000">
            <w:r>
              <w:rPr>
                <w:sz w:val="18"/>
                <w:szCs w:val="18"/>
              </w:rPr>
              <w:t>2026E净利中位数</w:t>
            </w:r>
          </w:p>
        </w:tc>
        <w:tc>
          <w:tcPr>
            <w:tcW w:w="0" w:type="auto"/>
            <w:vAlign w:val="center"/>
          </w:tcPr>
          <w:p w14:paraId="2F9A2521" w14:textId="77777777" w:rsidR="00817719" w:rsidRDefault="00000000">
            <w:r>
              <w:rPr>
                <w:b/>
                <w:bCs/>
                <w:sz w:val="18"/>
                <w:szCs w:val="18"/>
              </w:rPr>
              <w:t>49.83亿元</w:t>
            </w:r>
          </w:p>
        </w:tc>
        <w:tc>
          <w:tcPr>
            <w:tcW w:w="0" w:type="auto"/>
            <w:vAlign w:val="center"/>
          </w:tcPr>
          <w:p w14:paraId="478F266C" w14:textId="77777777" w:rsidR="00817719" w:rsidRDefault="00000000">
            <w:r>
              <w:rPr>
                <w:b/>
                <w:bCs/>
                <w:sz w:val="18"/>
                <w:szCs w:val="18"/>
              </w:rPr>
              <w:t>190.1x</w:t>
            </w:r>
          </w:p>
        </w:tc>
      </w:tr>
      <w:tr w:rsidR="007E14F3" w14:paraId="6A4DB0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222604" w14:textId="77777777" w:rsidR="00817719" w:rsidRDefault="00000000">
            <w:r>
              <w:rPr>
                <w:sz w:val="18"/>
                <w:szCs w:val="18"/>
              </w:rPr>
              <w:t>2027E净利中位数</w:t>
            </w:r>
          </w:p>
        </w:tc>
        <w:tc>
          <w:tcPr>
            <w:tcW w:w="0" w:type="auto"/>
            <w:vAlign w:val="center"/>
          </w:tcPr>
          <w:p w14:paraId="5C195F1D" w14:textId="77777777" w:rsidR="00817719" w:rsidRDefault="00000000">
            <w:r>
              <w:rPr>
                <w:b/>
                <w:bCs/>
                <w:sz w:val="18"/>
                <w:szCs w:val="18"/>
              </w:rPr>
              <w:t>85.52亿元</w:t>
            </w:r>
          </w:p>
        </w:tc>
        <w:tc>
          <w:tcPr>
            <w:tcW w:w="0" w:type="auto"/>
            <w:vAlign w:val="center"/>
          </w:tcPr>
          <w:p w14:paraId="5462B885" w14:textId="77777777" w:rsidR="00817719" w:rsidRDefault="00000000">
            <w:r>
              <w:rPr>
                <w:b/>
                <w:bCs/>
                <w:sz w:val="18"/>
                <w:szCs w:val="18"/>
              </w:rPr>
              <w:t>110.7x</w:t>
            </w:r>
          </w:p>
        </w:tc>
      </w:tr>
    </w:tbl>
    <w:p w14:paraId="416A34A8" w14:textId="77777777" w:rsidR="00817719" w:rsidRDefault="00000000">
      <w:pPr>
        <w:pStyle w:val="a4"/>
        <w:numPr>
          <w:ilvl w:val="0"/>
          <w:numId w:val="2"/>
        </w:numPr>
      </w:pPr>
      <w:r>
        <w:t>TTM PE 很贵。</w:t>
      </w:r>
    </w:p>
    <w:p w14:paraId="2272EEFE" w14:textId="77777777" w:rsidR="00817719" w:rsidRDefault="00000000">
      <w:pPr>
        <w:pStyle w:val="a4"/>
        <w:numPr>
          <w:ilvl w:val="1"/>
          <w:numId w:val="2"/>
        </w:numPr>
      </w:pPr>
      <w:r>
        <w:t xml:space="preserve">TTM </w:t>
      </w:r>
      <w:proofErr w:type="gramStart"/>
      <w:r>
        <w:t>归母净利润</w:t>
      </w:r>
      <w:proofErr w:type="gramEnd"/>
      <w:r>
        <w:t>约</w:t>
      </w:r>
      <w:r>
        <w:rPr>
          <w:b/>
          <w:bCs/>
        </w:rPr>
        <w:t>27.17亿元</w:t>
      </w:r>
      <w:r>
        <w:t>。</w:t>
      </w:r>
    </w:p>
    <w:p w14:paraId="2E475792" w14:textId="77777777" w:rsidR="00817719" w:rsidRDefault="00000000">
      <w:pPr>
        <w:pStyle w:val="a4"/>
        <w:numPr>
          <w:ilvl w:val="1"/>
          <w:numId w:val="2"/>
        </w:numPr>
      </w:pPr>
      <w:r>
        <w:t>对应总市值</w:t>
      </w:r>
      <w:r>
        <w:rPr>
          <w:b/>
          <w:bCs/>
        </w:rPr>
        <w:t>9,471亿元</w:t>
      </w:r>
      <w:r>
        <w:t>，TTM PE 约</w:t>
      </w:r>
      <w:r>
        <w:rPr>
          <w:b/>
          <w:bCs/>
        </w:rPr>
        <w:t>348.6x</w:t>
      </w:r>
      <w:r>
        <w:t>。</w:t>
      </w:r>
    </w:p>
    <w:p w14:paraId="01F758F4" w14:textId="77777777" w:rsidR="00817719" w:rsidRDefault="00000000">
      <w:pPr>
        <w:pStyle w:val="a4"/>
        <w:numPr>
          <w:ilvl w:val="1"/>
          <w:numId w:val="2"/>
        </w:numPr>
      </w:pPr>
      <w:r>
        <w:t>这个估值不适合传统价值框架。</w:t>
      </w:r>
    </w:p>
    <w:p w14:paraId="091C451D" w14:textId="77777777" w:rsidR="00817719" w:rsidRDefault="00000000">
      <w:pPr>
        <w:pStyle w:val="a4"/>
        <w:numPr>
          <w:ilvl w:val="0"/>
          <w:numId w:val="2"/>
        </w:numPr>
      </w:pPr>
      <w:r>
        <w:t>2026E PE 仍然不低。</w:t>
      </w:r>
    </w:p>
    <w:p w14:paraId="1C940D0E" w14:textId="77777777" w:rsidR="00817719" w:rsidRDefault="00000000">
      <w:pPr>
        <w:pStyle w:val="a4"/>
        <w:numPr>
          <w:ilvl w:val="1"/>
          <w:numId w:val="2"/>
        </w:numPr>
      </w:pPr>
      <w:r>
        <w:t>用近期预测样本中位数</w:t>
      </w:r>
      <w:r>
        <w:rPr>
          <w:b/>
          <w:bCs/>
        </w:rPr>
        <w:t>49.83亿元</w:t>
      </w:r>
      <w:r>
        <w:t>测算，2026E PE 约</w:t>
      </w:r>
      <w:r>
        <w:rPr>
          <w:b/>
          <w:bCs/>
        </w:rPr>
        <w:t>190.1x</w:t>
      </w:r>
      <w:r>
        <w:t>。</w:t>
      </w:r>
    </w:p>
    <w:p w14:paraId="76C5A04C" w14:textId="77777777" w:rsidR="00817719" w:rsidRDefault="00000000">
      <w:pPr>
        <w:pStyle w:val="a4"/>
        <w:numPr>
          <w:ilvl w:val="1"/>
          <w:numId w:val="2"/>
        </w:numPr>
      </w:pPr>
      <w:r>
        <w:t>即使用较乐观预测</w:t>
      </w:r>
      <w:r>
        <w:rPr>
          <w:b/>
          <w:bCs/>
        </w:rPr>
        <w:t>70.32亿元</w:t>
      </w:r>
      <w:r>
        <w:t>，2026E PE 仍约</w:t>
      </w:r>
      <w:r>
        <w:rPr>
          <w:b/>
          <w:bCs/>
        </w:rPr>
        <w:t>134.7x</w:t>
      </w:r>
      <w:r>
        <w:t>。</w:t>
      </w:r>
    </w:p>
    <w:p w14:paraId="16A38CD8" w14:textId="77777777" w:rsidR="00817719" w:rsidRDefault="00000000">
      <w:pPr>
        <w:pStyle w:val="a4"/>
        <w:numPr>
          <w:ilvl w:val="1"/>
          <w:numId w:val="2"/>
        </w:numPr>
      </w:pPr>
      <w:r>
        <w:t>说明市场已经充分预期 2026 年高增长。</w:t>
      </w:r>
    </w:p>
    <w:p w14:paraId="1B5EF4B1" w14:textId="77777777" w:rsidR="00817719" w:rsidRDefault="00000000">
      <w:pPr>
        <w:pStyle w:val="a4"/>
        <w:numPr>
          <w:ilvl w:val="0"/>
          <w:numId w:val="2"/>
        </w:numPr>
      </w:pPr>
      <w:r>
        <w:t>2027E PE 才是当前股价的核心锚。</w:t>
      </w:r>
    </w:p>
    <w:p w14:paraId="24DDE2F3" w14:textId="77777777" w:rsidR="00817719" w:rsidRDefault="00000000">
      <w:pPr>
        <w:pStyle w:val="a4"/>
        <w:numPr>
          <w:ilvl w:val="1"/>
          <w:numId w:val="2"/>
        </w:numPr>
      </w:pPr>
      <w:proofErr w:type="gramStart"/>
      <w:r>
        <w:t>用预测</w:t>
      </w:r>
      <w:proofErr w:type="gramEnd"/>
      <w:r>
        <w:t>样本中位数</w:t>
      </w:r>
      <w:r>
        <w:rPr>
          <w:b/>
          <w:bCs/>
        </w:rPr>
        <w:t>85.52亿元</w:t>
      </w:r>
      <w:r>
        <w:t>测算，2027E PE 约</w:t>
      </w:r>
      <w:r>
        <w:rPr>
          <w:b/>
          <w:bCs/>
        </w:rPr>
        <w:t>110.7x</w:t>
      </w:r>
      <w:r>
        <w:t>。</w:t>
      </w:r>
    </w:p>
    <w:p w14:paraId="6F58440A" w14:textId="77777777" w:rsidR="00817719" w:rsidRDefault="00000000">
      <w:pPr>
        <w:pStyle w:val="a4"/>
        <w:numPr>
          <w:ilvl w:val="1"/>
          <w:numId w:val="2"/>
        </w:numPr>
      </w:pPr>
      <w:r>
        <w:t>若采用较乐观预测</w:t>
      </w:r>
      <w:r>
        <w:rPr>
          <w:b/>
          <w:bCs/>
        </w:rPr>
        <w:t>127.88亿元</w:t>
      </w:r>
      <w:r>
        <w:t>，2027E PE 约</w:t>
      </w:r>
      <w:r>
        <w:rPr>
          <w:b/>
          <w:bCs/>
        </w:rPr>
        <w:t>74.1x</w:t>
      </w:r>
      <w:r>
        <w:t>。</w:t>
      </w:r>
    </w:p>
    <w:p w14:paraId="28372394" w14:textId="77777777" w:rsidR="00817719" w:rsidRDefault="00000000">
      <w:pPr>
        <w:pStyle w:val="a4"/>
        <w:numPr>
          <w:ilvl w:val="1"/>
          <w:numId w:val="2"/>
        </w:numPr>
      </w:pPr>
      <w:r>
        <w:t>换句话说，当前价格要求公司在 2027 年继续高速兑现。</w:t>
      </w:r>
    </w:p>
    <w:p w14:paraId="665CA6A0" w14:textId="77777777" w:rsidR="00817719" w:rsidRDefault="00000000">
      <w:pPr>
        <w:pStyle w:val="2"/>
      </w:pPr>
      <w:r>
        <w:t>5.2. 贵在哪里：贵在“远期确定性”而不是今年利润</w:t>
      </w:r>
    </w:p>
    <w:p w14:paraId="0B713B5E" w14:textId="77777777" w:rsidR="00817719" w:rsidRDefault="00000000">
      <w:pPr>
        <w:pStyle w:val="Paragraph"/>
      </w:pPr>
      <w:r>
        <w:t>寒武纪不是传统意义上的便宜资产。它贵的地方，不是因为 2025 年利润少，而是市场已经把国产 AI 芯片未来几年的渗透率提升、供给改善和软件生态成熟提前资本化。</w:t>
      </w:r>
    </w:p>
    <w:p w14:paraId="11FF4690" w14:textId="77777777" w:rsidR="00817719" w:rsidRDefault="00000000">
      <w:pPr>
        <w:pStyle w:val="a4"/>
        <w:numPr>
          <w:ilvl w:val="0"/>
          <w:numId w:val="2"/>
        </w:numPr>
      </w:pPr>
      <w:r>
        <w:t>贵在市值已经接近万亿。</w:t>
      </w:r>
    </w:p>
    <w:p w14:paraId="0942CBBF" w14:textId="77777777" w:rsidR="00817719" w:rsidRDefault="00000000">
      <w:pPr>
        <w:pStyle w:val="a4"/>
        <w:numPr>
          <w:ilvl w:val="1"/>
          <w:numId w:val="2"/>
        </w:numPr>
      </w:pPr>
      <w:r>
        <w:t>当前总市值约</w:t>
      </w:r>
      <w:r>
        <w:rPr>
          <w:b/>
          <w:bCs/>
        </w:rPr>
        <w:t>9,471亿元</w:t>
      </w:r>
      <w:r>
        <w:t>。</w:t>
      </w:r>
    </w:p>
    <w:p w14:paraId="628F1229" w14:textId="77777777" w:rsidR="00817719" w:rsidRDefault="00000000">
      <w:pPr>
        <w:pStyle w:val="a4"/>
        <w:numPr>
          <w:ilvl w:val="1"/>
          <w:numId w:val="2"/>
        </w:numPr>
      </w:pPr>
      <w:r>
        <w:t>对一家 FY2025 收入</w:t>
      </w:r>
      <w:r>
        <w:rPr>
          <w:b/>
          <w:bCs/>
        </w:rPr>
        <w:t>64.97亿元</w:t>
      </w:r>
      <w:r>
        <w:t>的公司而言，市销率极高。</w:t>
      </w:r>
    </w:p>
    <w:p w14:paraId="25B89C71" w14:textId="77777777" w:rsidR="00817719" w:rsidRDefault="00000000">
      <w:pPr>
        <w:pStyle w:val="a4"/>
        <w:numPr>
          <w:ilvl w:val="1"/>
          <w:numId w:val="2"/>
        </w:numPr>
      </w:pPr>
      <w:r>
        <w:t>市场不是按当前收入定价，而是在按 2028-2030 年潜在平台价值定价。</w:t>
      </w:r>
    </w:p>
    <w:p w14:paraId="365663F5" w14:textId="77777777" w:rsidR="00817719" w:rsidRDefault="00000000">
      <w:pPr>
        <w:pStyle w:val="a4"/>
        <w:numPr>
          <w:ilvl w:val="0"/>
          <w:numId w:val="2"/>
        </w:numPr>
      </w:pPr>
      <w:r>
        <w:t>贵在利润上修容错率低。</w:t>
      </w:r>
    </w:p>
    <w:p w14:paraId="2B457DBB" w14:textId="77777777" w:rsidR="00817719" w:rsidRDefault="00000000">
      <w:pPr>
        <w:pStyle w:val="a4"/>
        <w:numPr>
          <w:ilvl w:val="1"/>
          <w:numId w:val="2"/>
        </w:numPr>
      </w:pPr>
      <w:r>
        <w:t>2026 年净利润如果只是落在</w:t>
      </w:r>
      <w:r>
        <w:rPr>
          <w:b/>
          <w:bCs/>
        </w:rPr>
        <w:t>50亿元</w:t>
      </w:r>
      <w:r>
        <w:t>附近，当前估值压力很大。</w:t>
      </w:r>
    </w:p>
    <w:p w14:paraId="23F52C9A" w14:textId="77777777" w:rsidR="00817719" w:rsidRDefault="00000000">
      <w:pPr>
        <w:pStyle w:val="a4"/>
        <w:numPr>
          <w:ilvl w:val="1"/>
          <w:numId w:val="2"/>
        </w:numPr>
      </w:pPr>
      <w:r>
        <w:t>2027 年如果无法接近或超过</w:t>
      </w:r>
      <w:r>
        <w:rPr>
          <w:b/>
          <w:bCs/>
        </w:rPr>
        <w:t>100亿元</w:t>
      </w:r>
      <w:r>
        <w:t>利润，市场会重新压低估值中枢。</w:t>
      </w:r>
    </w:p>
    <w:p w14:paraId="0FBCD63B" w14:textId="77777777" w:rsidR="00817719" w:rsidRDefault="00000000">
      <w:pPr>
        <w:pStyle w:val="a4"/>
        <w:numPr>
          <w:ilvl w:val="1"/>
          <w:numId w:val="2"/>
        </w:numPr>
      </w:pPr>
      <w:r>
        <w:t>高估值意味着每个季度都要证明交付、毛利率和现金流。</w:t>
      </w:r>
    </w:p>
    <w:p w14:paraId="5A735772" w14:textId="77777777" w:rsidR="00817719" w:rsidRDefault="00000000">
      <w:pPr>
        <w:pStyle w:val="a4"/>
        <w:numPr>
          <w:ilvl w:val="0"/>
          <w:numId w:val="2"/>
        </w:numPr>
      </w:pPr>
      <w:r>
        <w:t>贵在外部变量不可控。</w:t>
      </w:r>
    </w:p>
    <w:p w14:paraId="15EE8B3B" w14:textId="77777777" w:rsidR="00817719" w:rsidRDefault="00000000">
      <w:pPr>
        <w:pStyle w:val="a4"/>
        <w:numPr>
          <w:ilvl w:val="1"/>
          <w:numId w:val="2"/>
        </w:numPr>
      </w:pPr>
      <w:r>
        <w:t>晶圆代工、先进封装、HBM、地缘政策都不是公司完全可控变量。</w:t>
      </w:r>
    </w:p>
    <w:p w14:paraId="7B600F9A" w14:textId="77777777" w:rsidR="00817719" w:rsidRDefault="00000000">
      <w:pPr>
        <w:pStyle w:val="a4"/>
        <w:numPr>
          <w:ilvl w:val="1"/>
          <w:numId w:val="2"/>
        </w:numPr>
      </w:pPr>
      <w:r>
        <w:t>摩根士丹利也将产能和良率约束列为下行风险。</w:t>
      </w:r>
    </w:p>
    <w:p w14:paraId="2F43777D" w14:textId="77777777" w:rsidR="00817719" w:rsidRDefault="00000000">
      <w:pPr>
        <w:pStyle w:val="a4"/>
        <w:numPr>
          <w:ilvl w:val="1"/>
          <w:numId w:val="2"/>
        </w:numPr>
      </w:pPr>
      <w:r>
        <w:t>高盛列出的下行风险包括晶</w:t>
      </w:r>
      <w:proofErr w:type="gramStart"/>
      <w:r>
        <w:t>圆供应</w:t>
      </w:r>
      <w:proofErr w:type="gramEnd"/>
      <w:r>
        <w:t>限制、云端芯片发展慢于预期、云端芯片竞争超预期。</w:t>
      </w:r>
    </w:p>
    <w:p w14:paraId="4A4BC9A8" w14:textId="77777777" w:rsidR="008177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379F4F" wp14:editId="7EE793FB">
            <wp:extent cx="5972175" cy="1895475"/>
            <wp:effectExtent l="0" t="0" r="0" b="0"/>
            <wp:docPr id="1956107474" name="图片 1956107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044D" w14:textId="77777777" w:rsidR="00817719" w:rsidRDefault="00000000">
      <w:pPr>
        <w:pStyle w:val="1"/>
      </w:pPr>
      <w:r>
        <w:t>六、Risk / Alpha：风险是什么，市场忽视了什么</w:t>
      </w:r>
    </w:p>
    <w:p w14:paraId="5BA5E8BE" w14:textId="77777777" w:rsidR="00817719" w:rsidRDefault="00000000">
      <w:pPr>
        <w:pStyle w:val="2"/>
      </w:pPr>
      <w:r>
        <w:t>6.1. 核心风险：供应链、竞争、客户、估值四重压力</w:t>
      </w:r>
    </w:p>
    <w:p w14:paraId="06DEBB03" w14:textId="77777777" w:rsidR="00817719" w:rsidRDefault="00000000">
      <w:pPr>
        <w:pStyle w:val="Paragraph"/>
      </w:pPr>
      <w:r>
        <w:t>寒武纪最大的风险不是 AI 需求消失，而是市场预期过满。一旦供给、交付、毛利率或客户导入出现低于预期，股价会</w:t>
      </w:r>
      <w:proofErr w:type="gramStart"/>
      <w:r>
        <w:t>先于财报反应</w:t>
      </w:r>
      <w:proofErr w:type="gramEnd"/>
      <w:r>
        <w:t>。</w:t>
      </w:r>
    </w:p>
    <w:p w14:paraId="29B90A7A" w14:textId="77777777" w:rsidR="00817719" w:rsidRDefault="00000000">
      <w:pPr>
        <w:pStyle w:val="a4"/>
        <w:numPr>
          <w:ilvl w:val="0"/>
          <w:numId w:val="2"/>
        </w:numPr>
      </w:pPr>
      <w:r>
        <w:t>供应链风险。</w:t>
      </w:r>
    </w:p>
    <w:p w14:paraId="3AD3C07D" w14:textId="77777777" w:rsidR="00817719" w:rsidRDefault="00000000">
      <w:pPr>
        <w:pStyle w:val="a4"/>
        <w:numPr>
          <w:ilvl w:val="1"/>
          <w:numId w:val="2"/>
        </w:numPr>
      </w:pPr>
      <w:r>
        <w:t>公司仍</w:t>
      </w:r>
      <w:proofErr w:type="gramStart"/>
      <w:r>
        <w:t>受先进晶</w:t>
      </w:r>
      <w:proofErr w:type="gramEnd"/>
      <w:r>
        <w:t>圆代工、先进封装和关键物料约束。</w:t>
      </w:r>
    </w:p>
    <w:p w14:paraId="688C50E7" w14:textId="77777777" w:rsidR="00817719" w:rsidRDefault="00000000">
      <w:pPr>
        <w:pStyle w:val="a4"/>
        <w:numPr>
          <w:ilvl w:val="1"/>
          <w:numId w:val="2"/>
        </w:numPr>
      </w:pPr>
      <w:r>
        <w:t>摩根士丹利认为，2026 年收入会部分受国内先进逻辑晶圆代工产能限制。</w:t>
      </w:r>
    </w:p>
    <w:p w14:paraId="6A08916C" w14:textId="77777777" w:rsidR="00817719" w:rsidRDefault="00000000">
      <w:pPr>
        <w:pStyle w:val="a4"/>
        <w:numPr>
          <w:ilvl w:val="1"/>
          <w:numId w:val="2"/>
        </w:numPr>
      </w:pPr>
      <w:r>
        <w:t>如果产能扩张慢于订单增长，收入确认会被推迟。</w:t>
      </w:r>
    </w:p>
    <w:p w14:paraId="65BFBE77" w14:textId="77777777" w:rsidR="00817719" w:rsidRDefault="00000000">
      <w:pPr>
        <w:pStyle w:val="a4"/>
        <w:numPr>
          <w:ilvl w:val="0"/>
          <w:numId w:val="2"/>
        </w:numPr>
      </w:pPr>
      <w:r>
        <w:t>华为竞争风险。</w:t>
      </w:r>
    </w:p>
    <w:p w14:paraId="07FABA18" w14:textId="77777777" w:rsidR="00817719" w:rsidRDefault="00000000">
      <w:pPr>
        <w:pStyle w:val="a4"/>
        <w:numPr>
          <w:ilvl w:val="1"/>
          <w:numId w:val="2"/>
        </w:numPr>
      </w:pPr>
      <w:r>
        <w:t>华为昇</w:t>
      </w:r>
      <w:proofErr w:type="gramStart"/>
      <w:r>
        <w:t>腾具备</w:t>
      </w:r>
      <w:proofErr w:type="gramEnd"/>
      <w:r>
        <w:t>更强全</w:t>
      </w:r>
      <w:proofErr w:type="gramStart"/>
      <w:r>
        <w:t>栈</w:t>
      </w:r>
      <w:proofErr w:type="gramEnd"/>
      <w:r>
        <w:t>生态和政企客户资源。</w:t>
      </w:r>
    </w:p>
    <w:p w14:paraId="38C1DC8C" w14:textId="77777777" w:rsidR="00817719" w:rsidRDefault="00000000">
      <w:pPr>
        <w:pStyle w:val="a4"/>
        <w:numPr>
          <w:ilvl w:val="1"/>
          <w:numId w:val="2"/>
        </w:numPr>
      </w:pPr>
      <w:r>
        <w:t>寒武纪需要证明自己不仅是“华为之外的备选项”，而是可长期并存的独立平台。</w:t>
      </w:r>
    </w:p>
    <w:p w14:paraId="0036B8AF" w14:textId="77777777" w:rsidR="00817719" w:rsidRDefault="00000000">
      <w:pPr>
        <w:pStyle w:val="a4"/>
        <w:numPr>
          <w:ilvl w:val="1"/>
          <w:numId w:val="2"/>
        </w:numPr>
      </w:pPr>
      <w:r>
        <w:t>若华为份额进一步扩张，寒武纪估值溢价会被压缩。</w:t>
      </w:r>
    </w:p>
    <w:p w14:paraId="4E57D289" w14:textId="77777777" w:rsidR="00817719" w:rsidRDefault="00000000">
      <w:pPr>
        <w:pStyle w:val="a4"/>
        <w:numPr>
          <w:ilvl w:val="0"/>
          <w:numId w:val="2"/>
        </w:numPr>
      </w:pPr>
      <w:r>
        <w:t>客户集中与订单波动风险。</w:t>
      </w:r>
    </w:p>
    <w:p w14:paraId="1A34BE1F" w14:textId="77777777" w:rsidR="00817719" w:rsidRDefault="00000000">
      <w:pPr>
        <w:pStyle w:val="a4"/>
        <w:numPr>
          <w:ilvl w:val="1"/>
          <w:numId w:val="2"/>
        </w:numPr>
      </w:pPr>
      <w:r>
        <w:t>AI 芯片订单天然集中于头部云厂商、运营商和政企客户。</w:t>
      </w:r>
    </w:p>
    <w:p w14:paraId="746E5FC9" w14:textId="77777777" w:rsidR="00817719" w:rsidRDefault="00000000">
      <w:pPr>
        <w:pStyle w:val="a4"/>
        <w:numPr>
          <w:ilvl w:val="1"/>
          <w:numId w:val="2"/>
        </w:numPr>
      </w:pPr>
      <w:r>
        <w:t>大客户资本开支节奏变化，会直接影响公司收入确认。</w:t>
      </w:r>
    </w:p>
    <w:p w14:paraId="495D8885" w14:textId="77777777" w:rsidR="00817719" w:rsidRDefault="00000000">
      <w:pPr>
        <w:pStyle w:val="a4"/>
        <w:numPr>
          <w:ilvl w:val="1"/>
          <w:numId w:val="2"/>
        </w:numPr>
      </w:pPr>
      <w:r>
        <w:t>摩根士丹利将客户集中和订单波动列为主要下行风险。</w:t>
      </w:r>
    </w:p>
    <w:p w14:paraId="244B42BD" w14:textId="77777777" w:rsidR="00817719" w:rsidRDefault="00000000">
      <w:pPr>
        <w:pStyle w:val="a4"/>
        <w:numPr>
          <w:ilvl w:val="0"/>
          <w:numId w:val="2"/>
        </w:numPr>
      </w:pPr>
      <w:r>
        <w:t>技术迭代风险。</w:t>
      </w:r>
    </w:p>
    <w:p w14:paraId="764C2021" w14:textId="77777777" w:rsidR="00817719" w:rsidRDefault="00000000">
      <w:pPr>
        <w:pStyle w:val="a4"/>
        <w:numPr>
          <w:ilvl w:val="1"/>
          <w:numId w:val="2"/>
        </w:numPr>
      </w:pPr>
      <w:r>
        <w:t>AI 模型架构、精度格式、互联架构和推理部署方式变化很快。</w:t>
      </w:r>
    </w:p>
    <w:p w14:paraId="6179792A" w14:textId="77777777" w:rsidR="00817719" w:rsidRDefault="00000000">
      <w:pPr>
        <w:pStyle w:val="a4"/>
        <w:numPr>
          <w:ilvl w:val="1"/>
          <w:numId w:val="2"/>
        </w:numPr>
      </w:pPr>
      <w:r>
        <w:t>如果公司芯片迭代慢于需求变化，估值会从平台型公司回落到硬件周期股。</w:t>
      </w:r>
    </w:p>
    <w:p w14:paraId="0C2A1EBF" w14:textId="77777777" w:rsidR="00817719" w:rsidRDefault="00000000">
      <w:pPr>
        <w:pStyle w:val="a4"/>
        <w:numPr>
          <w:ilvl w:val="1"/>
          <w:numId w:val="2"/>
        </w:numPr>
      </w:pPr>
      <w:r>
        <w:t>摩根士丹利也提示技术迭代慢于预期的下行风险。</w:t>
      </w:r>
    </w:p>
    <w:p w14:paraId="46EA3ABC" w14:textId="77777777" w:rsidR="00817719" w:rsidRDefault="00000000">
      <w:pPr>
        <w:pStyle w:val="a4"/>
        <w:numPr>
          <w:ilvl w:val="0"/>
          <w:numId w:val="2"/>
        </w:numPr>
      </w:pPr>
      <w:r>
        <w:t>估值压缩风险。</w:t>
      </w:r>
    </w:p>
    <w:p w14:paraId="22DC24BA" w14:textId="77777777" w:rsidR="00817719" w:rsidRDefault="00000000">
      <w:pPr>
        <w:pStyle w:val="a4"/>
        <w:numPr>
          <w:ilvl w:val="1"/>
          <w:numId w:val="2"/>
        </w:numPr>
      </w:pPr>
      <w:r>
        <w:t>当前市场不是在看 TTM，而是在看 2027-2030 年。</w:t>
      </w:r>
    </w:p>
    <w:p w14:paraId="7279B2A8" w14:textId="77777777" w:rsidR="00817719" w:rsidRDefault="00000000">
      <w:pPr>
        <w:pStyle w:val="a4"/>
        <w:numPr>
          <w:ilvl w:val="1"/>
          <w:numId w:val="2"/>
        </w:numPr>
      </w:pPr>
      <w:r>
        <w:t>如果远期盈利预期被下修，估值期限会快速收缩。</w:t>
      </w:r>
    </w:p>
    <w:p w14:paraId="41C7D4FC" w14:textId="77777777" w:rsidR="00817719" w:rsidRDefault="00000000">
      <w:pPr>
        <w:pStyle w:val="a4"/>
        <w:numPr>
          <w:ilvl w:val="1"/>
          <w:numId w:val="2"/>
        </w:numPr>
      </w:pPr>
      <w:r>
        <w:t>这类资产容易出现戴维斯双杀：盈利下修叠加估值倍数下修。</w:t>
      </w:r>
    </w:p>
    <w:p w14:paraId="2A42AE6D" w14:textId="77777777" w:rsidR="00817719" w:rsidRDefault="00000000">
      <w:pPr>
        <w:pStyle w:val="2"/>
      </w:pPr>
      <w:r>
        <w:lastRenderedPageBreak/>
        <w:t>6.2. 市场可能忽视的 Alpha：寒武纪的“独立第三方平台价值”</w:t>
      </w:r>
    </w:p>
    <w:p w14:paraId="5B2A4E22" w14:textId="77777777" w:rsidR="00817719" w:rsidRDefault="00000000">
      <w:pPr>
        <w:pStyle w:val="Paragraph"/>
      </w:pPr>
      <w:r>
        <w:t>市场看寒武纪时，容易只把它放在华为昇腾对面比较单卡性能。但真正可能被低估的是：在多云、多模型、多客户、多供应商的</w:t>
      </w:r>
      <w:proofErr w:type="gramStart"/>
      <w:r>
        <w:t>国产算力体系</w:t>
      </w:r>
      <w:proofErr w:type="gramEnd"/>
      <w:r>
        <w:t>里，</w:t>
      </w:r>
      <w:proofErr w:type="gramStart"/>
      <w:r>
        <w:t>独立第三</w:t>
      </w:r>
      <w:proofErr w:type="gramEnd"/>
      <w:r>
        <w:t>方芯片平台有战略价值。</w:t>
      </w:r>
    </w:p>
    <w:p w14:paraId="01045395" w14:textId="77777777" w:rsidR="00817719" w:rsidRDefault="00000000">
      <w:pPr>
        <w:pStyle w:val="a4"/>
        <w:numPr>
          <w:ilvl w:val="0"/>
          <w:numId w:val="2"/>
        </w:numPr>
      </w:pPr>
      <w:r>
        <w:t xml:space="preserve">Alpha </w:t>
      </w:r>
      <w:proofErr w:type="gramStart"/>
      <w:r>
        <w:t>一</w:t>
      </w:r>
      <w:proofErr w:type="gramEnd"/>
      <w:r>
        <w:t>：客户不一定只要一个国产供应商。</w:t>
      </w:r>
    </w:p>
    <w:p w14:paraId="1E073DD1" w14:textId="77777777" w:rsidR="00817719" w:rsidRDefault="00000000">
      <w:pPr>
        <w:pStyle w:val="a4"/>
        <w:numPr>
          <w:ilvl w:val="1"/>
          <w:numId w:val="2"/>
        </w:numPr>
      </w:pPr>
      <w:r>
        <w:t>大客户出于供应安全、价格谈判和技术路线分散，通常需要多供应商组合。</w:t>
      </w:r>
    </w:p>
    <w:p w14:paraId="16DB47BB" w14:textId="77777777" w:rsidR="00817719" w:rsidRDefault="00000000">
      <w:pPr>
        <w:pStyle w:val="a4"/>
        <w:numPr>
          <w:ilvl w:val="1"/>
          <w:numId w:val="2"/>
        </w:numPr>
      </w:pPr>
      <w:r>
        <w:t>寒武纪如果在华为之外形成稳定可用方案，就能享受“第二供应商溢价”。</w:t>
      </w:r>
    </w:p>
    <w:p w14:paraId="755B96E0" w14:textId="77777777" w:rsidR="00817719" w:rsidRDefault="00000000">
      <w:pPr>
        <w:pStyle w:val="a4"/>
        <w:numPr>
          <w:ilvl w:val="1"/>
          <w:numId w:val="2"/>
        </w:numPr>
      </w:pPr>
      <w:r>
        <w:t>这种价值不完全体现在当前市场份额里。</w:t>
      </w:r>
    </w:p>
    <w:p w14:paraId="55B811F0" w14:textId="77777777" w:rsidR="00817719" w:rsidRDefault="00000000">
      <w:pPr>
        <w:pStyle w:val="a4"/>
        <w:numPr>
          <w:ilvl w:val="0"/>
          <w:numId w:val="2"/>
        </w:numPr>
      </w:pPr>
      <w:r>
        <w:t>Alpha 二：</w:t>
      </w:r>
      <w:proofErr w:type="spellStart"/>
      <w:r>
        <w:t>NeuWare</w:t>
      </w:r>
      <w:proofErr w:type="spellEnd"/>
      <w:r>
        <w:t xml:space="preserve"> 可能成为真正护城河。</w:t>
      </w:r>
    </w:p>
    <w:p w14:paraId="1194FE7B" w14:textId="77777777" w:rsidR="00817719" w:rsidRDefault="00000000">
      <w:pPr>
        <w:pStyle w:val="a4"/>
        <w:numPr>
          <w:ilvl w:val="1"/>
          <w:numId w:val="2"/>
        </w:numPr>
      </w:pPr>
      <w:r>
        <w:t xml:space="preserve">如果 </w:t>
      </w:r>
      <w:proofErr w:type="spellStart"/>
      <w:r>
        <w:t>NeuWare</w:t>
      </w:r>
      <w:proofErr w:type="spellEnd"/>
      <w:r>
        <w:t xml:space="preserve"> 持续降低模型迁移和部署成本，寒武纪就不是纯硬件替代。</w:t>
      </w:r>
    </w:p>
    <w:p w14:paraId="1BF36371" w14:textId="77777777" w:rsidR="00817719" w:rsidRDefault="00000000">
      <w:pPr>
        <w:pStyle w:val="a4"/>
        <w:numPr>
          <w:ilvl w:val="1"/>
          <w:numId w:val="2"/>
        </w:numPr>
      </w:pPr>
      <w:r>
        <w:t>软件生态成熟会提高客户</w:t>
      </w:r>
      <w:proofErr w:type="gramStart"/>
      <w:r>
        <w:t>复购率和</w:t>
      </w:r>
      <w:proofErr w:type="gramEnd"/>
      <w:r>
        <w:t>迁移成本。</w:t>
      </w:r>
    </w:p>
    <w:p w14:paraId="633AA6B6" w14:textId="77777777" w:rsidR="00817719" w:rsidRDefault="00000000">
      <w:pPr>
        <w:pStyle w:val="a4"/>
        <w:numPr>
          <w:ilvl w:val="1"/>
          <w:numId w:val="2"/>
        </w:numPr>
      </w:pPr>
      <w:r>
        <w:t>这会使公司估值从芯片硬件 PE 向平台型资产靠拢。</w:t>
      </w:r>
    </w:p>
    <w:p w14:paraId="5C1A8AF4" w14:textId="77777777" w:rsidR="00817719" w:rsidRDefault="00000000">
      <w:pPr>
        <w:pStyle w:val="a4"/>
        <w:numPr>
          <w:ilvl w:val="0"/>
          <w:numId w:val="2"/>
        </w:numPr>
      </w:pPr>
      <w:r>
        <w:t>Alpha 三：经营现金</w:t>
      </w:r>
      <w:proofErr w:type="gramStart"/>
      <w:r>
        <w:t>流改善</w:t>
      </w:r>
      <w:proofErr w:type="gramEnd"/>
      <w:r>
        <w:t>可能提升估值可信度。</w:t>
      </w:r>
    </w:p>
    <w:p w14:paraId="01518FA1" w14:textId="77777777" w:rsidR="00817719" w:rsidRDefault="00000000">
      <w:pPr>
        <w:pStyle w:val="a4"/>
        <w:numPr>
          <w:ilvl w:val="1"/>
          <w:numId w:val="2"/>
        </w:numPr>
      </w:pPr>
      <w:r>
        <w:t>2026Q1 经营现金流</w:t>
      </w:r>
      <w:r>
        <w:rPr>
          <w:b/>
          <w:bCs/>
        </w:rPr>
        <w:t>8.34亿元</w:t>
      </w:r>
      <w:r>
        <w:t>，是重要质量信号。</w:t>
      </w:r>
    </w:p>
    <w:p w14:paraId="30FFD6ED" w14:textId="77777777" w:rsidR="00817719" w:rsidRDefault="00000000">
      <w:pPr>
        <w:pStyle w:val="a4"/>
        <w:numPr>
          <w:ilvl w:val="1"/>
          <w:numId w:val="2"/>
        </w:numPr>
      </w:pPr>
      <w:r>
        <w:t>如果后续现金流持续为正，市场会降低对“订单虚胖”和“利润不可持续”的担忧。</w:t>
      </w:r>
    </w:p>
    <w:p w14:paraId="61E507DB" w14:textId="77777777" w:rsidR="00817719" w:rsidRDefault="00000000">
      <w:pPr>
        <w:pStyle w:val="a4"/>
        <w:numPr>
          <w:ilvl w:val="1"/>
          <w:numId w:val="2"/>
        </w:numPr>
      </w:pPr>
      <w:r>
        <w:t>对高估值科技股而言，现金流验证比单季利润更有说服力。</w:t>
      </w:r>
    </w:p>
    <w:p w14:paraId="2A6B4606" w14:textId="77777777" w:rsidR="00817719" w:rsidRDefault="00000000">
      <w:pPr>
        <w:pStyle w:val="a4"/>
        <w:numPr>
          <w:ilvl w:val="0"/>
          <w:numId w:val="2"/>
        </w:numPr>
      </w:pPr>
      <w:r>
        <w:t>Alpha 四：供给瓶颈未必全是坏事。</w:t>
      </w:r>
    </w:p>
    <w:p w14:paraId="706A0DB9" w14:textId="77777777" w:rsidR="00817719" w:rsidRDefault="00000000">
      <w:pPr>
        <w:pStyle w:val="a4"/>
        <w:numPr>
          <w:ilvl w:val="1"/>
          <w:numId w:val="2"/>
        </w:numPr>
      </w:pPr>
      <w:r>
        <w:t>先进产能紧张会限制公司收入释放。</w:t>
      </w:r>
    </w:p>
    <w:p w14:paraId="2F9D5F3B" w14:textId="77777777" w:rsidR="00817719" w:rsidRDefault="00000000">
      <w:pPr>
        <w:pStyle w:val="a4"/>
        <w:numPr>
          <w:ilvl w:val="1"/>
          <w:numId w:val="2"/>
        </w:numPr>
      </w:pPr>
      <w:r>
        <w:t>但也会限制中小竞争者跟进，强化头部厂商议价能力。</w:t>
      </w:r>
    </w:p>
    <w:p w14:paraId="435B1900" w14:textId="77777777" w:rsidR="00817719" w:rsidRDefault="00000000">
      <w:pPr>
        <w:pStyle w:val="a4"/>
        <w:numPr>
          <w:ilvl w:val="1"/>
          <w:numId w:val="2"/>
        </w:numPr>
      </w:pPr>
      <w:r>
        <w:t>如果寒武纪能优先锁定产能，供给约束反而会变成龙头红利。</w:t>
      </w:r>
    </w:p>
    <w:p w14:paraId="18DAE22E" w14:textId="77777777" w:rsidR="00817719" w:rsidRDefault="00000000">
      <w:pPr>
        <w:pStyle w:val="1"/>
      </w:pPr>
      <w:r>
        <w:t>结论</w:t>
      </w:r>
    </w:p>
    <w:p w14:paraId="2023B5A3" w14:textId="77777777" w:rsidR="00817719" w:rsidRDefault="00000000">
      <w:pPr>
        <w:pStyle w:val="Paragraph"/>
      </w:pPr>
      <w:r>
        <w:t xml:space="preserve">寒武纪当前是一个典型的“强产业逻辑 + 强业绩拐点 + 强估值压力”标的。它的基本面已经完成从亏损研发期到规模盈利期的切换，FY2025 和 2026Q1 </w:t>
      </w:r>
      <w:proofErr w:type="gramStart"/>
      <w:r>
        <w:t>财报足以</w:t>
      </w:r>
      <w:proofErr w:type="gramEnd"/>
      <w:r>
        <w:t>证明国产 AI 芯片商业化不是空中楼阁。</w:t>
      </w:r>
    </w:p>
    <w:p w14:paraId="14FBE72A" w14:textId="77777777" w:rsidR="00817719" w:rsidRDefault="00000000">
      <w:pPr>
        <w:pStyle w:val="Paragraph"/>
      </w:pPr>
      <w:r>
        <w:t>但当前市值也已经把很多好事提前反映进去。按</w:t>
      </w:r>
      <w:r>
        <w:rPr>
          <w:b/>
          <w:bCs/>
        </w:rPr>
        <w:t>9,471亿元</w:t>
      </w:r>
      <w:r>
        <w:t>市值测算，2026E PE 仍在</w:t>
      </w:r>
      <w:r>
        <w:rPr>
          <w:b/>
          <w:bCs/>
        </w:rPr>
        <w:t>190x</w:t>
      </w:r>
      <w:r>
        <w:t>左右，2027E 中位数 PE 也超过</w:t>
      </w:r>
      <w:r>
        <w:rPr>
          <w:b/>
          <w:bCs/>
        </w:rPr>
        <w:t>100x</w:t>
      </w:r>
      <w:r>
        <w:t>。这意味着后续不能只看“方向对”，还要看“利润兑现速度是否继续超预期”。</w:t>
      </w:r>
    </w:p>
    <w:p w14:paraId="1EDFEB89" w14:textId="77777777" w:rsidR="00817719" w:rsidRDefault="00000000">
      <w:pPr>
        <w:pStyle w:val="Paragraph"/>
      </w:pPr>
      <w:r>
        <w:t>最重要的跟踪变量有四个：</w:t>
      </w:r>
      <w:proofErr w:type="gramStart"/>
      <w:r>
        <w:rPr>
          <w:b/>
          <w:bCs/>
        </w:rPr>
        <w:t>思元</w:t>
      </w:r>
      <w:proofErr w:type="gramEnd"/>
      <w:r>
        <w:rPr>
          <w:b/>
          <w:bCs/>
        </w:rPr>
        <w:t xml:space="preserve"> 690 量产爬坡、</w:t>
      </w:r>
      <w:proofErr w:type="gramStart"/>
      <w:r>
        <w:rPr>
          <w:b/>
          <w:bCs/>
        </w:rPr>
        <w:t>先进产</w:t>
      </w:r>
      <w:proofErr w:type="gramEnd"/>
      <w:r>
        <w:rPr>
          <w:b/>
          <w:bCs/>
        </w:rPr>
        <w:t>能和良率、</w:t>
      </w:r>
      <w:proofErr w:type="spellStart"/>
      <w:r>
        <w:rPr>
          <w:b/>
          <w:bCs/>
        </w:rPr>
        <w:t>NeuWare</w:t>
      </w:r>
      <w:proofErr w:type="spellEnd"/>
      <w:r>
        <w:rPr>
          <w:b/>
          <w:bCs/>
        </w:rPr>
        <w:t xml:space="preserve"> 生态适配速度、经营现金流持续性</w:t>
      </w:r>
      <w:r>
        <w:t>。如果这四项继续向好，寒武纪仍有长期 alpha；如果其中两项同时走弱，市场会从国产替代期权</w:t>
      </w:r>
      <w:proofErr w:type="gramStart"/>
      <w:r>
        <w:t>迅速切回硬件</w:t>
      </w:r>
      <w:proofErr w:type="gramEnd"/>
      <w:r>
        <w:t>估值，杀估值会非常直接。</w:t>
      </w:r>
    </w:p>
    <w:p w14:paraId="0F5B9FDE" w14:textId="77777777" w:rsidR="00817719" w:rsidRDefault="00000000">
      <w:pPr>
        <w:jc w:val="center"/>
      </w:pPr>
      <w:r>
        <w:t>(注：文档部分内容可能由 AI 生成)</w:t>
      </w:r>
    </w:p>
    <w:sectPr w:rsidR="00817719">
      <w:headerReference w:type="default" r:id="rId10"/>
      <w:footerReference w:type="default" r:id="rId11"/>
      <w:pgSz w:w="11905" w:h="16837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48546" w14:textId="77777777" w:rsidR="00306C1B" w:rsidRDefault="00306C1B">
      <w:pPr>
        <w:spacing w:line="240" w:lineRule="auto"/>
      </w:pPr>
      <w:r>
        <w:separator/>
      </w:r>
    </w:p>
  </w:endnote>
  <w:endnote w:type="continuationSeparator" w:id="0">
    <w:p w14:paraId="3A6FF58A" w14:textId="77777777" w:rsidR="00306C1B" w:rsidRDefault="00306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1AC5" w14:textId="77777777" w:rsidR="00817719" w:rsidRDefault="00000000">
    <w:pPr>
      <w:spacing w:before="40"/>
      <w:jc w:val="center"/>
    </w:pPr>
    <w:r>
      <w:rPr>
        <w:sz w:val="13"/>
        <w:szCs w:val="13"/>
      </w:rPr>
      <w:t>进门-</w:t>
    </w:r>
    <w:r>
      <w:rPr>
        <w:sz w:val="13"/>
        <w:szCs w:val="13"/>
      </w:rPr>
      <w:t>领先的机构AI投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工作台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359D" w14:textId="77777777" w:rsidR="00306C1B" w:rsidRDefault="00306C1B">
      <w:pPr>
        <w:spacing w:line="240" w:lineRule="auto"/>
      </w:pPr>
      <w:r>
        <w:separator/>
      </w:r>
    </w:p>
  </w:footnote>
  <w:footnote w:type="continuationSeparator" w:id="0">
    <w:p w14:paraId="1E9B1D17" w14:textId="77777777" w:rsidR="00306C1B" w:rsidRDefault="00306C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BB27" w14:textId="77777777" w:rsidR="00817719" w:rsidRDefault="00000000">
    <w:pPr>
      <w:pBdr>
        <w:bottom w:val="single" w:sz="1" w:space="0" w:color="808080"/>
      </w:pBdr>
      <w:jc w:val="center"/>
    </w:pPr>
    <w:r>
      <w:rPr>
        <w:sz w:val="13"/>
        <w:szCs w:val="13"/>
      </w:rPr>
      <w:t>AI进宝-超级投</w:t>
    </w:r>
    <w:proofErr w:type="gramStart"/>
    <w:r>
      <w:rPr>
        <w:sz w:val="13"/>
        <w:szCs w:val="13"/>
      </w:rPr>
      <w:t>研</w:t>
    </w:r>
    <w:proofErr w:type="gramEnd"/>
    <w:r>
      <w:rPr>
        <w:sz w:val="13"/>
        <w:szCs w:val="13"/>
      </w:rPr>
      <w:t>智能体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2EF"/>
    <w:multiLevelType w:val="hybridMultilevel"/>
    <w:tmpl w:val="AB36BF20"/>
    <w:lvl w:ilvl="0" w:tplc="BEEE52BC">
      <w:start w:val="1"/>
      <w:numFmt w:val="bullet"/>
      <w:lvlText w:val="●"/>
      <w:lvlJc w:val="left"/>
      <w:pPr>
        <w:ind w:left="720" w:hanging="360"/>
      </w:pPr>
    </w:lvl>
    <w:lvl w:ilvl="1" w:tplc="5978C758">
      <w:start w:val="1"/>
      <w:numFmt w:val="bullet"/>
      <w:lvlText w:val="○"/>
      <w:lvlJc w:val="left"/>
      <w:pPr>
        <w:ind w:left="1440" w:hanging="360"/>
      </w:pPr>
    </w:lvl>
    <w:lvl w:ilvl="2" w:tplc="1BD2B504">
      <w:start w:val="1"/>
      <w:numFmt w:val="bullet"/>
      <w:lvlText w:val="■"/>
      <w:lvlJc w:val="left"/>
      <w:pPr>
        <w:ind w:left="2160" w:hanging="360"/>
      </w:pPr>
    </w:lvl>
    <w:lvl w:ilvl="3" w:tplc="0C2EA662">
      <w:start w:val="1"/>
      <w:numFmt w:val="bullet"/>
      <w:lvlText w:val="●"/>
      <w:lvlJc w:val="left"/>
      <w:pPr>
        <w:ind w:left="2880" w:hanging="360"/>
      </w:pPr>
    </w:lvl>
    <w:lvl w:ilvl="4" w:tplc="9E8CF6C2">
      <w:start w:val="1"/>
      <w:numFmt w:val="bullet"/>
      <w:lvlText w:val="○"/>
      <w:lvlJc w:val="left"/>
      <w:pPr>
        <w:ind w:left="3600" w:hanging="360"/>
      </w:pPr>
    </w:lvl>
    <w:lvl w:ilvl="5" w:tplc="195641A8">
      <w:start w:val="1"/>
      <w:numFmt w:val="bullet"/>
      <w:lvlText w:val="■"/>
      <w:lvlJc w:val="left"/>
      <w:pPr>
        <w:ind w:left="4320" w:hanging="360"/>
      </w:pPr>
    </w:lvl>
    <w:lvl w:ilvl="6" w:tplc="290E8358">
      <w:start w:val="1"/>
      <w:numFmt w:val="bullet"/>
      <w:lvlText w:val="●"/>
      <w:lvlJc w:val="left"/>
      <w:pPr>
        <w:ind w:left="5040" w:hanging="360"/>
      </w:pPr>
    </w:lvl>
    <w:lvl w:ilvl="7" w:tplc="324A9438">
      <w:start w:val="1"/>
      <w:numFmt w:val="bullet"/>
      <w:lvlText w:val="●"/>
      <w:lvlJc w:val="left"/>
      <w:pPr>
        <w:ind w:left="5760" w:hanging="360"/>
      </w:pPr>
    </w:lvl>
    <w:lvl w:ilvl="8" w:tplc="9FA87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C24933"/>
    <w:multiLevelType w:val="hybridMultilevel"/>
    <w:tmpl w:val="C722EA0A"/>
    <w:lvl w:ilvl="0" w:tplc="45F8D2BC">
      <w:start w:val="1"/>
      <w:numFmt w:val="decimal"/>
      <w:lvlText w:val="%1."/>
      <w:lvlJc w:val="left"/>
      <w:pPr>
        <w:ind w:left="480" w:hanging="480"/>
      </w:pPr>
    </w:lvl>
    <w:lvl w:ilvl="1" w:tplc="FEBE7838">
      <w:start w:val="1"/>
      <w:numFmt w:val="lowerLetter"/>
      <w:lvlText w:val="%2."/>
      <w:lvlJc w:val="left"/>
      <w:pPr>
        <w:ind w:left="920" w:hanging="480"/>
      </w:pPr>
    </w:lvl>
    <w:lvl w:ilvl="2" w:tplc="96082DB2">
      <w:start w:val="1"/>
      <w:numFmt w:val="upperRoman"/>
      <w:lvlText w:val="%3."/>
      <w:lvlJc w:val="left"/>
      <w:pPr>
        <w:ind w:left="1380" w:hanging="480"/>
      </w:pPr>
    </w:lvl>
    <w:lvl w:ilvl="3" w:tplc="8946C088">
      <w:numFmt w:val="decimal"/>
      <w:lvlText w:val=""/>
      <w:lvlJc w:val="left"/>
    </w:lvl>
    <w:lvl w:ilvl="4" w:tplc="C26AE3EE">
      <w:numFmt w:val="decimal"/>
      <w:lvlText w:val=""/>
      <w:lvlJc w:val="left"/>
    </w:lvl>
    <w:lvl w:ilvl="5" w:tplc="A5508C00">
      <w:numFmt w:val="decimal"/>
      <w:lvlText w:val=""/>
      <w:lvlJc w:val="left"/>
    </w:lvl>
    <w:lvl w:ilvl="6" w:tplc="45A43A8C">
      <w:numFmt w:val="decimal"/>
      <w:lvlText w:val=""/>
      <w:lvlJc w:val="left"/>
    </w:lvl>
    <w:lvl w:ilvl="7" w:tplc="77E85A74">
      <w:numFmt w:val="decimal"/>
      <w:lvlText w:val=""/>
      <w:lvlJc w:val="left"/>
    </w:lvl>
    <w:lvl w:ilvl="8" w:tplc="9D5EC044">
      <w:numFmt w:val="decimal"/>
      <w:lvlText w:val=""/>
      <w:lvlJc w:val="left"/>
    </w:lvl>
  </w:abstractNum>
  <w:abstractNum w:abstractNumId="2" w15:restartNumberingAfterBreak="0">
    <w:nsid w:val="23CC1032"/>
    <w:multiLevelType w:val="hybridMultilevel"/>
    <w:tmpl w:val="155E23DC"/>
    <w:lvl w:ilvl="0" w:tplc="0620626E">
      <w:start w:val="1"/>
      <w:numFmt w:val="bullet"/>
      <w:lvlText w:val="●"/>
      <w:lvlJc w:val="left"/>
      <w:pPr>
        <w:ind w:left="480" w:hanging="480"/>
      </w:pPr>
      <w:rPr>
        <w:sz w:val="14"/>
        <w:szCs w:val="14"/>
      </w:rPr>
    </w:lvl>
    <w:lvl w:ilvl="1" w:tplc="76A40362">
      <w:start w:val="1"/>
      <w:numFmt w:val="bullet"/>
      <w:lvlText w:val="○"/>
      <w:lvlJc w:val="left"/>
      <w:pPr>
        <w:ind w:left="960" w:hanging="480"/>
      </w:pPr>
      <w:rPr>
        <w:sz w:val="14"/>
        <w:szCs w:val="14"/>
      </w:rPr>
    </w:lvl>
    <w:lvl w:ilvl="2" w:tplc="3D2AFB44">
      <w:start w:val="1"/>
      <w:numFmt w:val="bullet"/>
      <w:lvlText w:val="■"/>
      <w:lvlJc w:val="left"/>
      <w:pPr>
        <w:ind w:left="1440" w:hanging="480"/>
      </w:pPr>
      <w:rPr>
        <w:sz w:val="14"/>
        <w:szCs w:val="14"/>
      </w:rPr>
    </w:lvl>
    <w:lvl w:ilvl="3" w:tplc="FDC87DE0">
      <w:numFmt w:val="decimal"/>
      <w:lvlText w:val=""/>
      <w:lvlJc w:val="left"/>
    </w:lvl>
    <w:lvl w:ilvl="4" w:tplc="8A322B6C">
      <w:numFmt w:val="decimal"/>
      <w:lvlText w:val=""/>
      <w:lvlJc w:val="left"/>
    </w:lvl>
    <w:lvl w:ilvl="5" w:tplc="46D8470E">
      <w:numFmt w:val="decimal"/>
      <w:lvlText w:val=""/>
      <w:lvlJc w:val="left"/>
    </w:lvl>
    <w:lvl w:ilvl="6" w:tplc="6114B120">
      <w:numFmt w:val="decimal"/>
      <w:lvlText w:val=""/>
      <w:lvlJc w:val="left"/>
    </w:lvl>
    <w:lvl w:ilvl="7" w:tplc="C34AA608">
      <w:numFmt w:val="decimal"/>
      <w:lvlText w:val=""/>
      <w:lvlJc w:val="left"/>
    </w:lvl>
    <w:lvl w:ilvl="8" w:tplc="30C66B64">
      <w:numFmt w:val="decimal"/>
      <w:lvlText w:val=""/>
      <w:lvlJc w:val="left"/>
    </w:lvl>
  </w:abstractNum>
  <w:num w:numId="1" w16cid:durableId="336152179">
    <w:abstractNumId w:val="0"/>
    <w:lvlOverride w:ilvl="0">
      <w:startOverride w:val="1"/>
    </w:lvlOverride>
  </w:num>
  <w:num w:numId="2" w16cid:durableId="19516226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9"/>
    <w:rsid w:val="00306C1B"/>
    <w:rsid w:val="007E14F3"/>
    <w:rsid w:val="00817719"/>
    <w:rsid w:val="00A8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F0440"/>
  <w15:docId w15:val="{728414C1-8130-4C16-9A3F-816B2048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仿宋_GB2312" w:eastAsia="仿宋_GB2312" w:hAnsi="仿宋_GB2312" w:cs="仿宋_GB2312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240" w:line="400" w:lineRule="auto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60" w:after="1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0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b/>
      <w:bCs/>
      <w:sz w:val="32"/>
      <w:szCs w:val="32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</w:style>
  <w:style w:type="paragraph" w:customStyle="1" w:styleId="Table">
    <w:name w:val="Table"/>
    <w:basedOn w:val="a"/>
    <w:pPr>
      <w:spacing w:before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undefine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4087</Words>
  <Characters>5355</Characters>
  <Application>Microsoft Office Word</Application>
  <DocSecurity>0</DocSecurity>
  <Lines>411</Lines>
  <Paragraphs>242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朋 詹</cp:lastModifiedBy>
  <cp:revision>1</cp:revision>
  <dcterms:created xsi:type="dcterms:W3CDTF">2026-06-21T06:43:00Z</dcterms:created>
  <dcterms:modified xsi:type="dcterms:W3CDTF">2026-06-21T08:09:00Z</dcterms:modified>
</cp:coreProperties>
</file>