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96A6" w14:textId="26FB7DBC" w:rsidR="00415A5B" w:rsidRDefault="00DE3BF1">
      <w:pPr>
        <w:pStyle w:val="a3"/>
        <w:jc w:val="center"/>
      </w:pPr>
      <w:r>
        <w:t>688981.SH</w:t>
      </w:r>
      <w:r w:rsidR="00000000">
        <w:t>公司研究框架</w:t>
      </w:r>
    </w:p>
    <w:p w14:paraId="41552962" w14:textId="77777777" w:rsidR="00415A5B" w:rsidRDefault="00000000">
      <w:pPr>
        <w:pStyle w:val="1"/>
      </w:pPr>
      <w:r>
        <w:t xml:space="preserve">提问：688981.SH 1. Narrative 市场为什么关注它？ 共识是什么？ 2. Fundamentals 核心竞争力 核心经营变量 3. Industry 供需格局 竞争格局 4. Marginal Change（最重要） 最近变了什么？ 哪个变量在拐点？ 5. Valuation 怎么估值？ 贵在哪里？ 6. Risk / Alpha 风险是什么？ 市场忽视了什么？  1. 准入信息源（白名单） 仅允许采集、参考和解析满足以下所有条件的信息：  时效限制：发布时间必须在当前时间往前推 6 </w:t>
      </w:r>
      <w:proofErr w:type="gramStart"/>
      <w:r>
        <w:t>个</w:t>
      </w:r>
      <w:proofErr w:type="gramEnd"/>
      <w:r>
        <w:t>月以内（以报告/数据发布日期为准）。  机构资质：  持牌卖方机构：合</w:t>
      </w:r>
      <w:proofErr w:type="gramStart"/>
      <w:r>
        <w:t>规</w:t>
      </w:r>
      <w:proofErr w:type="gramEnd"/>
      <w:r>
        <w:t>证券公司（券商）研究所发布的行业研究报告、公司深度报告、策略会纪要、</w:t>
      </w:r>
      <w:proofErr w:type="gramStart"/>
      <w:r>
        <w:t>财报解读</w:t>
      </w:r>
      <w:proofErr w:type="gramEnd"/>
      <w:r>
        <w:t>。  官方与权威机构：国家及地方统计局、政府部委官方数据；依法注册的全国性/区域性行业协会报告；主流知名智库（如中国社科院、麦肯锡、波士顿咨询等）的行业白皮书。  2. 严禁接入信息源（黑名单） 以下类型的信息，无论内容如何、热度多高，一律禁止采集和引用：  社交媒体平台：包括但不限于微博、雪球、小红书、</w:t>
      </w:r>
      <w:proofErr w:type="gramStart"/>
      <w:r>
        <w:t>微信朋友</w:t>
      </w:r>
      <w:proofErr w:type="gramEnd"/>
      <w:r>
        <w:t>圈、各类论坛等。  新闻与聚合式财经平台：包括但不限于新浪财经、</w:t>
      </w:r>
      <w:proofErr w:type="gramStart"/>
      <w:r>
        <w:t>腾讯财经</w:t>
      </w:r>
      <w:proofErr w:type="gramEnd"/>
      <w:r>
        <w:t>、东方</w:t>
      </w:r>
      <w:proofErr w:type="gramStart"/>
      <w:r>
        <w:t>财富网</w:t>
      </w:r>
      <w:proofErr w:type="gramEnd"/>
      <w:r>
        <w:t>新闻板块、同花顺财经等。  快讯与AI采集媒体：包括但不限于财联社、中国基金报、证券</w:t>
      </w:r>
      <w:proofErr w:type="gramStart"/>
      <w:r>
        <w:t>时报网</w:t>
      </w:r>
      <w:proofErr w:type="gramEnd"/>
      <w:r>
        <w:t>等以“电报/快讯/AI自动生成”为主的即时媒体。  自</w:t>
      </w:r>
      <w:r>
        <w:lastRenderedPageBreak/>
        <w:t>媒体与非持牌个人/机构：包括但不限于</w:t>
      </w:r>
      <w:proofErr w:type="gramStart"/>
      <w:r>
        <w:t>微信公众号</w:t>
      </w:r>
      <w:proofErr w:type="gramEnd"/>
      <w:r>
        <w:t>（非券商研究所官方认证号）、雪球大V、各类财经专栏作家、未经官方认证的商业自媒体。  3. Agent 行为执行判定逻辑 在检索和筛选信息时，请执行以下前置审查流：  查验域名与账号主体：优先抓取 .gov.cn、.org 或持牌券商官方研究系统域名。若信息来自公共平台，必须校验发布主体是否为“xx证券研究所”或“xx行业协会”。  内容特征过滤：若文本中包含“据媒体报道”、“有消息称”、“AI生成”、“爆料”等高频新闻/自媒体词汇，直接判定为低质量，立即丢弃。  时间</w:t>
      </w:r>
      <w:proofErr w:type="gramStart"/>
      <w:r>
        <w:t>戳强校验</w:t>
      </w:r>
      <w:proofErr w:type="gramEnd"/>
      <w:r>
        <w:t>：无法明确识别发布时间，或发布时间超过6个月的材料，不予采集。</w:t>
      </w:r>
    </w:p>
    <w:p w14:paraId="7B216E96" w14:textId="77777777" w:rsidR="00415A5B" w:rsidRDefault="00000000">
      <w:pPr>
        <w:pStyle w:val="1"/>
      </w:pPr>
      <w:proofErr w:type="gramStart"/>
      <w:r>
        <w:t>中芯国际</w:t>
      </w:r>
      <w:proofErr w:type="gramEnd"/>
      <w:r>
        <w:t>（688981.SH）：AI 虹吸重塑</w:t>
      </w:r>
      <w:proofErr w:type="gramStart"/>
      <w:r>
        <w:t>成熟制程供需</w:t>
      </w:r>
      <w:proofErr w:type="gramEnd"/>
      <w:r>
        <w:t>，估值交易的是国产先进制造稀缺性</w:t>
      </w:r>
    </w:p>
    <w:p w14:paraId="4C9C7677" w14:textId="77777777" w:rsidR="00415A5B" w:rsidRDefault="00000000">
      <w:pPr>
        <w:pStyle w:val="2"/>
      </w:pPr>
      <w:r>
        <w:t>结论</w:t>
      </w:r>
    </w:p>
    <w:p w14:paraId="29798461" w14:textId="77777777" w:rsidR="00415A5B" w:rsidRDefault="00000000">
      <w:pPr>
        <w:pStyle w:val="a4"/>
        <w:numPr>
          <w:ilvl w:val="0"/>
          <w:numId w:val="2"/>
        </w:numPr>
      </w:pPr>
      <w:proofErr w:type="gramStart"/>
      <w:r>
        <w:t>中芯国际</w:t>
      </w:r>
      <w:proofErr w:type="gramEnd"/>
      <w:r>
        <w:t>当前的核心叙事，已经从“国产晶圆代工龙头”切到“AI 产业链外溢 + 成熟制程涨价 + 国产先进制程稀缺产能”。</w:t>
      </w:r>
    </w:p>
    <w:p w14:paraId="35D84C37" w14:textId="77777777" w:rsidR="00415A5B" w:rsidRDefault="00000000">
      <w:pPr>
        <w:pStyle w:val="a4"/>
        <w:numPr>
          <w:ilvl w:val="1"/>
          <w:numId w:val="2"/>
        </w:numPr>
      </w:pPr>
      <w:r>
        <w:t>2025 年公司营业收入</w:t>
      </w:r>
      <w:r>
        <w:rPr>
          <w:b/>
          <w:bCs/>
        </w:rPr>
        <w:t>673.23亿元</w:t>
      </w:r>
      <w:r>
        <w:t>，同比</w:t>
      </w:r>
      <w:r>
        <w:rPr>
          <w:b/>
          <w:bCs/>
        </w:rPr>
        <w:t>+16.49%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50.41亿元</w:t>
      </w:r>
      <w:r>
        <w:t>，同比</w:t>
      </w:r>
      <w:r>
        <w:rPr>
          <w:b/>
          <w:bCs/>
        </w:rPr>
        <w:t>+36.29%</w:t>
      </w:r>
      <w:r>
        <w:t>；全年平均产能利用率</w:t>
      </w:r>
      <w:r>
        <w:rPr>
          <w:b/>
          <w:bCs/>
        </w:rPr>
        <w:t>93.5%</w:t>
      </w:r>
      <w:r>
        <w:t>。</w:t>
      </w:r>
    </w:p>
    <w:p w14:paraId="45F09EB1" w14:textId="77777777" w:rsidR="00415A5B" w:rsidRDefault="00000000">
      <w:pPr>
        <w:pStyle w:val="a4"/>
        <w:numPr>
          <w:ilvl w:val="1"/>
          <w:numId w:val="2"/>
        </w:numPr>
      </w:pPr>
      <w:r>
        <w:t>2026Q1 营业收入</w:t>
      </w:r>
      <w:r>
        <w:rPr>
          <w:b/>
          <w:bCs/>
        </w:rPr>
        <w:t>176.17亿元</w:t>
      </w:r>
      <w:r>
        <w:t>，同比</w:t>
      </w:r>
      <w:r>
        <w:rPr>
          <w:b/>
          <w:bCs/>
        </w:rPr>
        <w:t>+8.07%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13.61亿元</w:t>
      </w:r>
      <w:r>
        <w:t>，同比</w:t>
      </w:r>
      <w:r>
        <w:rPr>
          <w:b/>
          <w:bCs/>
        </w:rPr>
        <w:t>+0.36%</w:t>
      </w:r>
      <w:r>
        <w:t xml:space="preserve">；A </w:t>
      </w:r>
      <w:proofErr w:type="gramStart"/>
      <w:r>
        <w:t>股财报口径</w:t>
      </w:r>
      <w:proofErr w:type="gramEnd"/>
      <w:r>
        <w:t>销售毛利率</w:t>
      </w:r>
      <w:r>
        <w:rPr>
          <w:b/>
          <w:bCs/>
        </w:rPr>
        <w:t>21.48%</w:t>
      </w:r>
      <w:r>
        <w:t>。</w:t>
      </w:r>
    </w:p>
    <w:p w14:paraId="3B04B56E" w14:textId="77777777" w:rsidR="00415A5B" w:rsidRDefault="00000000">
      <w:pPr>
        <w:pStyle w:val="a4"/>
        <w:numPr>
          <w:ilvl w:val="1"/>
          <w:numId w:val="2"/>
        </w:numPr>
      </w:pPr>
      <w:r>
        <w:t>国际财务报告准则口径下，2026Q1 公司收入</w:t>
      </w:r>
      <w:r>
        <w:rPr>
          <w:b/>
          <w:bCs/>
        </w:rPr>
        <w:t>25.05亿美元</w:t>
      </w:r>
      <w:r>
        <w:t>，环比</w:t>
      </w:r>
      <w:r>
        <w:rPr>
          <w:b/>
          <w:bCs/>
        </w:rPr>
        <w:t>+0.7%</w:t>
      </w:r>
      <w:r>
        <w:t>，毛利率</w:t>
      </w:r>
      <w:r>
        <w:rPr>
          <w:b/>
          <w:bCs/>
        </w:rPr>
        <w:t>20.1%</w:t>
      </w:r>
      <w:r>
        <w:t>，公司指引 2026Q2 收入环比</w:t>
      </w:r>
      <w:r>
        <w:rPr>
          <w:b/>
          <w:bCs/>
        </w:rPr>
        <w:t>+14%-16%</w:t>
      </w:r>
      <w:r>
        <w:t>、毛利率</w:t>
      </w:r>
      <w:r>
        <w:rPr>
          <w:b/>
          <w:bCs/>
        </w:rPr>
        <w:t>20%-22%</w:t>
      </w:r>
      <w:r>
        <w:t>，这是本轮基本面最重要的边际确认。</w:t>
      </w:r>
    </w:p>
    <w:p w14:paraId="3EB12197" w14:textId="77777777" w:rsidR="00415A5B" w:rsidRDefault="00000000">
      <w:pPr>
        <w:pStyle w:val="a4"/>
        <w:numPr>
          <w:ilvl w:val="0"/>
          <w:numId w:val="2"/>
        </w:numPr>
      </w:pPr>
      <w:r>
        <w:t>市场共识：收入</w:t>
      </w:r>
      <w:proofErr w:type="gramStart"/>
      <w:r>
        <w:t>端改善</w:t>
      </w:r>
      <w:proofErr w:type="gramEnd"/>
      <w:r>
        <w:t>确定性较高，</w:t>
      </w:r>
      <w:proofErr w:type="gramStart"/>
      <w:r>
        <w:t>利润端仍受</w:t>
      </w:r>
      <w:proofErr w:type="gramEnd"/>
      <w:r>
        <w:t>折旧和扩产周期压制。</w:t>
      </w:r>
    </w:p>
    <w:p w14:paraId="2C627586" w14:textId="77777777" w:rsidR="00415A5B" w:rsidRDefault="00000000">
      <w:pPr>
        <w:pStyle w:val="a4"/>
        <w:numPr>
          <w:ilvl w:val="1"/>
          <w:numId w:val="2"/>
        </w:numPr>
      </w:pPr>
      <w:r>
        <w:lastRenderedPageBreak/>
        <w:t>多家</w:t>
      </w:r>
      <w:proofErr w:type="gramStart"/>
      <w:r>
        <w:t>券商近期</w:t>
      </w:r>
      <w:proofErr w:type="gramEnd"/>
      <w:r>
        <w:t>观点集中在三点：AI 产能虹吸导致</w:t>
      </w:r>
      <w:proofErr w:type="gramStart"/>
      <w:r>
        <w:t>成熟制程订单</w:t>
      </w:r>
      <w:proofErr w:type="gramEnd"/>
      <w:r>
        <w:t>回流大陆，PMIC、模拟、专用存储等平台需求较强；公司部分供不应求品类已与客户协商提价；2026Q2 指引明显强于市场此前预期。</w:t>
      </w:r>
    </w:p>
    <w:p w14:paraId="58435D16" w14:textId="77777777" w:rsidR="00415A5B" w:rsidRDefault="00000000">
      <w:pPr>
        <w:pStyle w:val="a4"/>
        <w:numPr>
          <w:ilvl w:val="1"/>
          <w:numId w:val="2"/>
        </w:numPr>
      </w:pPr>
      <w:r>
        <w:t>争议点不是“有没有订单”，而是</w:t>
      </w:r>
      <w:r>
        <w:rPr>
          <w:b/>
          <w:bCs/>
        </w:rPr>
        <w:t>涨价能否覆盖折旧、</w:t>
      </w:r>
      <w:proofErr w:type="gramStart"/>
      <w:r>
        <w:rPr>
          <w:b/>
          <w:bCs/>
        </w:rPr>
        <w:t>先进制程扩产</w:t>
      </w:r>
      <w:proofErr w:type="gramEnd"/>
      <w:r>
        <w:rPr>
          <w:b/>
          <w:bCs/>
        </w:rPr>
        <w:t>能否提高 ROIC、当前估值是否已透支 2027 年利润</w:t>
      </w:r>
      <w:r>
        <w:t>。</w:t>
      </w:r>
    </w:p>
    <w:p w14:paraId="2B56F2CE" w14:textId="77777777" w:rsidR="00415A5B" w:rsidRDefault="00000000">
      <w:pPr>
        <w:pStyle w:val="a4"/>
        <w:numPr>
          <w:ilvl w:val="0"/>
          <w:numId w:val="2"/>
        </w:numPr>
      </w:pPr>
      <w:r>
        <w:t>估值很贵，必须用 PB 和远期战略稀缺性解释，不能只用 PE 自洽。</w:t>
      </w:r>
    </w:p>
    <w:p w14:paraId="41AD8C32" w14:textId="77777777" w:rsidR="00415A5B" w:rsidRDefault="00000000">
      <w:pPr>
        <w:pStyle w:val="a4"/>
        <w:numPr>
          <w:ilvl w:val="1"/>
          <w:numId w:val="2"/>
        </w:numPr>
      </w:pPr>
      <w:r>
        <w:t>截至</w:t>
      </w:r>
      <w:r>
        <w:rPr>
          <w:b/>
          <w:bCs/>
        </w:rPr>
        <w:t>2026-06-18 17:37:25 行情口径，公司 A 股收盘价 140.70元，总市值约 1.12</w:t>
      </w:r>
      <w:proofErr w:type="gramStart"/>
      <w:r>
        <w:rPr>
          <w:b/>
          <w:bCs/>
        </w:rPr>
        <w:t>万亿</w:t>
      </w:r>
      <w:proofErr w:type="gramEnd"/>
      <w:r>
        <w:rPr>
          <w:b/>
          <w:bCs/>
        </w:rPr>
        <w:t>元；当前时间为 2026-06-21</w:t>
      </w:r>
      <w:r>
        <w:t>，股价不是实时价格，需以交易终端复核。</w:t>
      </w:r>
    </w:p>
    <w:p w14:paraId="39E83F51" w14:textId="77777777" w:rsidR="00415A5B" w:rsidRDefault="00000000">
      <w:pPr>
        <w:pStyle w:val="a4"/>
        <w:numPr>
          <w:ilvl w:val="1"/>
          <w:numId w:val="2"/>
        </w:numPr>
      </w:pPr>
      <w:r>
        <w:t xml:space="preserve">按 2026E </w:t>
      </w:r>
      <w:proofErr w:type="gramStart"/>
      <w:r>
        <w:t>归母净利润</w:t>
      </w:r>
      <w:proofErr w:type="gramEnd"/>
      <w:r>
        <w:t>约</w:t>
      </w:r>
      <w:r>
        <w:rPr>
          <w:b/>
          <w:bCs/>
        </w:rPr>
        <w:t>65亿元</w:t>
      </w:r>
      <w:r>
        <w:t>、2027E 约</w:t>
      </w:r>
      <w:r>
        <w:rPr>
          <w:b/>
          <w:bCs/>
        </w:rPr>
        <w:t>80亿元</w:t>
      </w:r>
      <w:r>
        <w:t>测算，对应 2026E/2027E PE 约</w:t>
      </w:r>
      <w:r>
        <w:rPr>
          <w:b/>
          <w:bCs/>
        </w:rPr>
        <w:t>172x/140x</w:t>
      </w:r>
      <w:r>
        <w:t>。</w:t>
      </w:r>
    </w:p>
    <w:p w14:paraId="1DD1E882" w14:textId="77777777" w:rsidR="00415A5B" w:rsidRDefault="00000000">
      <w:pPr>
        <w:pStyle w:val="a4"/>
        <w:numPr>
          <w:ilvl w:val="1"/>
          <w:numId w:val="2"/>
        </w:numPr>
      </w:pPr>
      <w:r>
        <w:t>按 2026E 净资产约</w:t>
      </w:r>
      <w:r>
        <w:rPr>
          <w:b/>
          <w:bCs/>
        </w:rPr>
        <w:t>1,600亿元</w:t>
      </w:r>
      <w:r>
        <w:t>、2027E 约</w:t>
      </w:r>
      <w:r>
        <w:rPr>
          <w:b/>
          <w:bCs/>
        </w:rPr>
        <w:t>1,700亿元</w:t>
      </w:r>
      <w:r>
        <w:t>测算，对应 2026E/2027E PB 约</w:t>
      </w:r>
      <w:r>
        <w:rPr>
          <w:b/>
          <w:bCs/>
        </w:rPr>
        <w:t>7.0x/6.6x</w:t>
      </w:r>
      <w:r>
        <w:t>。</w:t>
      </w:r>
    </w:p>
    <w:p w14:paraId="18D19427" w14:textId="77777777" w:rsidR="00415A5B" w:rsidRDefault="00000000">
      <w:pPr>
        <w:pStyle w:val="a4"/>
        <w:numPr>
          <w:ilvl w:val="1"/>
          <w:numId w:val="2"/>
        </w:numPr>
      </w:pPr>
      <w:r>
        <w:t>这不是传统晶圆代工估值，而是在为</w:t>
      </w:r>
      <w:r>
        <w:rPr>
          <w:b/>
          <w:bCs/>
        </w:rPr>
        <w:t>国产先进制造不可替代性 + AI 供给外溢 + 长周期资本开支期权</w:t>
      </w:r>
      <w:r>
        <w:t>付费。</w:t>
      </w:r>
    </w:p>
    <w:p w14:paraId="3B2D563D" w14:textId="77777777" w:rsidR="00415A5B" w:rsidRDefault="00000000">
      <w:pPr>
        <w:pStyle w:val="2"/>
      </w:pPr>
      <w:r>
        <w:t>一、Narrative：市场为什么关注它？共识是什么？</w:t>
      </w:r>
    </w:p>
    <w:p w14:paraId="5552333B" w14:textId="77777777" w:rsidR="00415A5B" w:rsidRDefault="00000000">
      <w:pPr>
        <w:pStyle w:val="3"/>
      </w:pPr>
      <w:r>
        <w:t xml:space="preserve">1.1. 市场关注点：从国产替代龙头，升级为 AI </w:t>
      </w:r>
      <w:proofErr w:type="gramStart"/>
      <w:r>
        <w:t>算力链条</w:t>
      </w:r>
      <w:proofErr w:type="gramEnd"/>
      <w:r>
        <w:t>的</w:t>
      </w:r>
      <w:proofErr w:type="gramStart"/>
      <w:r>
        <w:t>制造卡</w:t>
      </w:r>
      <w:proofErr w:type="gramEnd"/>
      <w:r>
        <w:t>位资产</w:t>
      </w:r>
    </w:p>
    <w:p w14:paraId="4D844CCD" w14:textId="77777777" w:rsidR="00415A5B" w:rsidRDefault="00000000">
      <w:pPr>
        <w:pStyle w:val="Paragraph"/>
      </w:pPr>
      <w:proofErr w:type="gramStart"/>
      <w:r>
        <w:t>中芯国际</w:t>
      </w:r>
      <w:proofErr w:type="gramEnd"/>
      <w:r>
        <w:t>被市场关注，不是因为它短期利润弹性最强，而是因为它处在中国半导体产业链最难替代的位置：晶圆制造。AI 产业链里，光模块、AI 芯片、存储、服务器都需要制造能力承接；一旦海外先进产能被 AI 高端订单挤占，标准产品、PMIC、模拟、专用存储、显示驱动等</w:t>
      </w:r>
      <w:proofErr w:type="gramStart"/>
      <w:r>
        <w:t>成熟制程订单</w:t>
      </w:r>
      <w:proofErr w:type="gramEnd"/>
      <w:r>
        <w:t>就会出现回流和再分配。</w:t>
      </w:r>
    </w:p>
    <w:p w14:paraId="678343AA" w14:textId="77777777" w:rsidR="00415A5B" w:rsidRDefault="00000000">
      <w:pPr>
        <w:pStyle w:val="a4"/>
        <w:numPr>
          <w:ilvl w:val="0"/>
          <w:numId w:val="2"/>
        </w:numPr>
      </w:pPr>
      <w:r>
        <w:t>第一层叙事：成熟</w:t>
      </w:r>
      <w:proofErr w:type="gramStart"/>
      <w:r>
        <w:t>制程不是</w:t>
      </w:r>
      <w:proofErr w:type="gramEnd"/>
      <w:r>
        <w:t>边缘资产，而是 AI 外溢受益者。</w:t>
      </w:r>
    </w:p>
    <w:p w14:paraId="31C7BFE1" w14:textId="77777777" w:rsidR="00415A5B" w:rsidRDefault="00000000">
      <w:pPr>
        <w:pStyle w:val="a4"/>
        <w:numPr>
          <w:ilvl w:val="1"/>
          <w:numId w:val="2"/>
        </w:numPr>
      </w:pPr>
      <w:r>
        <w:t>AI 快速发展促使</w:t>
      </w:r>
      <w:proofErr w:type="gramStart"/>
      <w:r>
        <w:t>海外代</w:t>
      </w:r>
      <w:proofErr w:type="gramEnd"/>
      <w:r>
        <w:t>工厂和 IDM 将更多产能切向 AI 相关产品，标准产品产能下降，订单回流至国内，公司作为国内最大晶圆代工厂承接订单较多。</w:t>
      </w:r>
    </w:p>
    <w:p w14:paraId="5718DC86" w14:textId="77777777" w:rsidR="00415A5B" w:rsidRDefault="00000000">
      <w:pPr>
        <w:pStyle w:val="a4"/>
        <w:numPr>
          <w:ilvl w:val="1"/>
          <w:numId w:val="2"/>
        </w:numPr>
      </w:pPr>
      <w:r>
        <w:t>AI 配套芯片包括电源管理、电源供应、数字传输、数据驱动等，直接拉动</w:t>
      </w:r>
      <w:proofErr w:type="gramStart"/>
      <w:r>
        <w:t>成熟制程需求</w:t>
      </w:r>
      <w:proofErr w:type="gramEnd"/>
      <w:r>
        <w:t>。</w:t>
      </w:r>
    </w:p>
    <w:p w14:paraId="6FD0ECF3" w14:textId="77777777" w:rsidR="00415A5B" w:rsidRDefault="00000000">
      <w:pPr>
        <w:pStyle w:val="a4"/>
        <w:numPr>
          <w:ilvl w:val="1"/>
          <w:numId w:val="2"/>
        </w:numPr>
      </w:pPr>
      <w:r>
        <w:t>这解释了为什么市场开始重新定价</w:t>
      </w:r>
      <w:proofErr w:type="gramStart"/>
      <w:r>
        <w:t>成熟制程代</w:t>
      </w:r>
      <w:proofErr w:type="gramEnd"/>
      <w:r>
        <w:t>工，而不是只</w:t>
      </w:r>
      <w:proofErr w:type="gramStart"/>
      <w:r>
        <w:t>盯先进制</w:t>
      </w:r>
      <w:proofErr w:type="gramEnd"/>
      <w:r>
        <w:t>程。</w:t>
      </w:r>
    </w:p>
    <w:p w14:paraId="3D1F122D" w14:textId="77777777" w:rsidR="00415A5B" w:rsidRDefault="00000000">
      <w:pPr>
        <w:pStyle w:val="a4"/>
        <w:numPr>
          <w:ilvl w:val="0"/>
          <w:numId w:val="2"/>
        </w:numPr>
      </w:pPr>
      <w:r>
        <w:t>第二层叙事：2026Q2 指引确认景气上行。</w:t>
      </w:r>
    </w:p>
    <w:p w14:paraId="6C091166" w14:textId="77777777" w:rsidR="00415A5B" w:rsidRDefault="00000000">
      <w:pPr>
        <w:pStyle w:val="a4"/>
        <w:numPr>
          <w:ilvl w:val="1"/>
          <w:numId w:val="2"/>
        </w:numPr>
      </w:pPr>
      <w:r>
        <w:t>公司 2026Q2 指引收入环比</w:t>
      </w:r>
      <w:r>
        <w:rPr>
          <w:b/>
          <w:bCs/>
        </w:rPr>
        <w:t>+14%-16%</w:t>
      </w:r>
      <w:r>
        <w:t>，毛利率</w:t>
      </w:r>
      <w:r>
        <w:rPr>
          <w:b/>
          <w:bCs/>
        </w:rPr>
        <w:t>20%-22%</w:t>
      </w:r>
      <w:r>
        <w:t>，显著强于市场此前约</w:t>
      </w:r>
      <w:r>
        <w:rPr>
          <w:b/>
          <w:bCs/>
        </w:rPr>
        <w:t>+7%</w:t>
      </w:r>
      <w:r>
        <w:t>环比收入增长预期。</w:t>
      </w:r>
    </w:p>
    <w:p w14:paraId="32ED7A14" w14:textId="77777777" w:rsidR="00415A5B" w:rsidRDefault="00000000">
      <w:pPr>
        <w:pStyle w:val="a4"/>
        <w:numPr>
          <w:ilvl w:val="1"/>
          <w:numId w:val="2"/>
        </w:numPr>
      </w:pPr>
      <w:r>
        <w:t>中</w:t>
      </w:r>
      <w:proofErr w:type="gramStart"/>
      <w:r>
        <w:t>金相关</w:t>
      </w:r>
      <w:proofErr w:type="gramEnd"/>
      <w:r>
        <w:t>报告认为，2026Q2 收入增长来自产能利用率和 ASP 上行共振，且 1Q26 已确认 AI 虹吸效应。</w:t>
      </w:r>
    </w:p>
    <w:p w14:paraId="5B712D34" w14:textId="77777777" w:rsidR="00415A5B" w:rsidRDefault="00000000">
      <w:pPr>
        <w:pStyle w:val="a4"/>
        <w:numPr>
          <w:ilvl w:val="1"/>
          <w:numId w:val="2"/>
        </w:numPr>
      </w:pPr>
      <w:r>
        <w:t>这使市场从“等待复苏”切换为“确认上行周期”。</w:t>
      </w:r>
    </w:p>
    <w:p w14:paraId="1FDFF8DD" w14:textId="77777777" w:rsidR="00415A5B" w:rsidRDefault="00000000">
      <w:pPr>
        <w:pStyle w:val="a4"/>
        <w:numPr>
          <w:ilvl w:val="0"/>
          <w:numId w:val="2"/>
        </w:numPr>
      </w:pPr>
      <w:r>
        <w:t>第三层叙事：</w:t>
      </w:r>
      <w:proofErr w:type="gramStart"/>
      <w:r>
        <w:t>先进制程和</w:t>
      </w:r>
      <w:proofErr w:type="gramEnd"/>
      <w:r>
        <w:t>先进封装决定估值久期。</w:t>
      </w:r>
    </w:p>
    <w:p w14:paraId="6E5AE902" w14:textId="77777777" w:rsidR="00415A5B" w:rsidRDefault="00000000">
      <w:pPr>
        <w:pStyle w:val="a4"/>
        <w:numPr>
          <w:ilvl w:val="1"/>
          <w:numId w:val="2"/>
        </w:numPr>
      </w:pPr>
      <w:r>
        <w:lastRenderedPageBreak/>
        <w:t>中</w:t>
      </w:r>
      <w:proofErr w:type="gramStart"/>
      <w:r>
        <w:t>金报告</w:t>
      </w:r>
      <w:proofErr w:type="gramEnd"/>
      <w:r>
        <w:t>提到，公司 2026Q1 资本开支约</w:t>
      </w:r>
      <w:r>
        <w:rPr>
          <w:b/>
          <w:bCs/>
        </w:rPr>
        <w:t>15.6亿美元</w:t>
      </w:r>
      <w:r>
        <w:t>，正在专用存储、PMIC、模拟等领域加大投入，并成立先进封装研究院、设立上海芯三维半导体子公司，构筑“先进工艺 + 先进封装”一体化交付能力。</w:t>
      </w:r>
    </w:p>
    <w:p w14:paraId="30A9F0CE" w14:textId="77777777" w:rsidR="00415A5B" w:rsidRDefault="00000000">
      <w:pPr>
        <w:pStyle w:val="a4"/>
        <w:numPr>
          <w:ilvl w:val="1"/>
          <w:numId w:val="2"/>
        </w:numPr>
      </w:pPr>
      <w:r>
        <w:t>这说明市场给</w:t>
      </w:r>
      <w:proofErr w:type="gramStart"/>
      <w:r>
        <w:t>中芯国际</w:t>
      </w:r>
      <w:proofErr w:type="gramEnd"/>
      <w:r>
        <w:t>估值时，不只是看当前</w:t>
      </w:r>
      <w:proofErr w:type="gramStart"/>
      <w:r>
        <w:t>成熟制程盈利</w:t>
      </w:r>
      <w:proofErr w:type="gramEnd"/>
      <w:r>
        <w:t>，而是在给国产先进制造能力</w:t>
      </w:r>
      <w:proofErr w:type="gramStart"/>
      <w:r>
        <w:t>定长期</w:t>
      </w:r>
      <w:proofErr w:type="gramEnd"/>
      <w:r>
        <w:t>期权。</w:t>
      </w:r>
    </w:p>
    <w:p w14:paraId="0287EB14" w14:textId="77777777" w:rsidR="00415A5B" w:rsidRDefault="00000000">
      <w:pPr>
        <w:pStyle w:val="3"/>
      </w:pPr>
      <w:r>
        <w:t>1.2. 市场共识：订单好转确认，但利润</w:t>
      </w:r>
      <w:proofErr w:type="gramStart"/>
      <w:r>
        <w:t>兑现仍</w:t>
      </w:r>
      <w:proofErr w:type="gramEnd"/>
      <w:r>
        <w:t>被折旧压住</w:t>
      </w:r>
    </w:p>
    <w:p w14:paraId="33520262" w14:textId="77777777" w:rsidR="00415A5B" w:rsidRDefault="00000000">
      <w:pPr>
        <w:pStyle w:val="Paragraph"/>
      </w:pPr>
      <w:r>
        <w:t>当前市场共识并不复杂：</w:t>
      </w:r>
      <w:proofErr w:type="gramStart"/>
      <w:r>
        <w:t>收入端更乐观</w:t>
      </w:r>
      <w:proofErr w:type="gramEnd"/>
      <w:r>
        <w:t>，毛利率逐季改善，资本开支维持高位；但利润弹性不会像 Fabless 那样线性释放，因为折旧、扩产、良率和少数股东损益都会摊薄短期净利率。</w:t>
      </w:r>
    </w:p>
    <w:p w14:paraId="6C323235" w14:textId="77777777" w:rsidR="00415A5B" w:rsidRDefault="00000000">
      <w:pPr>
        <w:pStyle w:val="a4"/>
        <w:numPr>
          <w:ilvl w:val="0"/>
          <w:numId w:val="2"/>
        </w:numPr>
      </w:pPr>
      <w:r>
        <w:t>共识</w:t>
      </w:r>
      <w:proofErr w:type="gramStart"/>
      <w:r>
        <w:t>一</w:t>
      </w:r>
      <w:proofErr w:type="gramEnd"/>
      <w:r>
        <w:t>：收入和</w:t>
      </w:r>
      <w:proofErr w:type="gramStart"/>
      <w:r>
        <w:t>稼动率具备</w:t>
      </w:r>
      <w:proofErr w:type="gramEnd"/>
      <w:r>
        <w:t>支撑。</w:t>
      </w:r>
    </w:p>
    <w:p w14:paraId="5CBD0C78" w14:textId="77777777" w:rsidR="00415A5B" w:rsidRDefault="00000000">
      <w:pPr>
        <w:pStyle w:val="a4"/>
        <w:numPr>
          <w:ilvl w:val="1"/>
          <w:numId w:val="2"/>
        </w:numPr>
      </w:pPr>
      <w:r>
        <w:t>2026Q1 公司期末月产能达到</w:t>
      </w:r>
      <w:r>
        <w:rPr>
          <w:b/>
          <w:bCs/>
        </w:rPr>
        <w:t>107.83万片/月</w:t>
      </w:r>
      <w:r>
        <w:t xml:space="preserve">，折合 8 </w:t>
      </w:r>
      <w:proofErr w:type="gramStart"/>
      <w:r>
        <w:t>英寸标准</w:t>
      </w:r>
      <w:proofErr w:type="gramEnd"/>
      <w:r>
        <w:t>逻辑；产能利用率</w:t>
      </w:r>
      <w:r>
        <w:rPr>
          <w:b/>
          <w:bCs/>
        </w:rPr>
        <w:t>93.1%</w:t>
      </w:r>
      <w:r>
        <w:t>，虽然环比 2025Q4 的</w:t>
      </w:r>
      <w:r>
        <w:rPr>
          <w:b/>
          <w:bCs/>
        </w:rPr>
        <w:t>95.7%</w:t>
      </w:r>
      <w:r>
        <w:t>下降，但仍处高位。</w:t>
      </w:r>
    </w:p>
    <w:p w14:paraId="5B94431D" w14:textId="77777777" w:rsidR="00415A5B" w:rsidRDefault="00000000">
      <w:pPr>
        <w:pStyle w:val="a4"/>
        <w:numPr>
          <w:ilvl w:val="1"/>
          <w:numId w:val="2"/>
        </w:numPr>
      </w:pPr>
      <w:r>
        <w:t>92%-95% 通常</w:t>
      </w:r>
      <w:proofErr w:type="gramStart"/>
      <w:r>
        <w:t>可视为晶圆</w:t>
      </w:r>
      <w:proofErr w:type="gramEnd"/>
      <w:r>
        <w:t>代工接近满载区间，当前</w:t>
      </w:r>
      <w:proofErr w:type="gramStart"/>
      <w:r>
        <w:t>稼动率说明</w:t>
      </w:r>
      <w:proofErr w:type="gramEnd"/>
      <w:r>
        <w:t>需求并不弱。</w:t>
      </w:r>
    </w:p>
    <w:p w14:paraId="61DFA279" w14:textId="77777777" w:rsidR="00415A5B" w:rsidRDefault="00000000">
      <w:pPr>
        <w:pStyle w:val="a4"/>
        <w:numPr>
          <w:ilvl w:val="1"/>
          <w:numId w:val="2"/>
        </w:numPr>
      </w:pPr>
      <w:r>
        <w:t>2026Q2 收入指引强于预期，进一步验证订单可见度。</w:t>
      </w:r>
    </w:p>
    <w:p w14:paraId="5B68EE39" w14:textId="77777777" w:rsidR="00415A5B" w:rsidRDefault="00000000">
      <w:pPr>
        <w:pStyle w:val="a4"/>
        <w:numPr>
          <w:ilvl w:val="0"/>
          <w:numId w:val="2"/>
        </w:numPr>
      </w:pPr>
      <w:r>
        <w:t>共识二：ASP 和涨价开始成为新增变量。</w:t>
      </w:r>
    </w:p>
    <w:p w14:paraId="6387DA9E" w14:textId="77777777" w:rsidR="00415A5B" w:rsidRDefault="00000000">
      <w:pPr>
        <w:pStyle w:val="a4"/>
        <w:numPr>
          <w:ilvl w:val="1"/>
          <w:numId w:val="2"/>
        </w:numPr>
      </w:pPr>
      <w:r>
        <w:t>招商电子相关报告指出，2026Q2 收入增长预计由出货量和</w:t>
      </w:r>
      <w:proofErr w:type="gramStart"/>
      <w:r>
        <w:t>晶圆</w:t>
      </w:r>
      <w:proofErr w:type="gramEnd"/>
      <w:r>
        <w:t>平均售价共同驱动，供不应求产品类别已与客户协商上调定价，涨价效果将逐步反映。</w:t>
      </w:r>
    </w:p>
    <w:p w14:paraId="6DDADE66" w14:textId="77777777" w:rsidR="00415A5B" w:rsidRDefault="00000000">
      <w:pPr>
        <w:pStyle w:val="a4"/>
        <w:numPr>
          <w:ilvl w:val="1"/>
          <w:numId w:val="2"/>
        </w:numPr>
      </w:pPr>
      <w:r>
        <w:t>银河证券报告认为，AI 配套芯片需求、海外订单回流、客户提前备货与产品涨价共同支撑订单能见度。</w:t>
      </w:r>
    </w:p>
    <w:p w14:paraId="0092EAB1" w14:textId="77777777" w:rsidR="00415A5B" w:rsidRDefault="00000000">
      <w:pPr>
        <w:pStyle w:val="a4"/>
        <w:numPr>
          <w:ilvl w:val="1"/>
          <w:numId w:val="2"/>
        </w:numPr>
      </w:pPr>
      <w:r>
        <w:t>这意味着</w:t>
      </w:r>
      <w:proofErr w:type="gramStart"/>
      <w:r>
        <w:t>中芯国际</w:t>
      </w:r>
      <w:proofErr w:type="gramEnd"/>
      <w:r>
        <w:t>的收入改善不是单纯靠多出货，也包含价格变量。</w:t>
      </w:r>
    </w:p>
    <w:p w14:paraId="1F4230B1" w14:textId="77777777" w:rsidR="00415A5B" w:rsidRDefault="00000000">
      <w:pPr>
        <w:pStyle w:val="a4"/>
        <w:numPr>
          <w:ilvl w:val="0"/>
          <w:numId w:val="2"/>
        </w:numPr>
      </w:pPr>
      <w:r>
        <w:t>共识三：资本开支继续高位，利润弹性被折旧约束。</w:t>
      </w:r>
    </w:p>
    <w:p w14:paraId="4952A61B" w14:textId="77777777" w:rsidR="00415A5B" w:rsidRDefault="00000000">
      <w:pPr>
        <w:pStyle w:val="a4"/>
        <w:numPr>
          <w:ilvl w:val="1"/>
          <w:numId w:val="2"/>
        </w:numPr>
      </w:pPr>
      <w:r>
        <w:t xml:space="preserve">公司 2025 </w:t>
      </w:r>
      <w:proofErr w:type="gramStart"/>
      <w:r>
        <w:t>年资本</w:t>
      </w:r>
      <w:proofErr w:type="gramEnd"/>
      <w:r>
        <w:t>开支</w:t>
      </w:r>
      <w:r>
        <w:rPr>
          <w:b/>
          <w:bCs/>
        </w:rPr>
        <w:t>81亿美元</w:t>
      </w:r>
      <w:r>
        <w:t>，2026 年计划与 2025 年大致持平。</w:t>
      </w:r>
    </w:p>
    <w:p w14:paraId="02BB3ACF" w14:textId="77777777" w:rsidR="00415A5B" w:rsidRDefault="00000000">
      <w:pPr>
        <w:pStyle w:val="a4"/>
        <w:numPr>
          <w:ilvl w:val="1"/>
          <w:numId w:val="2"/>
        </w:numPr>
      </w:pPr>
      <w:r>
        <w:t>2026Q1 公司资本支出</w:t>
      </w:r>
      <w:r>
        <w:rPr>
          <w:b/>
          <w:bCs/>
        </w:rPr>
        <w:t>108.71亿元人民币</w:t>
      </w:r>
      <w:r>
        <w:t>，2025Q4 为</w:t>
      </w:r>
      <w:r>
        <w:rPr>
          <w:b/>
          <w:bCs/>
        </w:rPr>
        <w:t>170.43亿元人民币</w:t>
      </w:r>
      <w:r>
        <w:t>。</w:t>
      </w:r>
    </w:p>
    <w:p w14:paraId="63CBBCA9" w14:textId="77777777" w:rsidR="00415A5B" w:rsidRDefault="00000000">
      <w:pPr>
        <w:pStyle w:val="a4"/>
        <w:numPr>
          <w:ilvl w:val="1"/>
          <w:numId w:val="2"/>
        </w:numPr>
      </w:pPr>
      <w:r>
        <w:t>高资本开支是未来产能和国产化能力的基础，但也意味着折旧压力会持续存在。</w:t>
      </w:r>
    </w:p>
    <w:p w14:paraId="1A1198B5" w14:textId="77777777" w:rsidR="00415A5B" w:rsidRDefault="00000000">
      <w:pPr>
        <w:pStyle w:val="2"/>
      </w:pPr>
      <w:r>
        <w:t>二、Fundamentals：核心竞争力与核心经营变量</w:t>
      </w:r>
    </w:p>
    <w:p w14:paraId="301C2528" w14:textId="77777777" w:rsidR="00415A5B" w:rsidRDefault="00000000">
      <w:pPr>
        <w:pStyle w:val="3"/>
      </w:pPr>
      <w:r>
        <w:t>2.1. 核心竞争力：国内最大晶</w:t>
      </w:r>
      <w:proofErr w:type="gramStart"/>
      <w:r>
        <w:t>圆制造</w:t>
      </w:r>
      <w:proofErr w:type="gramEnd"/>
      <w:r>
        <w:t>平台，客户、工艺、产能和政策资源构成护城河</w:t>
      </w:r>
    </w:p>
    <w:p w14:paraId="42CA3B5C" w14:textId="77777777" w:rsidR="00415A5B" w:rsidRDefault="00000000">
      <w:pPr>
        <w:pStyle w:val="Paragraph"/>
      </w:pPr>
      <w:proofErr w:type="gramStart"/>
      <w:r>
        <w:t>中芯国际</w:t>
      </w:r>
      <w:proofErr w:type="gramEnd"/>
      <w:r>
        <w:t>的竞争力不是某个单一节点参数，而是中国大陆最完整的晶</w:t>
      </w:r>
      <w:proofErr w:type="gramStart"/>
      <w:r>
        <w:t>圆制造</w:t>
      </w:r>
      <w:proofErr w:type="gramEnd"/>
      <w:r>
        <w:t>平台能力。晶圆代工是重资产、长周期、高认证门槛行业，客户导入、工艺平台、产能规模、设备供应链和良率爬坡共同决定竞争力。</w:t>
      </w:r>
    </w:p>
    <w:p w14:paraId="63540B5E" w14:textId="77777777" w:rsidR="00415A5B" w:rsidRDefault="00000000">
      <w:pPr>
        <w:pStyle w:val="a4"/>
        <w:numPr>
          <w:ilvl w:val="0"/>
          <w:numId w:val="2"/>
        </w:numPr>
      </w:pPr>
      <w:r>
        <w:t>规模和客户基础。</w:t>
      </w:r>
    </w:p>
    <w:p w14:paraId="2A44F1E9" w14:textId="77777777" w:rsidR="00415A5B" w:rsidRDefault="00000000">
      <w:pPr>
        <w:pStyle w:val="a4"/>
        <w:numPr>
          <w:ilvl w:val="1"/>
          <w:numId w:val="2"/>
        </w:numPr>
      </w:pPr>
      <w:r>
        <w:t>公司是中国大陆晶圆代工龙头，具备广泛的国内设计公司客户基础。</w:t>
      </w:r>
    </w:p>
    <w:p w14:paraId="32014C8A" w14:textId="77777777" w:rsidR="00415A5B" w:rsidRDefault="00000000">
      <w:pPr>
        <w:pStyle w:val="a4"/>
        <w:numPr>
          <w:ilvl w:val="1"/>
          <w:numId w:val="2"/>
        </w:numPr>
      </w:pPr>
      <w:r>
        <w:lastRenderedPageBreak/>
        <w:t xml:space="preserve">2025 </w:t>
      </w:r>
      <w:proofErr w:type="gramStart"/>
      <w:r>
        <w:t>年产业</w:t>
      </w:r>
      <w:proofErr w:type="gramEnd"/>
      <w:r>
        <w:t>链向本土化切换，公司全年收入创历史新高，显示国产替代需求已经进入财务报表。</w:t>
      </w:r>
    </w:p>
    <w:p w14:paraId="76E21C40" w14:textId="77777777" w:rsidR="00415A5B" w:rsidRDefault="00000000">
      <w:pPr>
        <w:pStyle w:val="a4"/>
        <w:numPr>
          <w:ilvl w:val="1"/>
          <w:numId w:val="2"/>
        </w:numPr>
      </w:pPr>
      <w:r>
        <w:t>当海外产能向 AI 高端订单倾斜时，公司承接大陆客户回流订单的能力更强。</w:t>
      </w:r>
    </w:p>
    <w:p w14:paraId="5B62C673" w14:textId="77777777" w:rsidR="00415A5B" w:rsidRDefault="00000000">
      <w:pPr>
        <w:pStyle w:val="a4"/>
        <w:numPr>
          <w:ilvl w:val="0"/>
          <w:numId w:val="2"/>
        </w:numPr>
      </w:pPr>
      <w:proofErr w:type="gramStart"/>
      <w:r>
        <w:t>成熟制程工艺</w:t>
      </w:r>
      <w:proofErr w:type="gramEnd"/>
      <w:r>
        <w:t>平台。</w:t>
      </w:r>
    </w:p>
    <w:p w14:paraId="776405B6" w14:textId="77777777" w:rsidR="00415A5B" w:rsidRDefault="00000000">
      <w:pPr>
        <w:pStyle w:val="a4"/>
        <w:numPr>
          <w:ilvl w:val="1"/>
          <w:numId w:val="2"/>
        </w:numPr>
      </w:pPr>
      <w:r>
        <w:t>公司在 BCD、模拟、存储、MCU、中高端显示驱动等细分平台具备技术储备和客户布局，公司年报展望中也明确提到这些领域仍能保持有利位置。</w:t>
      </w:r>
    </w:p>
    <w:p w14:paraId="533C1273" w14:textId="77777777" w:rsidR="00415A5B" w:rsidRDefault="00000000">
      <w:pPr>
        <w:pStyle w:val="a4"/>
        <w:numPr>
          <w:ilvl w:val="1"/>
          <w:numId w:val="2"/>
        </w:numPr>
      </w:pPr>
      <w:r>
        <w:t>AI 时代的成熟</w:t>
      </w:r>
      <w:proofErr w:type="gramStart"/>
      <w:r>
        <w:t>制程需求</w:t>
      </w:r>
      <w:proofErr w:type="gramEnd"/>
      <w:r>
        <w:t>不是低端逻辑，而是电源管理、数据传输、专用存储、模拟等高价值平台需求。</w:t>
      </w:r>
    </w:p>
    <w:p w14:paraId="429C9F04" w14:textId="77777777" w:rsidR="00415A5B" w:rsidRDefault="00000000">
      <w:pPr>
        <w:pStyle w:val="a4"/>
        <w:numPr>
          <w:ilvl w:val="1"/>
          <w:numId w:val="2"/>
        </w:numPr>
      </w:pPr>
      <w:r>
        <w:t>这些平台的客户认证周期长，一旦导入，订单黏性较强。</w:t>
      </w:r>
    </w:p>
    <w:p w14:paraId="0D8D431C" w14:textId="77777777" w:rsidR="00415A5B" w:rsidRDefault="00000000">
      <w:pPr>
        <w:pStyle w:val="a4"/>
        <w:numPr>
          <w:ilvl w:val="0"/>
          <w:numId w:val="2"/>
        </w:numPr>
      </w:pPr>
      <w:r>
        <w:t>产能扩张和本土供应链协同。</w:t>
      </w:r>
    </w:p>
    <w:p w14:paraId="7F5436CD" w14:textId="77777777" w:rsidR="00415A5B" w:rsidRDefault="00000000">
      <w:pPr>
        <w:pStyle w:val="a4"/>
        <w:numPr>
          <w:ilvl w:val="1"/>
          <w:numId w:val="2"/>
        </w:numPr>
      </w:pPr>
      <w:r>
        <w:t>西部证券 2026 年 4 月报告称，公司 2025 年新增约</w:t>
      </w:r>
      <w:r>
        <w:rPr>
          <w:b/>
          <w:bCs/>
        </w:rPr>
        <w:t>5万片 12 英寸月产能</w:t>
      </w:r>
      <w:r>
        <w:t>，2026 年预计新增</w:t>
      </w:r>
      <w:r>
        <w:rPr>
          <w:b/>
          <w:bCs/>
        </w:rPr>
        <w:t>4万片 12 英寸月产能</w:t>
      </w:r>
      <w:r>
        <w:t>。</w:t>
      </w:r>
    </w:p>
    <w:p w14:paraId="5CC74810" w14:textId="77777777" w:rsidR="00415A5B" w:rsidRDefault="00000000">
      <w:pPr>
        <w:pStyle w:val="a4"/>
        <w:numPr>
          <w:ilvl w:val="1"/>
          <w:numId w:val="2"/>
        </w:numPr>
      </w:pPr>
      <w:r>
        <w:t>产能利用率在产能扩张背景下维持高位，说明公司不是无效扩产。</w:t>
      </w:r>
    </w:p>
    <w:p w14:paraId="642475BC" w14:textId="77777777" w:rsidR="00415A5B" w:rsidRDefault="00000000">
      <w:pPr>
        <w:pStyle w:val="a4"/>
        <w:numPr>
          <w:ilvl w:val="1"/>
          <w:numId w:val="2"/>
        </w:numPr>
      </w:pPr>
      <w:r>
        <w:t>在国产半导体政策和客户在地</w:t>
      </w:r>
      <w:proofErr w:type="gramStart"/>
      <w:r>
        <w:t>化需求</w:t>
      </w:r>
      <w:proofErr w:type="gramEnd"/>
      <w:r>
        <w:t>下，</w:t>
      </w:r>
      <w:proofErr w:type="gramStart"/>
      <w:r>
        <w:t>晶圆厂产能</w:t>
      </w:r>
      <w:proofErr w:type="gramEnd"/>
      <w:r>
        <w:t>本身就是战略资源。</w:t>
      </w:r>
    </w:p>
    <w:p w14:paraId="65C5AB06" w14:textId="77777777" w:rsidR="00415A5B" w:rsidRDefault="00000000">
      <w:pPr>
        <w:pStyle w:val="a4"/>
        <w:numPr>
          <w:ilvl w:val="0"/>
          <w:numId w:val="2"/>
        </w:numPr>
      </w:pPr>
      <w:proofErr w:type="gramStart"/>
      <w:r>
        <w:t>中芯北方</w:t>
      </w:r>
      <w:proofErr w:type="gramEnd"/>
      <w:r>
        <w:t>整合提升权益利润。</w:t>
      </w:r>
    </w:p>
    <w:p w14:paraId="6B3EFD70" w14:textId="77777777" w:rsidR="00415A5B" w:rsidRDefault="00000000">
      <w:pPr>
        <w:pStyle w:val="a4"/>
        <w:numPr>
          <w:ilvl w:val="1"/>
          <w:numId w:val="2"/>
        </w:numPr>
      </w:pPr>
      <w:r>
        <w:t>公司发行股份</w:t>
      </w:r>
      <w:proofErr w:type="gramStart"/>
      <w:r>
        <w:t>购买中芯北方</w:t>
      </w:r>
      <w:proofErr w:type="gramEnd"/>
      <w:r>
        <w:rPr>
          <w:b/>
          <w:bCs/>
        </w:rPr>
        <w:t>49%</w:t>
      </w:r>
      <w:r>
        <w:t>股权事项已于 2026 年 6 月完成标的资产过户。</w:t>
      </w:r>
    </w:p>
    <w:p w14:paraId="6A8D9FFB" w14:textId="77777777" w:rsidR="00415A5B" w:rsidRDefault="00000000">
      <w:pPr>
        <w:pStyle w:val="a4"/>
        <w:numPr>
          <w:ilvl w:val="1"/>
          <w:numId w:val="2"/>
        </w:numPr>
      </w:pPr>
      <w:proofErr w:type="gramStart"/>
      <w:r>
        <w:t>中芯北方</w:t>
      </w:r>
      <w:proofErr w:type="gramEnd"/>
      <w:r>
        <w:t>聚焦 40/28nm 等成熟平台，此前已有券商报告认为其折旧较充分，收购完成后有望增厚上市公司归母利润。</w:t>
      </w:r>
    </w:p>
    <w:p w14:paraId="563F4868" w14:textId="77777777" w:rsidR="00415A5B" w:rsidRDefault="00000000">
      <w:pPr>
        <w:pStyle w:val="a4"/>
        <w:numPr>
          <w:ilvl w:val="1"/>
          <w:numId w:val="2"/>
        </w:numPr>
      </w:pPr>
      <w:r>
        <w:t>这不是简单财务并表，而是进一步强化公司在成熟</w:t>
      </w:r>
      <w:proofErr w:type="gramStart"/>
      <w:r>
        <w:t>制程核心</w:t>
      </w:r>
      <w:proofErr w:type="gramEnd"/>
      <w:r>
        <w:t>产能上的权益控制。</w:t>
      </w:r>
    </w:p>
    <w:p w14:paraId="54C9B105" w14:textId="77777777" w:rsidR="00415A5B" w:rsidRDefault="00000000">
      <w:pPr>
        <w:pStyle w:val="3"/>
      </w:pPr>
      <w:r>
        <w:t>2.2. 核心经营变量：</w:t>
      </w:r>
      <w:proofErr w:type="gramStart"/>
      <w:r>
        <w:t>稼</w:t>
      </w:r>
      <w:proofErr w:type="gramEnd"/>
      <w:r>
        <w:t>动率、ASP、折旧、资本开支、存货和现金流</w:t>
      </w:r>
    </w:p>
    <w:p w14:paraId="5898F497" w14:textId="77777777" w:rsidR="00415A5B" w:rsidRDefault="00000000">
      <w:pPr>
        <w:pStyle w:val="Paragraph"/>
      </w:pPr>
      <w:proofErr w:type="gramStart"/>
      <w:r>
        <w:t>中芯国际</w:t>
      </w:r>
      <w:proofErr w:type="gramEnd"/>
      <w:r>
        <w:t>的分析框架不能照搬轻资产半导体设计公司。它的核心变量不是单颗芯片毛利，而是产能利用率、晶圆 ASP、折旧摊销、资本开支和现金流之间的平衡。</w:t>
      </w:r>
    </w:p>
    <w:tbl>
      <w:tblPr>
        <w:tblStyle w:val="a"/>
        <w:tblW w:w="902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3008"/>
        <w:gridCol w:w="3584"/>
      </w:tblGrid>
      <w:tr w:rsidR="00DE3BF1" w14:paraId="33D5905C" w14:textId="77777777"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7EEC34A5" w14:textId="77777777" w:rsidR="00415A5B" w:rsidRDefault="00000000">
            <w:r>
              <w:rPr>
                <w:sz w:val="18"/>
                <w:szCs w:val="18"/>
              </w:rPr>
              <w:t>指标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46AC9E71" w14:textId="77777777" w:rsidR="00415A5B" w:rsidRDefault="00000000">
            <w:r>
              <w:rPr>
                <w:sz w:val="18"/>
                <w:szCs w:val="18"/>
              </w:rPr>
              <w:t>2025A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674742AB" w14:textId="77777777" w:rsidR="00415A5B" w:rsidRDefault="00000000">
            <w:r>
              <w:rPr>
                <w:sz w:val="18"/>
                <w:szCs w:val="18"/>
              </w:rPr>
              <w:t>2026Q1</w:t>
            </w:r>
          </w:p>
        </w:tc>
      </w:tr>
    </w:tbl>
    <w:tbl>
      <w:tblPr>
        <w:tblW w:w="902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1"/>
        <w:gridCol w:w="3062"/>
        <w:gridCol w:w="3062"/>
      </w:tblGrid>
      <w:tr w:rsidR="00DE3BF1" w14:paraId="2D1ECD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0FE507" w14:textId="77777777" w:rsidR="00415A5B" w:rsidRDefault="00000000">
            <w:r>
              <w:rPr>
                <w:sz w:val="18"/>
                <w:szCs w:val="18"/>
              </w:rPr>
              <w:t>营业收入</w:t>
            </w:r>
          </w:p>
        </w:tc>
        <w:tc>
          <w:tcPr>
            <w:tcW w:w="0" w:type="auto"/>
            <w:vAlign w:val="center"/>
          </w:tcPr>
          <w:p w14:paraId="33D1FB96" w14:textId="77777777" w:rsidR="00415A5B" w:rsidRDefault="00000000">
            <w:r>
              <w:rPr>
                <w:b/>
                <w:bCs/>
                <w:sz w:val="18"/>
                <w:szCs w:val="18"/>
              </w:rPr>
              <w:t>673.23亿元</w:t>
            </w:r>
          </w:p>
        </w:tc>
        <w:tc>
          <w:tcPr>
            <w:tcW w:w="0" w:type="auto"/>
            <w:vAlign w:val="center"/>
          </w:tcPr>
          <w:p w14:paraId="19AD6C42" w14:textId="77777777" w:rsidR="00415A5B" w:rsidRDefault="00000000">
            <w:r>
              <w:rPr>
                <w:b/>
                <w:bCs/>
                <w:sz w:val="18"/>
                <w:szCs w:val="18"/>
              </w:rPr>
              <w:t>176.17亿元</w:t>
            </w:r>
          </w:p>
        </w:tc>
      </w:tr>
      <w:tr w:rsidR="00DE3BF1" w14:paraId="4D2E77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BA054A" w14:textId="77777777" w:rsidR="00415A5B" w:rsidRDefault="00000000">
            <w:proofErr w:type="gramStart"/>
            <w:r>
              <w:rPr>
                <w:sz w:val="18"/>
                <w:szCs w:val="18"/>
              </w:rPr>
              <w:t>归母净利润</w:t>
            </w:r>
            <w:proofErr w:type="gramEnd"/>
          </w:p>
        </w:tc>
        <w:tc>
          <w:tcPr>
            <w:tcW w:w="0" w:type="auto"/>
            <w:vAlign w:val="center"/>
          </w:tcPr>
          <w:p w14:paraId="2869B5CF" w14:textId="77777777" w:rsidR="00415A5B" w:rsidRDefault="00000000">
            <w:r>
              <w:rPr>
                <w:b/>
                <w:bCs/>
                <w:sz w:val="18"/>
                <w:szCs w:val="18"/>
              </w:rPr>
              <w:t>50.41亿元</w:t>
            </w:r>
          </w:p>
        </w:tc>
        <w:tc>
          <w:tcPr>
            <w:tcW w:w="0" w:type="auto"/>
            <w:vAlign w:val="center"/>
          </w:tcPr>
          <w:p w14:paraId="7A709C70" w14:textId="77777777" w:rsidR="00415A5B" w:rsidRDefault="00000000">
            <w:r>
              <w:rPr>
                <w:b/>
                <w:bCs/>
                <w:sz w:val="18"/>
                <w:szCs w:val="18"/>
              </w:rPr>
              <w:t>13.61亿元</w:t>
            </w:r>
          </w:p>
        </w:tc>
      </w:tr>
      <w:tr w:rsidR="00DE3BF1" w14:paraId="315F8B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AABBC21" w14:textId="77777777" w:rsidR="00415A5B" w:rsidRDefault="00000000">
            <w:r>
              <w:rPr>
                <w:sz w:val="18"/>
                <w:szCs w:val="18"/>
              </w:rPr>
              <w:t>销售毛利率</w:t>
            </w:r>
          </w:p>
        </w:tc>
        <w:tc>
          <w:tcPr>
            <w:tcW w:w="0" w:type="auto"/>
            <w:vAlign w:val="center"/>
          </w:tcPr>
          <w:p w14:paraId="795CE1CD" w14:textId="77777777" w:rsidR="00415A5B" w:rsidRDefault="00000000">
            <w:r>
              <w:rPr>
                <w:b/>
                <w:bCs/>
                <w:sz w:val="18"/>
                <w:szCs w:val="18"/>
              </w:rPr>
              <w:t>21.62%</w:t>
            </w:r>
          </w:p>
        </w:tc>
        <w:tc>
          <w:tcPr>
            <w:tcW w:w="0" w:type="auto"/>
            <w:vAlign w:val="center"/>
          </w:tcPr>
          <w:p w14:paraId="7B4F6EEE" w14:textId="77777777" w:rsidR="00415A5B" w:rsidRDefault="00000000">
            <w:r>
              <w:rPr>
                <w:b/>
                <w:bCs/>
                <w:sz w:val="18"/>
                <w:szCs w:val="18"/>
              </w:rPr>
              <w:t>21.48%</w:t>
            </w:r>
          </w:p>
        </w:tc>
      </w:tr>
      <w:tr w:rsidR="00DE3BF1" w14:paraId="5EE694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96D507E" w14:textId="77777777" w:rsidR="00415A5B" w:rsidRDefault="00000000">
            <w:r>
              <w:rPr>
                <w:sz w:val="18"/>
                <w:szCs w:val="18"/>
              </w:rPr>
              <w:t>存货</w:t>
            </w:r>
          </w:p>
        </w:tc>
        <w:tc>
          <w:tcPr>
            <w:tcW w:w="0" w:type="auto"/>
            <w:vAlign w:val="center"/>
          </w:tcPr>
          <w:p w14:paraId="31B5C77E" w14:textId="77777777" w:rsidR="00415A5B" w:rsidRDefault="00000000">
            <w:r>
              <w:rPr>
                <w:b/>
                <w:bCs/>
                <w:sz w:val="18"/>
                <w:szCs w:val="18"/>
              </w:rPr>
              <w:t>255.35亿元</w:t>
            </w:r>
          </w:p>
        </w:tc>
        <w:tc>
          <w:tcPr>
            <w:tcW w:w="0" w:type="auto"/>
            <w:vAlign w:val="center"/>
          </w:tcPr>
          <w:p w14:paraId="25B2FED2" w14:textId="77777777" w:rsidR="00415A5B" w:rsidRDefault="00000000">
            <w:r>
              <w:rPr>
                <w:b/>
                <w:bCs/>
                <w:sz w:val="18"/>
                <w:szCs w:val="18"/>
              </w:rPr>
              <w:t>271.42亿元</w:t>
            </w:r>
          </w:p>
        </w:tc>
      </w:tr>
      <w:tr w:rsidR="00DE3BF1" w14:paraId="2F1F32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ECEA284" w14:textId="77777777" w:rsidR="00415A5B" w:rsidRDefault="00000000">
            <w:r>
              <w:rPr>
                <w:sz w:val="18"/>
                <w:szCs w:val="18"/>
              </w:rPr>
              <w:t>经营现金流</w:t>
            </w:r>
          </w:p>
        </w:tc>
        <w:tc>
          <w:tcPr>
            <w:tcW w:w="0" w:type="auto"/>
            <w:vAlign w:val="center"/>
          </w:tcPr>
          <w:p w14:paraId="683D6F94" w14:textId="77777777" w:rsidR="00415A5B" w:rsidRDefault="00000000">
            <w:r>
              <w:rPr>
                <w:b/>
                <w:bCs/>
                <w:sz w:val="18"/>
                <w:szCs w:val="18"/>
              </w:rPr>
              <w:t>200.81亿元</w:t>
            </w:r>
          </w:p>
        </w:tc>
        <w:tc>
          <w:tcPr>
            <w:tcW w:w="0" w:type="auto"/>
            <w:vAlign w:val="center"/>
          </w:tcPr>
          <w:p w14:paraId="17EE6180" w14:textId="77777777" w:rsidR="00415A5B" w:rsidRDefault="00000000">
            <w:r>
              <w:rPr>
                <w:b/>
                <w:bCs/>
                <w:sz w:val="18"/>
                <w:szCs w:val="18"/>
              </w:rPr>
              <w:t>51.32亿元</w:t>
            </w:r>
          </w:p>
        </w:tc>
      </w:tr>
    </w:tbl>
    <w:p w14:paraId="5AD12D83" w14:textId="77777777" w:rsidR="00415A5B" w:rsidRDefault="00000000">
      <w:pPr>
        <w:pStyle w:val="a4"/>
        <w:numPr>
          <w:ilvl w:val="0"/>
          <w:numId w:val="2"/>
        </w:numPr>
      </w:pPr>
      <w:r>
        <w:t>变量</w:t>
      </w:r>
      <w:proofErr w:type="gramStart"/>
      <w:r>
        <w:t>一</w:t>
      </w:r>
      <w:proofErr w:type="gramEnd"/>
      <w:r>
        <w:t>：产能利用率。</w:t>
      </w:r>
    </w:p>
    <w:p w14:paraId="25CBEB49" w14:textId="77777777" w:rsidR="00415A5B" w:rsidRDefault="00000000">
      <w:pPr>
        <w:pStyle w:val="a4"/>
        <w:numPr>
          <w:ilvl w:val="1"/>
          <w:numId w:val="2"/>
        </w:numPr>
      </w:pPr>
      <w:r>
        <w:t>2025 年全年平均产能利用率</w:t>
      </w:r>
      <w:r>
        <w:rPr>
          <w:b/>
          <w:bCs/>
        </w:rPr>
        <w:t>93.5%</w:t>
      </w:r>
      <w:r>
        <w:t>；2026Q1 为</w:t>
      </w:r>
      <w:r>
        <w:rPr>
          <w:b/>
          <w:bCs/>
        </w:rPr>
        <w:t>93.1%</w:t>
      </w:r>
      <w:r>
        <w:t>，仍在高位。</w:t>
      </w:r>
    </w:p>
    <w:p w14:paraId="1B0E0A31" w14:textId="77777777" w:rsidR="00415A5B" w:rsidRDefault="00000000">
      <w:pPr>
        <w:pStyle w:val="a4"/>
        <w:numPr>
          <w:ilvl w:val="1"/>
          <w:numId w:val="2"/>
        </w:numPr>
      </w:pPr>
      <w:proofErr w:type="gramStart"/>
      <w:r>
        <w:t>对晶圆厂</w:t>
      </w:r>
      <w:proofErr w:type="gramEnd"/>
      <w:r>
        <w:t>而言，</w:t>
      </w:r>
      <w:proofErr w:type="gramStart"/>
      <w:r>
        <w:t>稼动率</w:t>
      </w:r>
      <w:proofErr w:type="gramEnd"/>
      <w:r>
        <w:t>是利润率的底层变量。</w:t>
      </w:r>
    </w:p>
    <w:p w14:paraId="04A9B5E6" w14:textId="77777777" w:rsidR="00415A5B" w:rsidRDefault="00000000">
      <w:pPr>
        <w:pStyle w:val="a4"/>
        <w:numPr>
          <w:ilvl w:val="1"/>
          <w:numId w:val="2"/>
        </w:numPr>
      </w:pPr>
      <w:r>
        <w:t>如果</w:t>
      </w:r>
      <w:proofErr w:type="gramStart"/>
      <w:r>
        <w:t>稼动率</w:t>
      </w:r>
      <w:proofErr w:type="gramEnd"/>
      <w:r>
        <w:t>维持</w:t>
      </w:r>
      <w:r>
        <w:rPr>
          <w:b/>
          <w:bCs/>
        </w:rPr>
        <w:t>93%+</w:t>
      </w:r>
      <w:r>
        <w:t>，折旧压力更容易被吸收；如果低于</w:t>
      </w:r>
      <w:r>
        <w:rPr>
          <w:b/>
          <w:bCs/>
        </w:rPr>
        <w:t>85%</w:t>
      </w:r>
      <w:r>
        <w:t>，毛利率会明显承压。</w:t>
      </w:r>
    </w:p>
    <w:p w14:paraId="7DB3DF97" w14:textId="77777777" w:rsidR="00415A5B" w:rsidRDefault="00000000">
      <w:pPr>
        <w:pStyle w:val="a4"/>
        <w:numPr>
          <w:ilvl w:val="0"/>
          <w:numId w:val="2"/>
        </w:numPr>
      </w:pPr>
      <w:r>
        <w:t>变量二：ASP 和产品结构。</w:t>
      </w:r>
    </w:p>
    <w:p w14:paraId="7895960B" w14:textId="77777777" w:rsidR="00415A5B" w:rsidRDefault="00000000">
      <w:pPr>
        <w:pStyle w:val="a4"/>
        <w:numPr>
          <w:ilvl w:val="1"/>
          <w:numId w:val="2"/>
        </w:numPr>
      </w:pPr>
      <w:r>
        <w:t>2026Q2 指引被市场解读为量价齐升，部分供不应求品类已协商调价。</w:t>
      </w:r>
    </w:p>
    <w:p w14:paraId="1DAA1D4F" w14:textId="77777777" w:rsidR="00415A5B" w:rsidRDefault="00000000">
      <w:pPr>
        <w:pStyle w:val="a4"/>
        <w:numPr>
          <w:ilvl w:val="1"/>
          <w:numId w:val="2"/>
        </w:numPr>
      </w:pPr>
      <w:r>
        <w:lastRenderedPageBreak/>
        <w:t>产品结构从低端消费向 AI 配套、电源管理、专用存储、模拟等平台切换，有助于提升 ASP。</w:t>
      </w:r>
    </w:p>
    <w:p w14:paraId="2233162D" w14:textId="77777777" w:rsidR="00415A5B" w:rsidRDefault="00000000">
      <w:pPr>
        <w:pStyle w:val="a4"/>
        <w:numPr>
          <w:ilvl w:val="1"/>
          <w:numId w:val="2"/>
        </w:numPr>
      </w:pPr>
      <w:r>
        <w:t>但 ASP 改善能否覆盖折旧和扩产成本，是利润弹性的关键。</w:t>
      </w:r>
    </w:p>
    <w:p w14:paraId="1CE671D9" w14:textId="77777777" w:rsidR="00415A5B" w:rsidRDefault="00000000">
      <w:pPr>
        <w:pStyle w:val="a4"/>
        <w:numPr>
          <w:ilvl w:val="0"/>
          <w:numId w:val="2"/>
        </w:numPr>
      </w:pPr>
      <w:r>
        <w:t>变量三：折旧摊销。</w:t>
      </w:r>
    </w:p>
    <w:p w14:paraId="4FAA5FD5" w14:textId="77777777" w:rsidR="00415A5B" w:rsidRDefault="00000000">
      <w:pPr>
        <w:pStyle w:val="a4"/>
        <w:numPr>
          <w:ilvl w:val="1"/>
          <w:numId w:val="2"/>
        </w:numPr>
      </w:pPr>
      <w:r>
        <w:t>2025Q4 报告显示，公司折旧摊销达</w:t>
      </w:r>
      <w:r>
        <w:rPr>
          <w:b/>
          <w:bCs/>
        </w:rPr>
        <w:t>10.70亿美元</w:t>
      </w:r>
      <w:r>
        <w:t>，环比</w:t>
      </w:r>
      <w:r>
        <w:rPr>
          <w:b/>
          <w:bCs/>
        </w:rPr>
        <w:t>+7.4%</w:t>
      </w:r>
      <w:r>
        <w:t>，同比</w:t>
      </w:r>
      <w:r>
        <w:rPr>
          <w:b/>
          <w:bCs/>
        </w:rPr>
        <w:t>+26.0%</w:t>
      </w:r>
      <w:r>
        <w:t>，是 Q4 毛利率环比下降的重要原因。</w:t>
      </w:r>
    </w:p>
    <w:p w14:paraId="562B4B97" w14:textId="77777777" w:rsidR="00415A5B" w:rsidRDefault="00000000">
      <w:pPr>
        <w:pStyle w:val="a4"/>
        <w:numPr>
          <w:ilvl w:val="1"/>
          <w:numId w:val="2"/>
        </w:numPr>
      </w:pPr>
      <w:r>
        <w:t xml:space="preserve">2026 </w:t>
      </w:r>
      <w:proofErr w:type="gramStart"/>
      <w:r>
        <w:t>年资本</w:t>
      </w:r>
      <w:proofErr w:type="gramEnd"/>
      <w:r>
        <w:t>开支仍与 2025 年大致持平，意味着折旧压力不会短期消失。</w:t>
      </w:r>
    </w:p>
    <w:p w14:paraId="55FFB832" w14:textId="77777777" w:rsidR="00415A5B" w:rsidRDefault="00000000">
      <w:pPr>
        <w:pStyle w:val="a4"/>
        <w:numPr>
          <w:ilvl w:val="1"/>
          <w:numId w:val="2"/>
        </w:numPr>
      </w:pPr>
      <w:r>
        <w:t>所以</w:t>
      </w:r>
      <w:proofErr w:type="gramStart"/>
      <w:r>
        <w:t>中芯国际</w:t>
      </w:r>
      <w:proofErr w:type="gramEnd"/>
      <w:r>
        <w:t>的盈利改善通常滞后于收入改善。</w:t>
      </w:r>
    </w:p>
    <w:p w14:paraId="4E4A35EC" w14:textId="77777777" w:rsidR="00415A5B" w:rsidRDefault="00000000">
      <w:pPr>
        <w:pStyle w:val="a4"/>
        <w:numPr>
          <w:ilvl w:val="0"/>
          <w:numId w:val="2"/>
        </w:numPr>
      </w:pPr>
      <w:r>
        <w:t>变量四：存货和现金流。</w:t>
      </w:r>
    </w:p>
    <w:p w14:paraId="10037DD2" w14:textId="77777777" w:rsidR="00415A5B" w:rsidRDefault="00000000">
      <w:pPr>
        <w:pStyle w:val="a4"/>
        <w:numPr>
          <w:ilvl w:val="1"/>
          <w:numId w:val="2"/>
        </w:numPr>
      </w:pPr>
      <w:r>
        <w:t>2026Q1 存货</w:t>
      </w:r>
      <w:r>
        <w:rPr>
          <w:b/>
          <w:bCs/>
        </w:rPr>
        <w:t>271.42亿元</w:t>
      </w:r>
      <w:r>
        <w:t>，同比</w:t>
      </w:r>
      <w:r>
        <w:rPr>
          <w:b/>
          <w:bCs/>
        </w:rPr>
        <w:t>+24.11%</w:t>
      </w:r>
      <w:r>
        <w:t>，环比</w:t>
      </w:r>
      <w:r>
        <w:rPr>
          <w:b/>
          <w:bCs/>
        </w:rPr>
        <w:t>+6.29%</w:t>
      </w:r>
      <w:r>
        <w:t>。</w:t>
      </w:r>
    </w:p>
    <w:p w14:paraId="70FEA805" w14:textId="77777777" w:rsidR="00415A5B" w:rsidRDefault="00000000">
      <w:pPr>
        <w:pStyle w:val="a4"/>
        <w:numPr>
          <w:ilvl w:val="1"/>
          <w:numId w:val="2"/>
        </w:numPr>
      </w:pPr>
      <w:r>
        <w:t>2026Q1 经营现金流</w:t>
      </w:r>
      <w:r>
        <w:rPr>
          <w:b/>
          <w:bCs/>
        </w:rPr>
        <w:t>51.32亿元</w:t>
      </w:r>
      <w:r>
        <w:t>，同比</w:t>
      </w:r>
      <w:r>
        <w:rPr>
          <w:b/>
          <w:bCs/>
        </w:rPr>
        <w:t>+538.04%</w:t>
      </w:r>
      <w:r>
        <w:t>，说明订单回款和经营质量明显改善。</w:t>
      </w:r>
    </w:p>
    <w:p w14:paraId="7480B3A3" w14:textId="77777777" w:rsidR="00415A5B" w:rsidRDefault="00000000">
      <w:pPr>
        <w:pStyle w:val="a4"/>
        <w:numPr>
          <w:ilvl w:val="1"/>
          <w:numId w:val="2"/>
        </w:numPr>
      </w:pPr>
      <w:r>
        <w:t>存货增加在景气上行期可能是备货，但若收入确认不及预期，也会变成库存和减值风险。</w:t>
      </w:r>
    </w:p>
    <w:p w14:paraId="08785CBE" w14:textId="77777777" w:rsidR="00415A5B" w:rsidRDefault="00000000">
      <w:pPr>
        <w:pStyle w:val="Paragraph"/>
      </w:pPr>
      <w:r>
        <w:t>季度数据上，收入从 2024Q1 的</w:t>
      </w:r>
      <w:r>
        <w:rPr>
          <w:b/>
          <w:bCs/>
        </w:rPr>
        <w:t>125.94亿元</w:t>
      </w:r>
      <w:r>
        <w:t>提升到 2026Q1 的</w:t>
      </w:r>
      <w:r>
        <w:rPr>
          <w:b/>
          <w:bCs/>
        </w:rPr>
        <w:t>176.17亿元</w:t>
      </w:r>
      <w:r>
        <w:t>，毛利率从 2024 年低位修复至 20% 以上。真正值得关注的是：2026Q2 指引若兑现，公司收入将创单季新高，且毛利率中枢有望维持在 20% 以上。</w:t>
      </w:r>
    </w:p>
    <w:p w14:paraId="0C8AA77D" w14:textId="77777777" w:rsidR="00415A5B" w:rsidRDefault="00000000">
      <w:pPr>
        <w:jc w:val="center"/>
      </w:pPr>
      <w:r>
        <w:rPr>
          <w:noProof/>
        </w:rPr>
        <w:drawing>
          <wp:inline distT="0" distB="0" distL="0" distR="0" wp14:anchorId="0DA6CD24" wp14:editId="53188E08">
            <wp:extent cx="5972175" cy="1895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1E4F" w14:textId="77777777" w:rsidR="00415A5B" w:rsidRDefault="00000000">
      <w:pPr>
        <w:pStyle w:val="2"/>
      </w:pPr>
      <w:r>
        <w:t>三、Industry：供需格局与竞争格局</w:t>
      </w:r>
    </w:p>
    <w:p w14:paraId="6FBF8381" w14:textId="77777777" w:rsidR="00415A5B" w:rsidRDefault="00000000">
      <w:pPr>
        <w:pStyle w:val="3"/>
      </w:pPr>
      <w:r>
        <w:t>3.1. 供需格局：AI 虹吸导致</w:t>
      </w:r>
      <w:proofErr w:type="gramStart"/>
      <w:r>
        <w:t>成熟制程从</w:t>
      </w:r>
      <w:proofErr w:type="gramEnd"/>
      <w:r>
        <w:t>宽松走向局部紧张</w:t>
      </w:r>
    </w:p>
    <w:p w14:paraId="2124DEA8" w14:textId="77777777" w:rsidR="00415A5B" w:rsidRDefault="00000000">
      <w:pPr>
        <w:pStyle w:val="Paragraph"/>
      </w:pPr>
      <w:r>
        <w:t>过去两年市场习惯把</w:t>
      </w:r>
      <w:proofErr w:type="gramStart"/>
      <w:r>
        <w:t>成熟制程看成</w:t>
      </w:r>
      <w:proofErr w:type="gramEnd"/>
      <w:r>
        <w:t>供给过剩资产，但 2026 年的边际变化是 AI 对全球半导体产能的重新分配。台积电、三星、IDM 等优先服务 AI 相关高端订单后，部分标准产品和</w:t>
      </w:r>
      <w:proofErr w:type="gramStart"/>
      <w:r>
        <w:t>成熟制程订单</w:t>
      </w:r>
      <w:proofErr w:type="gramEnd"/>
      <w:r>
        <w:t>出现外溢，</w:t>
      </w:r>
      <w:proofErr w:type="gramStart"/>
      <w:r>
        <w:t>国内晶圆厂</w:t>
      </w:r>
      <w:proofErr w:type="gramEnd"/>
      <w:r>
        <w:t>获得订单回流机会。</w:t>
      </w:r>
    </w:p>
    <w:p w14:paraId="1E7E9100" w14:textId="77777777" w:rsidR="00415A5B" w:rsidRDefault="00000000">
      <w:pPr>
        <w:pStyle w:val="a4"/>
        <w:numPr>
          <w:ilvl w:val="0"/>
          <w:numId w:val="2"/>
        </w:numPr>
      </w:pPr>
      <w:r>
        <w:t>需求端：AI 不是只拉动先进制程。</w:t>
      </w:r>
    </w:p>
    <w:p w14:paraId="788D68CA" w14:textId="77777777" w:rsidR="00415A5B" w:rsidRDefault="00000000">
      <w:pPr>
        <w:pStyle w:val="a4"/>
        <w:numPr>
          <w:ilvl w:val="1"/>
          <w:numId w:val="2"/>
        </w:numPr>
      </w:pPr>
      <w:r>
        <w:t>AI 配套芯片包括 PMIC、电源供应、数字传输、数据驱动、专用存储等，很多都依赖</w:t>
      </w:r>
      <w:proofErr w:type="gramStart"/>
      <w:r>
        <w:t>成熟制程平台</w:t>
      </w:r>
      <w:proofErr w:type="gramEnd"/>
      <w:r>
        <w:t>。</w:t>
      </w:r>
    </w:p>
    <w:p w14:paraId="63FA0BA3" w14:textId="77777777" w:rsidR="00415A5B" w:rsidRDefault="00000000">
      <w:pPr>
        <w:pStyle w:val="a4"/>
        <w:numPr>
          <w:ilvl w:val="1"/>
          <w:numId w:val="2"/>
        </w:numPr>
      </w:pPr>
      <w:r>
        <w:t>AI 对存储的强劲需求挤压手机等领域的存储芯片供应，公司年报也提到相关终端厂商面临供应不足和涨价压力。</w:t>
      </w:r>
    </w:p>
    <w:p w14:paraId="0A9D489B" w14:textId="77777777" w:rsidR="00415A5B" w:rsidRDefault="00000000">
      <w:pPr>
        <w:pStyle w:val="a4"/>
        <w:numPr>
          <w:ilvl w:val="1"/>
          <w:numId w:val="2"/>
        </w:numPr>
      </w:pPr>
      <w:r>
        <w:lastRenderedPageBreak/>
        <w:t>因此，</w:t>
      </w:r>
      <w:proofErr w:type="gramStart"/>
      <w:r>
        <w:t>成熟制程在</w:t>
      </w:r>
      <w:proofErr w:type="gramEnd"/>
      <w:r>
        <w:t xml:space="preserve"> AI 周期里并不是边缘环节，而是配套系统的基础供给。</w:t>
      </w:r>
    </w:p>
    <w:p w14:paraId="4EF7145C" w14:textId="77777777" w:rsidR="00415A5B" w:rsidRDefault="00000000">
      <w:pPr>
        <w:pStyle w:val="a4"/>
        <w:numPr>
          <w:ilvl w:val="0"/>
          <w:numId w:val="2"/>
        </w:numPr>
      </w:pPr>
      <w:r>
        <w:t>供给端：海外产能切换带来订单回流。</w:t>
      </w:r>
    </w:p>
    <w:p w14:paraId="77D4F425" w14:textId="77777777" w:rsidR="00415A5B" w:rsidRDefault="00000000">
      <w:pPr>
        <w:pStyle w:val="a4"/>
        <w:numPr>
          <w:ilvl w:val="1"/>
          <w:numId w:val="2"/>
        </w:numPr>
      </w:pPr>
      <w:r>
        <w:t>中</w:t>
      </w:r>
      <w:proofErr w:type="gramStart"/>
      <w:r>
        <w:t>金报告</w:t>
      </w:r>
      <w:proofErr w:type="gramEnd"/>
      <w:r>
        <w:t>指出，AI 快速发展导致同行代工厂和 IDM 将产能切换至 AI 相关产品，标准产品产能下降，海外订单回流国内，且该趋势被管理</w:t>
      </w:r>
      <w:proofErr w:type="gramStart"/>
      <w:r>
        <w:t>层判断</w:t>
      </w:r>
      <w:proofErr w:type="gramEnd"/>
      <w:r>
        <w:t>为长期存在。</w:t>
      </w:r>
    </w:p>
    <w:p w14:paraId="3FA730C5" w14:textId="77777777" w:rsidR="00415A5B" w:rsidRDefault="00000000">
      <w:pPr>
        <w:pStyle w:val="a4"/>
        <w:numPr>
          <w:ilvl w:val="1"/>
          <w:numId w:val="2"/>
        </w:numPr>
      </w:pPr>
      <w:r>
        <w:t>国内客户担忧供应</w:t>
      </w:r>
      <w:proofErr w:type="gramStart"/>
      <w:r>
        <w:t>链价格</w:t>
      </w:r>
      <w:proofErr w:type="gramEnd"/>
      <w:r>
        <w:t>继续推高，提前为消费类和 IoT 产品备货，在手订单充足。</w:t>
      </w:r>
    </w:p>
    <w:p w14:paraId="0C06BCD4" w14:textId="77777777" w:rsidR="00415A5B" w:rsidRDefault="00000000">
      <w:pPr>
        <w:pStyle w:val="a4"/>
        <w:numPr>
          <w:ilvl w:val="1"/>
          <w:numId w:val="2"/>
        </w:numPr>
      </w:pPr>
      <w:r>
        <w:t>这使</w:t>
      </w:r>
      <w:proofErr w:type="gramStart"/>
      <w:r>
        <w:t>成熟制程供需</w:t>
      </w:r>
      <w:proofErr w:type="gramEnd"/>
      <w:r>
        <w:t>从价格战逻辑转向局部涨价逻辑。</w:t>
      </w:r>
    </w:p>
    <w:p w14:paraId="7986BA86" w14:textId="77777777" w:rsidR="00415A5B" w:rsidRDefault="00000000">
      <w:pPr>
        <w:pStyle w:val="a4"/>
        <w:numPr>
          <w:ilvl w:val="0"/>
          <w:numId w:val="2"/>
        </w:numPr>
      </w:pPr>
      <w:r>
        <w:t>供需拐点：Q2 指引是第一个硬确认。</w:t>
      </w:r>
    </w:p>
    <w:p w14:paraId="40AE98A5" w14:textId="77777777" w:rsidR="00415A5B" w:rsidRDefault="00000000">
      <w:pPr>
        <w:pStyle w:val="a4"/>
        <w:numPr>
          <w:ilvl w:val="1"/>
          <w:numId w:val="2"/>
        </w:numPr>
      </w:pPr>
      <w:r>
        <w:t>公司 2026Q2 指引收入环比</w:t>
      </w:r>
      <w:r>
        <w:rPr>
          <w:b/>
          <w:bCs/>
        </w:rPr>
        <w:t>+14%-16%</w:t>
      </w:r>
      <w:r>
        <w:t>，毛利率</w:t>
      </w:r>
      <w:r>
        <w:rPr>
          <w:b/>
          <w:bCs/>
        </w:rPr>
        <w:t>20%-22%</w:t>
      </w:r>
      <w:r>
        <w:t>。</w:t>
      </w:r>
    </w:p>
    <w:p w14:paraId="0522D66D" w14:textId="77777777" w:rsidR="00415A5B" w:rsidRDefault="00000000">
      <w:pPr>
        <w:pStyle w:val="a4"/>
        <w:numPr>
          <w:ilvl w:val="1"/>
          <w:numId w:val="2"/>
        </w:numPr>
      </w:pPr>
      <w:r>
        <w:t>若 Q2 实际兑现，说明订单、</w:t>
      </w:r>
      <w:proofErr w:type="gramStart"/>
      <w:r>
        <w:t>稼动率</w:t>
      </w:r>
      <w:proofErr w:type="gramEnd"/>
      <w:r>
        <w:t>和 ASP 至少有两项同时改善。</w:t>
      </w:r>
    </w:p>
    <w:p w14:paraId="2488B6F7" w14:textId="77777777" w:rsidR="00415A5B" w:rsidRDefault="00000000">
      <w:pPr>
        <w:pStyle w:val="a4"/>
        <w:numPr>
          <w:ilvl w:val="1"/>
          <w:numId w:val="2"/>
        </w:numPr>
      </w:pPr>
      <w:r>
        <w:t>若 Q3-Q4 继续上行，</w:t>
      </w:r>
      <w:proofErr w:type="gramStart"/>
      <w:r>
        <w:t>成熟制程涨价</w:t>
      </w:r>
      <w:proofErr w:type="gramEnd"/>
      <w:r>
        <w:t>和订单回流将从预期变成财务结果。</w:t>
      </w:r>
    </w:p>
    <w:p w14:paraId="2BDFF161" w14:textId="77777777" w:rsidR="00415A5B" w:rsidRDefault="00000000">
      <w:pPr>
        <w:pStyle w:val="3"/>
      </w:pPr>
      <w:r>
        <w:t>3.2. 竞争格局：全球不是最强，但在中国大陆不可替代</w:t>
      </w:r>
    </w:p>
    <w:p w14:paraId="493BF34D" w14:textId="77777777" w:rsidR="00415A5B" w:rsidRDefault="00000000">
      <w:pPr>
        <w:pStyle w:val="Paragraph"/>
      </w:pPr>
      <w:proofErr w:type="gramStart"/>
      <w:r>
        <w:t>中芯国际</w:t>
      </w:r>
      <w:proofErr w:type="gramEnd"/>
      <w:r>
        <w:t>和台积电、三星相比，先进</w:t>
      </w:r>
      <w:proofErr w:type="gramStart"/>
      <w:r>
        <w:t>制程仍</w:t>
      </w:r>
      <w:proofErr w:type="gramEnd"/>
      <w:r>
        <w:t>存在差距；但从中国大陆半导体制造安全角度看，公司具备不可替代的战略位置。</w:t>
      </w:r>
      <w:proofErr w:type="gramStart"/>
      <w:r>
        <w:t>投资中芯国际</w:t>
      </w:r>
      <w:proofErr w:type="gramEnd"/>
      <w:r>
        <w:t>，本质上不是买全球最优资产，而是买中国制造环节</w:t>
      </w:r>
      <w:proofErr w:type="gramStart"/>
      <w:r>
        <w:t>最</w:t>
      </w:r>
      <w:proofErr w:type="gramEnd"/>
      <w:r>
        <w:t>核心的稀缺资产。</w:t>
      </w:r>
    </w:p>
    <w:p w14:paraId="1BF19B61" w14:textId="77777777" w:rsidR="00415A5B" w:rsidRDefault="00000000">
      <w:pPr>
        <w:pStyle w:val="a4"/>
        <w:numPr>
          <w:ilvl w:val="0"/>
          <w:numId w:val="2"/>
        </w:numPr>
      </w:pPr>
      <w:r>
        <w:t>全球格局：台积电仍是绝对领先者。</w:t>
      </w:r>
    </w:p>
    <w:p w14:paraId="1EE299E1" w14:textId="77777777" w:rsidR="00415A5B" w:rsidRDefault="00000000">
      <w:pPr>
        <w:pStyle w:val="a4"/>
        <w:numPr>
          <w:ilvl w:val="1"/>
          <w:numId w:val="2"/>
        </w:numPr>
      </w:pPr>
      <w:r>
        <w:t>先进制程、先进封装、客户结构和盈利能力上，台积电仍</w:t>
      </w:r>
      <w:proofErr w:type="gramStart"/>
      <w:r>
        <w:t>处全球</w:t>
      </w:r>
      <w:proofErr w:type="gramEnd"/>
      <w:r>
        <w:t>领先。</w:t>
      </w:r>
    </w:p>
    <w:p w14:paraId="763604B5" w14:textId="77777777" w:rsidR="00415A5B" w:rsidRDefault="00000000">
      <w:pPr>
        <w:pStyle w:val="a4"/>
        <w:numPr>
          <w:ilvl w:val="1"/>
          <w:numId w:val="2"/>
        </w:numPr>
      </w:pPr>
      <w:proofErr w:type="gramStart"/>
      <w:r>
        <w:t>中芯国际更</w:t>
      </w:r>
      <w:proofErr w:type="gramEnd"/>
      <w:r>
        <w:t>接近“国产化制造底座 + 部分先进制程突破 + 成熟平台高稼动”的组合。</w:t>
      </w:r>
    </w:p>
    <w:p w14:paraId="115F87E5" w14:textId="77777777" w:rsidR="00415A5B" w:rsidRDefault="00000000">
      <w:pPr>
        <w:pStyle w:val="a4"/>
        <w:numPr>
          <w:ilvl w:val="1"/>
          <w:numId w:val="2"/>
        </w:numPr>
      </w:pPr>
      <w:r>
        <w:t>因此，不应直接用台积电 ROE 和 PE 去锚</w:t>
      </w:r>
      <w:proofErr w:type="gramStart"/>
      <w:r>
        <w:t>定中芯国际</w:t>
      </w:r>
      <w:proofErr w:type="gramEnd"/>
      <w:r>
        <w:t>。</w:t>
      </w:r>
    </w:p>
    <w:p w14:paraId="18ED24A6" w14:textId="77777777" w:rsidR="00415A5B" w:rsidRDefault="00000000">
      <w:pPr>
        <w:pStyle w:val="a4"/>
        <w:numPr>
          <w:ilvl w:val="0"/>
          <w:numId w:val="2"/>
        </w:numPr>
      </w:pPr>
      <w:r>
        <w:t>国内格局：</w:t>
      </w:r>
      <w:proofErr w:type="gramStart"/>
      <w:r>
        <w:t>中芯国际</w:t>
      </w:r>
      <w:proofErr w:type="gramEnd"/>
      <w:r>
        <w:t>是大陆晶圆代</w:t>
      </w:r>
      <w:proofErr w:type="gramStart"/>
      <w:r>
        <w:t>工核心</w:t>
      </w:r>
      <w:proofErr w:type="gramEnd"/>
      <w:r>
        <w:t>平台。</w:t>
      </w:r>
    </w:p>
    <w:p w14:paraId="5CA3C095" w14:textId="77777777" w:rsidR="00415A5B" w:rsidRDefault="00000000">
      <w:pPr>
        <w:pStyle w:val="a4"/>
        <w:numPr>
          <w:ilvl w:val="1"/>
          <w:numId w:val="2"/>
        </w:numPr>
      </w:pPr>
      <w:r>
        <w:t>公司在大陆拥有最完整客户基础和制造平台。</w:t>
      </w:r>
    </w:p>
    <w:p w14:paraId="111FEA86" w14:textId="77777777" w:rsidR="00415A5B" w:rsidRDefault="00000000">
      <w:pPr>
        <w:pStyle w:val="a4"/>
        <w:numPr>
          <w:ilvl w:val="1"/>
          <w:numId w:val="2"/>
        </w:numPr>
      </w:pPr>
      <w:r>
        <w:t>产能扩张、客户认证、人才、设备和政策资源形成长期壁垒。</w:t>
      </w:r>
    </w:p>
    <w:p w14:paraId="1074DAB8" w14:textId="77777777" w:rsidR="00415A5B" w:rsidRDefault="00000000">
      <w:pPr>
        <w:pStyle w:val="a4"/>
        <w:numPr>
          <w:ilvl w:val="1"/>
          <w:numId w:val="2"/>
        </w:numPr>
      </w:pPr>
      <w:r>
        <w:t>国内设计公司在地化制造诉求越强，</w:t>
      </w:r>
      <w:proofErr w:type="gramStart"/>
      <w:r>
        <w:t>中芯国际</w:t>
      </w:r>
      <w:proofErr w:type="gramEnd"/>
      <w:r>
        <w:t>的战略价值越高。</w:t>
      </w:r>
    </w:p>
    <w:p w14:paraId="6DF7759F" w14:textId="77777777" w:rsidR="00415A5B" w:rsidRDefault="00000000">
      <w:pPr>
        <w:pStyle w:val="a4"/>
        <w:numPr>
          <w:ilvl w:val="0"/>
          <w:numId w:val="2"/>
        </w:numPr>
      </w:pPr>
      <w:r>
        <w:t>和华虹等</w:t>
      </w:r>
      <w:proofErr w:type="gramStart"/>
      <w:r>
        <w:t>成熟制程厂商</w:t>
      </w:r>
      <w:proofErr w:type="gramEnd"/>
      <w:r>
        <w:t>的区别。</w:t>
      </w:r>
    </w:p>
    <w:p w14:paraId="4968381E" w14:textId="77777777" w:rsidR="00415A5B" w:rsidRDefault="00000000">
      <w:pPr>
        <w:pStyle w:val="a4"/>
        <w:numPr>
          <w:ilvl w:val="1"/>
          <w:numId w:val="2"/>
        </w:numPr>
      </w:pPr>
      <w:r>
        <w:t>华虹更偏特色工艺和功率、MCU、模拟等平台。</w:t>
      </w:r>
    </w:p>
    <w:p w14:paraId="3E3DAB58" w14:textId="77777777" w:rsidR="00415A5B" w:rsidRDefault="00000000">
      <w:pPr>
        <w:pStyle w:val="a4"/>
        <w:numPr>
          <w:ilvl w:val="1"/>
          <w:numId w:val="2"/>
        </w:numPr>
      </w:pPr>
      <w:proofErr w:type="gramStart"/>
      <w:r>
        <w:t>中芯国际</w:t>
      </w:r>
      <w:proofErr w:type="gramEnd"/>
      <w:r>
        <w:t>覆盖更完整，既有</w:t>
      </w:r>
      <w:proofErr w:type="gramStart"/>
      <w:r>
        <w:t>成熟制程订单</w:t>
      </w:r>
      <w:proofErr w:type="gramEnd"/>
      <w:r>
        <w:t>回流弹性，也有</w:t>
      </w:r>
      <w:proofErr w:type="gramStart"/>
      <w:r>
        <w:t>先进制程和</w:t>
      </w:r>
      <w:proofErr w:type="gramEnd"/>
      <w:r>
        <w:t>先进封装期权。</w:t>
      </w:r>
    </w:p>
    <w:p w14:paraId="5EE31DA4" w14:textId="77777777" w:rsidR="00415A5B" w:rsidRDefault="00000000">
      <w:pPr>
        <w:pStyle w:val="a4"/>
        <w:numPr>
          <w:ilvl w:val="1"/>
          <w:numId w:val="2"/>
        </w:numPr>
      </w:pPr>
      <w:r>
        <w:t>市场</w:t>
      </w:r>
      <w:proofErr w:type="gramStart"/>
      <w:r>
        <w:t>给中芯更高</w:t>
      </w:r>
      <w:proofErr w:type="gramEnd"/>
      <w:r>
        <w:t>估值，核心来自“大陆制造主平台”而不是单一</w:t>
      </w:r>
      <w:proofErr w:type="gramStart"/>
      <w:r>
        <w:t>成熟制程盈利</w:t>
      </w:r>
      <w:proofErr w:type="gramEnd"/>
      <w:r>
        <w:t>能力。</w:t>
      </w:r>
    </w:p>
    <w:p w14:paraId="49F51224" w14:textId="77777777" w:rsidR="00415A5B" w:rsidRDefault="00000000">
      <w:pPr>
        <w:pStyle w:val="2"/>
      </w:pPr>
      <w:r>
        <w:t>四、Marginal Change：最近变了什么？哪个变量在拐点？</w:t>
      </w:r>
    </w:p>
    <w:p w14:paraId="59C5C8B1" w14:textId="77777777" w:rsidR="00415A5B" w:rsidRDefault="00000000">
      <w:pPr>
        <w:pStyle w:val="3"/>
      </w:pPr>
      <w:r>
        <w:t>4.1. 第一处变化：2026Q2 指引显著超预期，</w:t>
      </w:r>
      <w:proofErr w:type="gramStart"/>
      <w:r>
        <w:t>景气从</w:t>
      </w:r>
      <w:proofErr w:type="gramEnd"/>
      <w:r>
        <w:t>叙事进入兑现</w:t>
      </w:r>
    </w:p>
    <w:p w14:paraId="13B1116F" w14:textId="77777777" w:rsidR="00415A5B" w:rsidRDefault="00000000">
      <w:pPr>
        <w:pStyle w:val="Paragraph"/>
      </w:pPr>
      <w:r>
        <w:lastRenderedPageBreak/>
        <w:t>最重要的边际变化是公司 2026Q2 指引。此前市场对</w:t>
      </w:r>
      <w:proofErr w:type="gramStart"/>
      <w:r>
        <w:t>中芯国际</w:t>
      </w:r>
      <w:proofErr w:type="gramEnd"/>
      <w:r>
        <w:t>的担心，是收入复苏但毛利率被折旧压住；Q2 指引同时给出了收入和毛利率改善信号。</w:t>
      </w:r>
    </w:p>
    <w:p w14:paraId="0AF68EB8" w14:textId="77777777" w:rsidR="00415A5B" w:rsidRDefault="00000000">
      <w:pPr>
        <w:pStyle w:val="a4"/>
        <w:numPr>
          <w:ilvl w:val="0"/>
          <w:numId w:val="2"/>
        </w:numPr>
      </w:pPr>
      <w:r>
        <w:t>指引本身很强。</w:t>
      </w:r>
    </w:p>
    <w:p w14:paraId="2FCDCF95" w14:textId="77777777" w:rsidR="00415A5B" w:rsidRDefault="00000000">
      <w:pPr>
        <w:pStyle w:val="a4"/>
        <w:numPr>
          <w:ilvl w:val="1"/>
          <w:numId w:val="2"/>
        </w:numPr>
      </w:pPr>
      <w:r>
        <w:t>公司预计 2026Q2 收入环比</w:t>
      </w:r>
      <w:r>
        <w:rPr>
          <w:b/>
          <w:bCs/>
        </w:rPr>
        <w:t>+14%-16%</w:t>
      </w:r>
      <w:r>
        <w:t>，毛利率</w:t>
      </w:r>
      <w:r>
        <w:rPr>
          <w:b/>
          <w:bCs/>
        </w:rPr>
        <w:t>20%-22%</w:t>
      </w:r>
      <w:r>
        <w:t>。</w:t>
      </w:r>
    </w:p>
    <w:p w14:paraId="05A15D73" w14:textId="77777777" w:rsidR="00415A5B" w:rsidRDefault="00000000">
      <w:pPr>
        <w:pStyle w:val="a4"/>
        <w:numPr>
          <w:ilvl w:val="1"/>
          <w:numId w:val="2"/>
        </w:numPr>
      </w:pPr>
      <w:r>
        <w:t>这意味着公司收入有望从 2026Q1 的</w:t>
      </w:r>
      <w:r>
        <w:rPr>
          <w:b/>
          <w:bCs/>
        </w:rPr>
        <w:t>25.05亿美元</w:t>
      </w:r>
      <w:r>
        <w:t>提升至约</w:t>
      </w:r>
      <w:r>
        <w:rPr>
          <w:b/>
          <w:bCs/>
        </w:rPr>
        <w:t>28.56亿-29.06亿美元</w:t>
      </w:r>
      <w:r>
        <w:t>。</w:t>
      </w:r>
    </w:p>
    <w:p w14:paraId="1A8AC1D9" w14:textId="77777777" w:rsidR="00415A5B" w:rsidRDefault="00000000">
      <w:pPr>
        <w:pStyle w:val="a4"/>
        <w:numPr>
          <w:ilvl w:val="1"/>
          <w:numId w:val="2"/>
        </w:numPr>
      </w:pPr>
      <w:r>
        <w:t>对重资产</w:t>
      </w:r>
      <w:proofErr w:type="gramStart"/>
      <w:r>
        <w:t>晶圆厂来说</w:t>
      </w:r>
      <w:proofErr w:type="gramEnd"/>
      <w:r>
        <w:t>，单季收入双</w:t>
      </w:r>
      <w:proofErr w:type="gramStart"/>
      <w:r>
        <w:t>位数环</w:t>
      </w:r>
      <w:proofErr w:type="gramEnd"/>
      <w:r>
        <w:t>比增长通常不是短期噪音。</w:t>
      </w:r>
    </w:p>
    <w:p w14:paraId="583B56BB" w14:textId="77777777" w:rsidR="00415A5B" w:rsidRDefault="00000000">
      <w:pPr>
        <w:pStyle w:val="a4"/>
        <w:numPr>
          <w:ilvl w:val="0"/>
          <w:numId w:val="2"/>
        </w:numPr>
      </w:pPr>
      <w:r>
        <w:t>强在哪里？</w:t>
      </w:r>
    </w:p>
    <w:p w14:paraId="777B26E9" w14:textId="77777777" w:rsidR="00415A5B" w:rsidRDefault="00000000">
      <w:pPr>
        <w:pStyle w:val="a4"/>
        <w:numPr>
          <w:ilvl w:val="1"/>
          <w:numId w:val="2"/>
        </w:numPr>
      </w:pPr>
      <w:r>
        <w:t>收入增速显著高于市场此前约</w:t>
      </w:r>
      <w:r>
        <w:rPr>
          <w:b/>
          <w:bCs/>
        </w:rPr>
        <w:t>+7%</w:t>
      </w:r>
      <w:r>
        <w:t>的环比预期。</w:t>
      </w:r>
    </w:p>
    <w:p w14:paraId="4A90B6D3" w14:textId="77777777" w:rsidR="00415A5B" w:rsidRDefault="00000000">
      <w:pPr>
        <w:pStyle w:val="a4"/>
        <w:numPr>
          <w:ilvl w:val="1"/>
          <w:numId w:val="2"/>
        </w:numPr>
      </w:pPr>
      <w:r>
        <w:t>毛利率指引中值</w:t>
      </w:r>
      <w:r>
        <w:rPr>
          <w:b/>
          <w:bCs/>
        </w:rPr>
        <w:t>21%</w:t>
      </w:r>
      <w:r>
        <w:t>，较 2026Q1 的 IFRS 毛利率</w:t>
      </w:r>
      <w:r>
        <w:rPr>
          <w:b/>
          <w:bCs/>
        </w:rPr>
        <w:t>20.1%</w:t>
      </w:r>
      <w:r>
        <w:t>继续改善。</w:t>
      </w:r>
    </w:p>
    <w:p w14:paraId="2CC291FF" w14:textId="77777777" w:rsidR="00415A5B" w:rsidRDefault="00000000">
      <w:pPr>
        <w:pStyle w:val="a4"/>
        <w:numPr>
          <w:ilvl w:val="1"/>
          <w:numId w:val="2"/>
        </w:numPr>
      </w:pPr>
      <w:r>
        <w:t>这说明公司正在同时受益于出货、</w:t>
      </w:r>
      <w:proofErr w:type="gramStart"/>
      <w:r>
        <w:t>稼动率</w:t>
      </w:r>
      <w:proofErr w:type="gramEnd"/>
      <w:r>
        <w:t>和 ASP 改善。</w:t>
      </w:r>
    </w:p>
    <w:p w14:paraId="3F67B935" w14:textId="77777777" w:rsidR="00415A5B" w:rsidRDefault="00000000">
      <w:pPr>
        <w:pStyle w:val="a4"/>
        <w:numPr>
          <w:ilvl w:val="0"/>
          <w:numId w:val="2"/>
        </w:numPr>
      </w:pPr>
      <w:r>
        <w:t>拐点变量：Q2 实际毛利率能否站稳 21%。</w:t>
      </w:r>
    </w:p>
    <w:p w14:paraId="0938EA5E" w14:textId="77777777" w:rsidR="00415A5B" w:rsidRDefault="00000000">
      <w:pPr>
        <w:pStyle w:val="a4"/>
        <w:numPr>
          <w:ilvl w:val="1"/>
          <w:numId w:val="2"/>
        </w:numPr>
      </w:pPr>
      <w:r>
        <w:t>若 Q2 毛利率接近或高于指引上沿，说明涨价和产品结构改善强于折旧压力。</w:t>
      </w:r>
    </w:p>
    <w:p w14:paraId="6783CFE5" w14:textId="77777777" w:rsidR="00415A5B" w:rsidRDefault="00000000">
      <w:pPr>
        <w:pStyle w:val="a4"/>
        <w:numPr>
          <w:ilvl w:val="1"/>
          <w:numId w:val="2"/>
        </w:numPr>
      </w:pPr>
      <w:r>
        <w:t>若收入兑现但毛利率低于 20%，说明增长质量不足。</w:t>
      </w:r>
    </w:p>
    <w:p w14:paraId="46CB636D" w14:textId="77777777" w:rsidR="00415A5B" w:rsidRDefault="00000000">
      <w:pPr>
        <w:pStyle w:val="a4"/>
        <w:numPr>
          <w:ilvl w:val="1"/>
          <w:numId w:val="2"/>
        </w:numPr>
      </w:pPr>
      <w:r>
        <w:t>这会决定市场是继续看右侧景气，还是担心“增收不增利”。</w:t>
      </w:r>
    </w:p>
    <w:p w14:paraId="03B22145" w14:textId="77777777" w:rsidR="00415A5B" w:rsidRDefault="00000000">
      <w:pPr>
        <w:pStyle w:val="3"/>
      </w:pPr>
      <w:r>
        <w:t>4.2. 第二处变化：</w:t>
      </w:r>
      <w:proofErr w:type="gramStart"/>
      <w:r>
        <w:t>成熟制程从</w:t>
      </w:r>
      <w:proofErr w:type="gramEnd"/>
      <w:r>
        <w:t>价格压力切到局部涨价</w:t>
      </w:r>
    </w:p>
    <w:p w14:paraId="63B31148" w14:textId="77777777" w:rsidR="00415A5B" w:rsidRDefault="00000000">
      <w:pPr>
        <w:pStyle w:val="Paragraph"/>
      </w:pPr>
      <w:proofErr w:type="gramStart"/>
      <w:r>
        <w:t>中芯国际</w:t>
      </w:r>
      <w:proofErr w:type="gramEnd"/>
      <w:r>
        <w:t>最重要的利润弹性，不只是产能利用率提升，而是</w:t>
      </w:r>
      <w:proofErr w:type="gramStart"/>
      <w:r>
        <w:t>成熟制程</w:t>
      </w:r>
      <w:proofErr w:type="gramEnd"/>
      <w:r>
        <w:t xml:space="preserve"> ASP 能否持续改善。2026 年以来，市场开始确认部分平台涨价。</w:t>
      </w:r>
    </w:p>
    <w:p w14:paraId="67AAE05A" w14:textId="77777777" w:rsidR="00415A5B" w:rsidRDefault="00000000">
      <w:pPr>
        <w:pStyle w:val="a4"/>
        <w:numPr>
          <w:ilvl w:val="0"/>
          <w:numId w:val="2"/>
        </w:numPr>
      </w:pPr>
      <w:r>
        <w:t>涨价的产业背景。</w:t>
      </w:r>
    </w:p>
    <w:p w14:paraId="216DDDCD" w14:textId="77777777" w:rsidR="00415A5B" w:rsidRDefault="00000000">
      <w:pPr>
        <w:pStyle w:val="a4"/>
        <w:numPr>
          <w:ilvl w:val="1"/>
          <w:numId w:val="2"/>
        </w:numPr>
      </w:pPr>
      <w:r>
        <w:t>AI 需求使海外大厂产能优先投向 AI 相关产品，标准产品产能减少。</w:t>
      </w:r>
    </w:p>
    <w:p w14:paraId="0EE2B3AE" w14:textId="77777777" w:rsidR="00415A5B" w:rsidRDefault="00000000">
      <w:pPr>
        <w:pStyle w:val="a4"/>
        <w:numPr>
          <w:ilvl w:val="1"/>
          <w:numId w:val="2"/>
        </w:numPr>
      </w:pPr>
      <w:r>
        <w:t>PMIC、模拟、专用存储等需求增强，部分供不应求产品已与客户协商涨价。</w:t>
      </w:r>
    </w:p>
    <w:p w14:paraId="2A13C226" w14:textId="77777777" w:rsidR="00415A5B" w:rsidRDefault="00000000">
      <w:pPr>
        <w:pStyle w:val="a4"/>
        <w:numPr>
          <w:ilvl w:val="1"/>
          <w:numId w:val="2"/>
        </w:numPr>
      </w:pPr>
      <w:r>
        <w:t>国内客户担心供应</w:t>
      </w:r>
      <w:proofErr w:type="gramStart"/>
      <w:r>
        <w:t>链价格</w:t>
      </w:r>
      <w:proofErr w:type="gramEnd"/>
      <w:r>
        <w:t>继续上行，提前备货，增强订单能见度。</w:t>
      </w:r>
    </w:p>
    <w:p w14:paraId="530BFE86" w14:textId="77777777" w:rsidR="00415A5B" w:rsidRDefault="00000000">
      <w:pPr>
        <w:pStyle w:val="a4"/>
        <w:numPr>
          <w:ilvl w:val="0"/>
          <w:numId w:val="2"/>
        </w:numPr>
      </w:pPr>
      <w:r>
        <w:t>涨价</w:t>
      </w:r>
      <w:proofErr w:type="gramStart"/>
      <w:r>
        <w:t>对中芯的</w:t>
      </w:r>
      <w:proofErr w:type="gramEnd"/>
      <w:r>
        <w:t>意义。</w:t>
      </w:r>
    </w:p>
    <w:p w14:paraId="0E3048E7" w14:textId="77777777" w:rsidR="00415A5B" w:rsidRDefault="00000000">
      <w:pPr>
        <w:pStyle w:val="a4"/>
        <w:numPr>
          <w:ilvl w:val="1"/>
          <w:numId w:val="2"/>
        </w:numPr>
      </w:pPr>
      <w:r>
        <w:t>晶</w:t>
      </w:r>
      <w:proofErr w:type="gramStart"/>
      <w:r>
        <w:t>圆厂成本中折旧占比高</w:t>
      </w:r>
      <w:proofErr w:type="gramEnd"/>
      <w:r>
        <w:t>，价格小幅上行对毛利率弹性很大。</w:t>
      </w:r>
    </w:p>
    <w:p w14:paraId="6D6980CF" w14:textId="77777777" w:rsidR="00415A5B" w:rsidRDefault="00000000">
      <w:pPr>
        <w:pStyle w:val="a4"/>
        <w:numPr>
          <w:ilvl w:val="1"/>
          <w:numId w:val="2"/>
        </w:numPr>
      </w:pPr>
      <w:r>
        <w:t>若涨价发生在高稼动</w:t>
      </w:r>
      <w:proofErr w:type="gramStart"/>
      <w:r>
        <w:t>率背景</w:t>
      </w:r>
      <w:proofErr w:type="gramEnd"/>
      <w:r>
        <w:t>下，利润弹性会显著放大。</w:t>
      </w:r>
    </w:p>
    <w:p w14:paraId="037F7C90" w14:textId="77777777" w:rsidR="00415A5B" w:rsidRDefault="00000000">
      <w:pPr>
        <w:pStyle w:val="a4"/>
        <w:numPr>
          <w:ilvl w:val="1"/>
          <w:numId w:val="2"/>
        </w:numPr>
      </w:pPr>
      <w:r>
        <w:t>这也是为什么市场对 Q3-Q4 毛利率更敏感。</w:t>
      </w:r>
    </w:p>
    <w:p w14:paraId="4CDA616D" w14:textId="77777777" w:rsidR="00415A5B" w:rsidRDefault="00000000">
      <w:pPr>
        <w:pStyle w:val="a4"/>
        <w:numPr>
          <w:ilvl w:val="0"/>
          <w:numId w:val="2"/>
        </w:numPr>
      </w:pPr>
      <w:r>
        <w:t>拐点变量：ASP 能否</w:t>
      </w:r>
      <w:proofErr w:type="gramStart"/>
      <w:r>
        <w:t>连续环</w:t>
      </w:r>
      <w:proofErr w:type="gramEnd"/>
      <w:r>
        <w:t>比改善。</w:t>
      </w:r>
    </w:p>
    <w:p w14:paraId="70D86684" w14:textId="77777777" w:rsidR="00415A5B" w:rsidRDefault="00000000">
      <w:pPr>
        <w:pStyle w:val="a4"/>
        <w:numPr>
          <w:ilvl w:val="1"/>
          <w:numId w:val="2"/>
        </w:numPr>
      </w:pPr>
      <w:r>
        <w:t xml:space="preserve">单季度提价不够，关键是连续 2-3 </w:t>
      </w:r>
      <w:proofErr w:type="gramStart"/>
      <w:r>
        <w:t>个</w:t>
      </w:r>
      <w:proofErr w:type="gramEnd"/>
      <w:r>
        <w:t>季度 ASP 上行。</w:t>
      </w:r>
    </w:p>
    <w:p w14:paraId="38E1C094" w14:textId="77777777" w:rsidR="00415A5B" w:rsidRDefault="00000000">
      <w:pPr>
        <w:pStyle w:val="a4"/>
        <w:numPr>
          <w:ilvl w:val="1"/>
          <w:numId w:val="2"/>
        </w:numPr>
      </w:pPr>
      <w:r>
        <w:t>若涨价只发生在少数紧缺平台，整体利润弹性有限。</w:t>
      </w:r>
    </w:p>
    <w:p w14:paraId="47A5B386" w14:textId="77777777" w:rsidR="00415A5B" w:rsidRDefault="00000000">
      <w:pPr>
        <w:pStyle w:val="a4"/>
        <w:numPr>
          <w:ilvl w:val="1"/>
          <w:numId w:val="2"/>
        </w:numPr>
      </w:pPr>
      <w:r>
        <w:t>若 28/40nm、模拟、PMIC、专用存储等多个平台共振，市场会重</w:t>
      </w:r>
      <w:proofErr w:type="gramStart"/>
      <w:r>
        <w:t>估成熟制程</w:t>
      </w:r>
      <w:proofErr w:type="gramEnd"/>
      <w:r>
        <w:t>盈利中枢。</w:t>
      </w:r>
    </w:p>
    <w:p w14:paraId="3AE4F9A4" w14:textId="77777777" w:rsidR="00415A5B" w:rsidRDefault="00000000">
      <w:pPr>
        <w:pStyle w:val="3"/>
      </w:pPr>
      <w:r>
        <w:t>4.3. 第三处变化：</w:t>
      </w:r>
      <w:proofErr w:type="gramStart"/>
      <w:r>
        <w:t>中芯北方</w:t>
      </w:r>
      <w:proofErr w:type="gramEnd"/>
      <w:r>
        <w:t xml:space="preserve"> 49% 股权过户完成，权益利润有望增厚</w:t>
      </w:r>
    </w:p>
    <w:p w14:paraId="7D49D9DF" w14:textId="77777777" w:rsidR="00415A5B" w:rsidRDefault="00000000">
      <w:pPr>
        <w:pStyle w:val="Paragraph"/>
      </w:pPr>
      <w:r>
        <w:lastRenderedPageBreak/>
        <w:t>2026 年 6 月，公司公告发行股份</w:t>
      </w:r>
      <w:proofErr w:type="gramStart"/>
      <w:r>
        <w:t>购买中芯北方</w:t>
      </w:r>
      <w:proofErr w:type="gramEnd"/>
      <w:r>
        <w:rPr>
          <w:b/>
          <w:bCs/>
        </w:rPr>
        <w:t>49%</w:t>
      </w:r>
      <w:r>
        <w:t>股权事项标的资产过户手续办理完毕。这对</w:t>
      </w:r>
      <w:proofErr w:type="gramStart"/>
      <w:r>
        <w:t>中芯国际</w:t>
      </w:r>
      <w:proofErr w:type="gramEnd"/>
      <w:r>
        <w:t>的影响不只是股本摊薄，还包括权益控制增强和归</w:t>
      </w:r>
      <w:proofErr w:type="gramStart"/>
      <w:r>
        <w:t>母利润</w:t>
      </w:r>
      <w:proofErr w:type="gramEnd"/>
      <w:r>
        <w:t>结构改善。</w:t>
      </w:r>
    </w:p>
    <w:p w14:paraId="1538434A" w14:textId="77777777" w:rsidR="00415A5B" w:rsidRDefault="00000000">
      <w:pPr>
        <w:pStyle w:val="a4"/>
        <w:numPr>
          <w:ilvl w:val="0"/>
          <w:numId w:val="2"/>
        </w:numPr>
      </w:pPr>
      <w:r>
        <w:t>为什么重要？</w:t>
      </w:r>
    </w:p>
    <w:p w14:paraId="2A7A2A5A" w14:textId="77777777" w:rsidR="00415A5B" w:rsidRDefault="00000000">
      <w:pPr>
        <w:pStyle w:val="a4"/>
        <w:numPr>
          <w:ilvl w:val="1"/>
          <w:numId w:val="2"/>
        </w:numPr>
      </w:pPr>
      <w:proofErr w:type="gramStart"/>
      <w:r>
        <w:t>中芯北方</w:t>
      </w:r>
      <w:proofErr w:type="gramEnd"/>
      <w:r>
        <w:t>聚焦 40/28nm 等核心成熟节点，是公司重要产能资产。</w:t>
      </w:r>
    </w:p>
    <w:p w14:paraId="2BB78894" w14:textId="77777777" w:rsidR="00415A5B" w:rsidRDefault="00000000">
      <w:pPr>
        <w:pStyle w:val="a4"/>
        <w:numPr>
          <w:ilvl w:val="1"/>
          <w:numId w:val="2"/>
        </w:numPr>
      </w:pPr>
      <w:r>
        <w:t>收购少数股权后，少数股东损益对归</w:t>
      </w:r>
      <w:proofErr w:type="gramStart"/>
      <w:r>
        <w:t>母利润</w:t>
      </w:r>
      <w:proofErr w:type="gramEnd"/>
      <w:r>
        <w:t>的稀释有望下降。</w:t>
      </w:r>
    </w:p>
    <w:p w14:paraId="3AFF4CFD" w14:textId="77777777" w:rsidR="00415A5B" w:rsidRDefault="00000000">
      <w:pPr>
        <w:pStyle w:val="a4"/>
        <w:numPr>
          <w:ilvl w:val="1"/>
          <w:numId w:val="2"/>
        </w:numPr>
      </w:pPr>
      <w:r>
        <w:t>在</w:t>
      </w:r>
      <w:proofErr w:type="gramStart"/>
      <w:r>
        <w:t>成熟制程涨价</w:t>
      </w:r>
      <w:proofErr w:type="gramEnd"/>
      <w:r>
        <w:t>周期中，提高核心产能权益比例更有价值。</w:t>
      </w:r>
    </w:p>
    <w:p w14:paraId="6F395ABA" w14:textId="77777777" w:rsidR="00415A5B" w:rsidRDefault="00000000">
      <w:pPr>
        <w:pStyle w:val="a4"/>
        <w:numPr>
          <w:ilvl w:val="0"/>
          <w:numId w:val="2"/>
        </w:numPr>
      </w:pPr>
      <w:r>
        <w:t>市场会怎么定价？</w:t>
      </w:r>
    </w:p>
    <w:p w14:paraId="065A8317" w14:textId="77777777" w:rsidR="00415A5B" w:rsidRDefault="00000000">
      <w:pPr>
        <w:pStyle w:val="a4"/>
        <w:numPr>
          <w:ilvl w:val="1"/>
          <w:numId w:val="2"/>
        </w:numPr>
      </w:pPr>
      <w:proofErr w:type="gramStart"/>
      <w:r>
        <w:t>如果中芯北方</w:t>
      </w:r>
      <w:proofErr w:type="gramEnd"/>
      <w:r>
        <w:t>盈利能力较好，收购完成后对归</w:t>
      </w:r>
      <w:proofErr w:type="gramStart"/>
      <w:r>
        <w:t>母利润</w:t>
      </w:r>
      <w:proofErr w:type="gramEnd"/>
      <w:r>
        <w:t>有增厚作用。</w:t>
      </w:r>
    </w:p>
    <w:p w14:paraId="5963C406" w14:textId="77777777" w:rsidR="00415A5B" w:rsidRDefault="00000000">
      <w:pPr>
        <w:pStyle w:val="a4"/>
        <w:numPr>
          <w:ilvl w:val="1"/>
          <w:numId w:val="2"/>
        </w:numPr>
      </w:pPr>
      <w:r>
        <w:t>但发行股份也会增加股本，对 EPS 有摊薄。</w:t>
      </w:r>
    </w:p>
    <w:p w14:paraId="6363FCA2" w14:textId="77777777" w:rsidR="00415A5B" w:rsidRDefault="00000000">
      <w:pPr>
        <w:pStyle w:val="a4"/>
        <w:numPr>
          <w:ilvl w:val="1"/>
          <w:numId w:val="2"/>
        </w:numPr>
      </w:pPr>
      <w:r>
        <w:t>最终影响</w:t>
      </w:r>
      <w:proofErr w:type="gramStart"/>
      <w:r>
        <w:t>取决于中芯北方</w:t>
      </w:r>
      <w:proofErr w:type="gramEnd"/>
      <w:r>
        <w:t>盈利贡献和新增股本之间的相对关系。</w:t>
      </w:r>
    </w:p>
    <w:p w14:paraId="0DDFC69F" w14:textId="77777777" w:rsidR="00415A5B" w:rsidRDefault="00000000">
      <w:pPr>
        <w:pStyle w:val="a4"/>
        <w:numPr>
          <w:ilvl w:val="0"/>
          <w:numId w:val="2"/>
        </w:numPr>
      </w:pPr>
      <w:r>
        <w:t>拐点变量：并表后归母净利改善幅度。</w:t>
      </w:r>
    </w:p>
    <w:p w14:paraId="5CD36739" w14:textId="77777777" w:rsidR="00415A5B" w:rsidRDefault="00000000">
      <w:pPr>
        <w:pStyle w:val="a4"/>
        <w:numPr>
          <w:ilvl w:val="1"/>
          <w:numId w:val="2"/>
        </w:numPr>
      </w:pPr>
      <w:r>
        <w:t>2026H2 开始，市场会观察少数股东</w:t>
      </w:r>
      <w:proofErr w:type="gramStart"/>
      <w:r>
        <w:t>损益占</w:t>
      </w:r>
      <w:proofErr w:type="gramEnd"/>
      <w:r>
        <w:t>比变化。</w:t>
      </w:r>
    </w:p>
    <w:p w14:paraId="352BEF04" w14:textId="77777777" w:rsidR="00415A5B" w:rsidRDefault="00000000">
      <w:pPr>
        <w:pStyle w:val="a4"/>
        <w:numPr>
          <w:ilvl w:val="1"/>
          <w:numId w:val="2"/>
        </w:numPr>
      </w:pPr>
      <w:r>
        <w:t>如果归母净利率改善，收购的财务价值会被确认。</w:t>
      </w:r>
    </w:p>
    <w:p w14:paraId="717D4936" w14:textId="77777777" w:rsidR="00415A5B" w:rsidRDefault="00000000">
      <w:pPr>
        <w:pStyle w:val="a4"/>
        <w:numPr>
          <w:ilvl w:val="1"/>
          <w:numId w:val="2"/>
        </w:numPr>
      </w:pPr>
      <w:r>
        <w:t>如果只是资产规模扩大、利润贡献有限，市场反应会弱化。</w:t>
      </w:r>
    </w:p>
    <w:p w14:paraId="6E6E97DF" w14:textId="77777777" w:rsidR="00415A5B" w:rsidRDefault="00000000">
      <w:pPr>
        <w:pStyle w:val="3"/>
      </w:pPr>
      <w:r>
        <w:t>4.4. 第四处变化：资本开支保持高位，市场开始从“投入压力”转向“产能期权”</w:t>
      </w:r>
    </w:p>
    <w:p w14:paraId="23C53E93" w14:textId="77777777" w:rsidR="00415A5B" w:rsidRDefault="00000000">
      <w:pPr>
        <w:pStyle w:val="Paragraph"/>
      </w:pPr>
      <w:r>
        <w:t xml:space="preserve">2025 </w:t>
      </w:r>
      <w:proofErr w:type="gramStart"/>
      <w:r>
        <w:t>年资本</w:t>
      </w:r>
      <w:proofErr w:type="gramEnd"/>
      <w:r>
        <w:t>开支</w:t>
      </w:r>
      <w:r>
        <w:rPr>
          <w:b/>
          <w:bCs/>
        </w:rPr>
        <w:t>81亿美元</w:t>
      </w:r>
      <w:r>
        <w:t>，2026 年指引大致持平。过去市场担心高资本开支压制自由现金流；但在 AI 外溢和国产化强化背景下，高资本开支也开始被理解为产能期权。</w:t>
      </w:r>
    </w:p>
    <w:p w14:paraId="60FE4AEB" w14:textId="77777777" w:rsidR="00415A5B" w:rsidRDefault="00000000">
      <w:pPr>
        <w:pStyle w:val="a4"/>
        <w:numPr>
          <w:ilvl w:val="0"/>
          <w:numId w:val="2"/>
        </w:numPr>
      </w:pPr>
      <w:r>
        <w:t>正面逻辑。</w:t>
      </w:r>
    </w:p>
    <w:p w14:paraId="168CF815" w14:textId="77777777" w:rsidR="00415A5B" w:rsidRDefault="00000000">
      <w:pPr>
        <w:pStyle w:val="a4"/>
        <w:numPr>
          <w:ilvl w:val="1"/>
          <w:numId w:val="2"/>
        </w:numPr>
      </w:pPr>
      <w:r>
        <w:t>高资本开支意味着公司持续抢占国产制造产能窗口。</w:t>
      </w:r>
    </w:p>
    <w:p w14:paraId="391607E2" w14:textId="77777777" w:rsidR="00415A5B" w:rsidRDefault="00000000">
      <w:pPr>
        <w:pStyle w:val="a4"/>
        <w:numPr>
          <w:ilvl w:val="1"/>
          <w:numId w:val="2"/>
        </w:numPr>
      </w:pPr>
      <w:r>
        <w:t>设备交付</w:t>
      </w:r>
      <w:proofErr w:type="gramStart"/>
      <w:r>
        <w:t>和产线建设</w:t>
      </w:r>
      <w:proofErr w:type="gramEnd"/>
      <w:r>
        <w:t>若顺利，2027-2028 年产能弹性更强。</w:t>
      </w:r>
    </w:p>
    <w:p w14:paraId="1D39432B" w14:textId="77777777" w:rsidR="00415A5B" w:rsidRDefault="00000000">
      <w:pPr>
        <w:pStyle w:val="a4"/>
        <w:numPr>
          <w:ilvl w:val="1"/>
          <w:numId w:val="2"/>
        </w:numPr>
      </w:pPr>
      <w:r>
        <w:t>在国产客户订单回流背景下，产能就是份额基础。</w:t>
      </w:r>
    </w:p>
    <w:p w14:paraId="38D288D6" w14:textId="77777777" w:rsidR="00415A5B" w:rsidRDefault="00000000">
      <w:pPr>
        <w:pStyle w:val="a4"/>
        <w:numPr>
          <w:ilvl w:val="0"/>
          <w:numId w:val="2"/>
        </w:numPr>
      </w:pPr>
      <w:r>
        <w:t>负面逻辑。</w:t>
      </w:r>
    </w:p>
    <w:p w14:paraId="7FD846C4" w14:textId="77777777" w:rsidR="00415A5B" w:rsidRDefault="00000000">
      <w:pPr>
        <w:pStyle w:val="a4"/>
        <w:numPr>
          <w:ilvl w:val="1"/>
          <w:numId w:val="2"/>
        </w:numPr>
      </w:pPr>
      <w:r>
        <w:t>2025 年经营现金流</w:t>
      </w:r>
      <w:r>
        <w:rPr>
          <w:b/>
          <w:bCs/>
        </w:rPr>
        <w:t>200.81亿元</w:t>
      </w:r>
      <w:r>
        <w:t>，购建固定资产等现金支出</w:t>
      </w:r>
      <w:r>
        <w:rPr>
          <w:b/>
          <w:bCs/>
        </w:rPr>
        <w:t>599.51亿元</w:t>
      </w:r>
      <w:r>
        <w:t>，自由</w:t>
      </w:r>
      <w:proofErr w:type="gramStart"/>
      <w:r>
        <w:t>现金流仍明显</w:t>
      </w:r>
      <w:proofErr w:type="gramEnd"/>
      <w:r>
        <w:t>为负。</w:t>
      </w:r>
    </w:p>
    <w:p w14:paraId="271FC2EB" w14:textId="77777777" w:rsidR="00415A5B" w:rsidRDefault="00000000">
      <w:pPr>
        <w:pStyle w:val="a4"/>
        <w:numPr>
          <w:ilvl w:val="1"/>
          <w:numId w:val="2"/>
        </w:numPr>
      </w:pPr>
      <w:r>
        <w:t>高资本开支带来折旧压力，短期压制 ROE。</w:t>
      </w:r>
    </w:p>
    <w:p w14:paraId="088572A3" w14:textId="77777777" w:rsidR="00415A5B" w:rsidRDefault="00000000">
      <w:pPr>
        <w:pStyle w:val="a4"/>
        <w:numPr>
          <w:ilvl w:val="1"/>
          <w:numId w:val="2"/>
        </w:numPr>
      </w:pPr>
      <w:r>
        <w:t>如果未来需求不及预期，高投入会变成资产回报率压力。</w:t>
      </w:r>
    </w:p>
    <w:p w14:paraId="028B92B6" w14:textId="77777777" w:rsidR="00415A5B" w:rsidRDefault="00000000">
      <w:pPr>
        <w:pStyle w:val="a4"/>
        <w:numPr>
          <w:ilvl w:val="0"/>
          <w:numId w:val="2"/>
        </w:numPr>
      </w:pPr>
      <w:r>
        <w:t>拐点变量：资本开支转化效率。</w:t>
      </w:r>
    </w:p>
    <w:p w14:paraId="3F880C23" w14:textId="77777777" w:rsidR="00415A5B" w:rsidRDefault="00000000">
      <w:pPr>
        <w:pStyle w:val="a4"/>
        <w:numPr>
          <w:ilvl w:val="1"/>
          <w:numId w:val="2"/>
        </w:numPr>
      </w:pPr>
      <w:r>
        <w:t>看新增产能是否能维持高稼动率。</w:t>
      </w:r>
    </w:p>
    <w:p w14:paraId="61466126" w14:textId="77777777" w:rsidR="00415A5B" w:rsidRDefault="00000000">
      <w:pPr>
        <w:pStyle w:val="a4"/>
        <w:numPr>
          <w:ilvl w:val="1"/>
          <w:numId w:val="2"/>
        </w:numPr>
      </w:pPr>
      <w:r>
        <w:t>看</w:t>
      </w:r>
      <w:proofErr w:type="gramStart"/>
      <w:r>
        <w:t>新产线产品</w:t>
      </w:r>
      <w:proofErr w:type="gramEnd"/>
      <w:r>
        <w:t>结构是否更高端。</w:t>
      </w:r>
    </w:p>
    <w:p w14:paraId="6409D5C1" w14:textId="77777777" w:rsidR="00415A5B" w:rsidRDefault="00000000">
      <w:pPr>
        <w:pStyle w:val="a4"/>
        <w:numPr>
          <w:ilvl w:val="1"/>
          <w:numId w:val="2"/>
        </w:numPr>
      </w:pPr>
      <w:r>
        <w:t>看折旧上行是否被 ASP 和</w:t>
      </w:r>
      <w:proofErr w:type="gramStart"/>
      <w:r>
        <w:t>稼动率</w:t>
      </w:r>
      <w:proofErr w:type="gramEnd"/>
      <w:r>
        <w:t>对冲。</w:t>
      </w:r>
    </w:p>
    <w:p w14:paraId="685A3CFB" w14:textId="77777777" w:rsidR="00415A5B" w:rsidRDefault="00000000">
      <w:pPr>
        <w:pStyle w:val="2"/>
      </w:pPr>
      <w:r>
        <w:t>五、Valuation：怎么估值？贵在哪里？</w:t>
      </w:r>
    </w:p>
    <w:p w14:paraId="68E24A4A" w14:textId="77777777" w:rsidR="00415A5B" w:rsidRDefault="00000000">
      <w:pPr>
        <w:pStyle w:val="3"/>
      </w:pPr>
      <w:r>
        <w:t>5.1. 估值方法：PE 解释不了，PB + 战略期权更接近市场定价</w:t>
      </w:r>
    </w:p>
    <w:p w14:paraId="4C48E24E" w14:textId="77777777" w:rsidR="00415A5B" w:rsidRDefault="00000000">
      <w:pPr>
        <w:pStyle w:val="Paragraph"/>
      </w:pPr>
      <w:proofErr w:type="gramStart"/>
      <w:r>
        <w:lastRenderedPageBreak/>
        <w:t>中芯国际</w:t>
      </w:r>
      <w:proofErr w:type="gramEnd"/>
      <w:r>
        <w:t>当前最尴尬的地方是：PE 很贵，PB 也不便宜，但市场仍愿意给高估值。原因在于市场买的是国产晶</w:t>
      </w:r>
      <w:proofErr w:type="gramStart"/>
      <w:r>
        <w:t>圆制造</w:t>
      </w:r>
      <w:proofErr w:type="gramEnd"/>
      <w:r>
        <w:t>的战略稀缺性，而不是当期 ROE。</w:t>
      </w:r>
    </w:p>
    <w:p w14:paraId="231EB9FB" w14:textId="77777777" w:rsidR="00415A5B" w:rsidRDefault="00000000">
      <w:pPr>
        <w:pStyle w:val="Paragraph"/>
      </w:pPr>
      <w:r>
        <w:t>估值公式：</w:t>
      </w:r>
    </w:p>
    <w:p w14:paraId="6CD19E62" w14:textId="77777777" w:rsidR="00415A5B" w:rsidRDefault="00000000">
      <w:pPr>
        <w:pStyle w:val="Paragraph"/>
      </w:pPr>
      <w:r>
        <w:t>Forward PE=当前总市值预测</w:t>
      </w:r>
      <w:proofErr w:type="gramStart"/>
      <w:r>
        <w:t>归母净利润</w:t>
      </w:r>
      <w:proofErr w:type="gramEnd"/>
      <w:r>
        <w:t>\text{Forward PE} = \frac{\text{当前总市值}}{\text{预测</w:t>
      </w:r>
      <w:proofErr w:type="gramStart"/>
      <w:r>
        <w:t>归母净利润</w:t>
      </w:r>
      <w:proofErr w:type="gramEnd"/>
      <w:r>
        <w:t>}} Forward PE=预测</w:t>
      </w:r>
      <w:proofErr w:type="gramStart"/>
      <w:r>
        <w:t>归母净利润</w:t>
      </w:r>
      <w:proofErr w:type="gramEnd"/>
      <w:r>
        <w:t>当前总市值​</w:t>
      </w:r>
    </w:p>
    <w:p w14:paraId="40B60B64" w14:textId="77777777" w:rsidR="00415A5B" w:rsidRDefault="00000000">
      <w:pPr>
        <w:pStyle w:val="Paragraph"/>
      </w:pPr>
      <w:r>
        <w:t>Forward PB=当前总市值预测净资产\text{Forward PB} = \frac{\text{当前总市值}}{\text{预测净资产}} Forward PB=预测净资产当前总市值​</w:t>
      </w:r>
    </w:p>
    <w:p w14:paraId="22DFC37C" w14:textId="77777777" w:rsidR="00415A5B" w:rsidRDefault="00000000">
      <w:pPr>
        <w:pStyle w:val="Paragraph"/>
      </w:pPr>
      <w:r>
        <w:t>截至</w:t>
      </w:r>
      <w:r>
        <w:rPr>
          <w:b/>
          <w:bCs/>
        </w:rPr>
        <w:t>2026-06-18 17:37:25 行情口径，公司股价 140.70元，总市值约 1.12</w:t>
      </w:r>
      <w:proofErr w:type="gramStart"/>
      <w:r>
        <w:rPr>
          <w:b/>
          <w:bCs/>
        </w:rPr>
        <w:t>万亿</w:t>
      </w:r>
      <w:proofErr w:type="gramEnd"/>
      <w:r>
        <w:rPr>
          <w:b/>
          <w:bCs/>
        </w:rPr>
        <w:t>元。由于当前时间为 2026-06-21</w:t>
      </w:r>
      <w:r>
        <w:t>且为周日，</w:t>
      </w:r>
      <w:proofErr w:type="gramStart"/>
      <w:r>
        <w:t>股价需</w:t>
      </w:r>
      <w:proofErr w:type="gramEnd"/>
      <w:r>
        <w:t>以交易终端最新行情复核。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8"/>
        <w:gridCol w:w="3018"/>
        <w:gridCol w:w="4139"/>
      </w:tblGrid>
      <w:tr w:rsidR="00DE3BF1" w14:paraId="4E71F8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7D5B42CF" w14:textId="77777777" w:rsidR="00415A5B" w:rsidRDefault="00000000">
            <w:r>
              <w:rPr>
                <w:sz w:val="18"/>
                <w:szCs w:val="18"/>
              </w:rPr>
              <w:t>估值口径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311F0C71" w14:textId="77777777" w:rsidR="00415A5B" w:rsidRDefault="00000000">
            <w:r>
              <w:rPr>
                <w:sz w:val="18"/>
                <w:szCs w:val="18"/>
              </w:rPr>
              <w:t>数值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0F2D0DAA" w14:textId="77777777" w:rsidR="00415A5B" w:rsidRDefault="00000000">
            <w:r>
              <w:rPr>
                <w:sz w:val="18"/>
                <w:szCs w:val="18"/>
              </w:rPr>
              <w:t>备注</w:t>
            </w:r>
          </w:p>
        </w:tc>
      </w:tr>
      <w:tr w:rsidR="00DE3BF1" w14:paraId="5C6187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55A9DCA" w14:textId="77777777" w:rsidR="00415A5B" w:rsidRDefault="00000000">
            <w:r>
              <w:rPr>
                <w:sz w:val="18"/>
                <w:szCs w:val="18"/>
              </w:rPr>
              <w:t>股价</w:t>
            </w:r>
          </w:p>
        </w:tc>
        <w:tc>
          <w:tcPr>
            <w:tcW w:w="0" w:type="auto"/>
            <w:vAlign w:val="center"/>
          </w:tcPr>
          <w:p w14:paraId="0063F533" w14:textId="77777777" w:rsidR="00415A5B" w:rsidRDefault="00000000">
            <w:r>
              <w:rPr>
                <w:b/>
                <w:bCs/>
                <w:sz w:val="18"/>
                <w:szCs w:val="18"/>
              </w:rPr>
              <w:t>140.70元</w:t>
            </w:r>
          </w:p>
        </w:tc>
        <w:tc>
          <w:tcPr>
            <w:tcW w:w="0" w:type="auto"/>
            <w:vAlign w:val="center"/>
          </w:tcPr>
          <w:p w14:paraId="15C25C74" w14:textId="77777777" w:rsidR="00415A5B" w:rsidRDefault="00000000">
            <w:r>
              <w:rPr>
                <w:sz w:val="18"/>
                <w:szCs w:val="18"/>
              </w:rPr>
              <w:t>截至 2026-06-18</w:t>
            </w:r>
          </w:p>
        </w:tc>
      </w:tr>
      <w:tr w:rsidR="00DE3BF1" w14:paraId="71ADC9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4884100" w14:textId="77777777" w:rsidR="00415A5B" w:rsidRDefault="00000000">
            <w:r>
              <w:rPr>
                <w:sz w:val="18"/>
                <w:szCs w:val="18"/>
              </w:rPr>
              <w:t>总市值</w:t>
            </w:r>
          </w:p>
        </w:tc>
        <w:tc>
          <w:tcPr>
            <w:tcW w:w="0" w:type="auto"/>
            <w:vAlign w:val="center"/>
          </w:tcPr>
          <w:p w14:paraId="1A32592C" w14:textId="77777777" w:rsidR="00415A5B" w:rsidRDefault="00000000">
            <w:r>
              <w:rPr>
                <w:b/>
                <w:bCs/>
                <w:sz w:val="18"/>
                <w:szCs w:val="18"/>
              </w:rPr>
              <w:t>约1.12</w:t>
            </w:r>
            <w:proofErr w:type="gramStart"/>
            <w:r>
              <w:rPr>
                <w:b/>
                <w:bCs/>
                <w:sz w:val="18"/>
                <w:szCs w:val="18"/>
              </w:rPr>
              <w:t>万亿</w:t>
            </w:r>
            <w:proofErr w:type="gramEnd"/>
            <w:r>
              <w:rPr>
                <w:b/>
                <w:bCs/>
                <w:sz w:val="18"/>
                <w:szCs w:val="18"/>
              </w:rPr>
              <w:t>元</w:t>
            </w:r>
          </w:p>
        </w:tc>
        <w:tc>
          <w:tcPr>
            <w:tcW w:w="0" w:type="auto"/>
            <w:vAlign w:val="center"/>
          </w:tcPr>
          <w:p w14:paraId="18939AFE" w14:textId="77777777" w:rsidR="00415A5B" w:rsidRDefault="00000000">
            <w:r>
              <w:rPr>
                <w:sz w:val="18"/>
                <w:szCs w:val="18"/>
              </w:rPr>
              <w:t>行情口径</w:t>
            </w:r>
          </w:p>
        </w:tc>
      </w:tr>
      <w:tr w:rsidR="00DE3BF1" w14:paraId="68E916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32A7581" w14:textId="77777777" w:rsidR="00415A5B" w:rsidRDefault="00000000">
            <w:r>
              <w:rPr>
                <w:sz w:val="18"/>
                <w:szCs w:val="18"/>
              </w:rPr>
              <w:t>PE TTM</w:t>
            </w:r>
          </w:p>
        </w:tc>
        <w:tc>
          <w:tcPr>
            <w:tcW w:w="0" w:type="auto"/>
            <w:vAlign w:val="center"/>
          </w:tcPr>
          <w:p w14:paraId="7EEAAF19" w14:textId="77777777" w:rsidR="00415A5B" w:rsidRDefault="00000000">
            <w:r>
              <w:rPr>
                <w:b/>
                <w:bCs/>
                <w:sz w:val="18"/>
                <w:szCs w:val="18"/>
              </w:rPr>
              <w:t>约223x</w:t>
            </w:r>
          </w:p>
        </w:tc>
        <w:tc>
          <w:tcPr>
            <w:tcW w:w="0" w:type="auto"/>
            <w:vAlign w:val="center"/>
          </w:tcPr>
          <w:p w14:paraId="0C4C5F1A" w14:textId="77777777" w:rsidR="00415A5B" w:rsidRDefault="00000000">
            <w:r>
              <w:rPr>
                <w:sz w:val="18"/>
                <w:szCs w:val="18"/>
              </w:rPr>
              <w:t>快照口径</w:t>
            </w:r>
          </w:p>
        </w:tc>
      </w:tr>
      <w:tr w:rsidR="00DE3BF1" w14:paraId="2CA01E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106883C" w14:textId="77777777" w:rsidR="00415A5B" w:rsidRDefault="00000000">
            <w:r>
              <w:rPr>
                <w:sz w:val="18"/>
                <w:szCs w:val="18"/>
              </w:rPr>
              <w:t>2026E PE</w:t>
            </w:r>
          </w:p>
        </w:tc>
        <w:tc>
          <w:tcPr>
            <w:tcW w:w="0" w:type="auto"/>
            <w:vAlign w:val="center"/>
          </w:tcPr>
          <w:p w14:paraId="02A5457C" w14:textId="77777777" w:rsidR="00415A5B" w:rsidRDefault="00000000">
            <w:r>
              <w:rPr>
                <w:b/>
                <w:bCs/>
                <w:sz w:val="18"/>
                <w:szCs w:val="18"/>
              </w:rPr>
              <w:t>约172x</w:t>
            </w:r>
          </w:p>
        </w:tc>
        <w:tc>
          <w:tcPr>
            <w:tcW w:w="0" w:type="auto"/>
            <w:vAlign w:val="center"/>
          </w:tcPr>
          <w:p w14:paraId="196757CD" w14:textId="77777777" w:rsidR="00415A5B" w:rsidRDefault="00000000">
            <w:r>
              <w:rPr>
                <w:sz w:val="18"/>
                <w:szCs w:val="18"/>
              </w:rPr>
              <w:t>净利约65亿元</w:t>
            </w:r>
          </w:p>
        </w:tc>
      </w:tr>
      <w:tr w:rsidR="00DE3BF1" w14:paraId="1A3069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5B8589B" w14:textId="77777777" w:rsidR="00415A5B" w:rsidRDefault="00000000">
            <w:r>
              <w:rPr>
                <w:sz w:val="18"/>
                <w:szCs w:val="18"/>
              </w:rPr>
              <w:t>2027E PE</w:t>
            </w:r>
          </w:p>
        </w:tc>
        <w:tc>
          <w:tcPr>
            <w:tcW w:w="0" w:type="auto"/>
            <w:vAlign w:val="center"/>
          </w:tcPr>
          <w:p w14:paraId="5C2BEED9" w14:textId="77777777" w:rsidR="00415A5B" w:rsidRDefault="00000000">
            <w:r>
              <w:rPr>
                <w:b/>
                <w:bCs/>
                <w:sz w:val="18"/>
                <w:szCs w:val="18"/>
              </w:rPr>
              <w:t>约140x</w:t>
            </w:r>
          </w:p>
        </w:tc>
        <w:tc>
          <w:tcPr>
            <w:tcW w:w="0" w:type="auto"/>
            <w:vAlign w:val="center"/>
          </w:tcPr>
          <w:p w14:paraId="1C76F20C" w14:textId="77777777" w:rsidR="00415A5B" w:rsidRDefault="00000000">
            <w:r>
              <w:rPr>
                <w:sz w:val="18"/>
                <w:szCs w:val="18"/>
              </w:rPr>
              <w:t>净利约80亿元</w:t>
            </w:r>
          </w:p>
        </w:tc>
      </w:tr>
      <w:tr w:rsidR="00DE3BF1" w14:paraId="110B9B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E4AA90F" w14:textId="77777777" w:rsidR="00415A5B" w:rsidRDefault="00000000">
            <w:r>
              <w:rPr>
                <w:sz w:val="18"/>
                <w:szCs w:val="18"/>
              </w:rPr>
              <w:t>2026E PB</w:t>
            </w:r>
          </w:p>
        </w:tc>
        <w:tc>
          <w:tcPr>
            <w:tcW w:w="0" w:type="auto"/>
            <w:vAlign w:val="center"/>
          </w:tcPr>
          <w:p w14:paraId="21449272" w14:textId="77777777" w:rsidR="00415A5B" w:rsidRDefault="00000000">
            <w:r>
              <w:rPr>
                <w:b/>
                <w:bCs/>
                <w:sz w:val="18"/>
                <w:szCs w:val="18"/>
              </w:rPr>
              <w:t>约7.0x</w:t>
            </w:r>
          </w:p>
        </w:tc>
        <w:tc>
          <w:tcPr>
            <w:tcW w:w="0" w:type="auto"/>
            <w:vAlign w:val="center"/>
          </w:tcPr>
          <w:p w14:paraId="5EB2EBC4" w14:textId="77777777" w:rsidR="00415A5B" w:rsidRDefault="00000000">
            <w:r>
              <w:rPr>
                <w:sz w:val="18"/>
                <w:szCs w:val="18"/>
              </w:rPr>
              <w:t>净资产约1,600亿元</w:t>
            </w:r>
          </w:p>
        </w:tc>
      </w:tr>
      <w:tr w:rsidR="00DE3BF1" w14:paraId="7B5F67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55BC998" w14:textId="77777777" w:rsidR="00415A5B" w:rsidRDefault="00000000">
            <w:r>
              <w:rPr>
                <w:sz w:val="18"/>
                <w:szCs w:val="18"/>
              </w:rPr>
              <w:t>2027E PB</w:t>
            </w:r>
          </w:p>
        </w:tc>
        <w:tc>
          <w:tcPr>
            <w:tcW w:w="0" w:type="auto"/>
            <w:vAlign w:val="center"/>
          </w:tcPr>
          <w:p w14:paraId="2D517D60" w14:textId="77777777" w:rsidR="00415A5B" w:rsidRDefault="00000000">
            <w:r>
              <w:rPr>
                <w:b/>
                <w:bCs/>
                <w:sz w:val="18"/>
                <w:szCs w:val="18"/>
              </w:rPr>
              <w:t>约6.6x</w:t>
            </w:r>
          </w:p>
        </w:tc>
        <w:tc>
          <w:tcPr>
            <w:tcW w:w="0" w:type="auto"/>
            <w:vAlign w:val="center"/>
          </w:tcPr>
          <w:p w14:paraId="2A438559" w14:textId="77777777" w:rsidR="00415A5B" w:rsidRDefault="00000000">
            <w:r>
              <w:rPr>
                <w:sz w:val="18"/>
                <w:szCs w:val="18"/>
              </w:rPr>
              <w:t>净资产约1,700亿元</w:t>
            </w:r>
          </w:p>
        </w:tc>
      </w:tr>
    </w:tbl>
    <w:p w14:paraId="160013CB" w14:textId="77777777" w:rsidR="00415A5B" w:rsidRDefault="00000000">
      <w:pPr>
        <w:jc w:val="center"/>
      </w:pPr>
      <w:r>
        <w:rPr>
          <w:noProof/>
        </w:rPr>
        <w:drawing>
          <wp:inline distT="0" distB="0" distL="0" distR="0" wp14:anchorId="700DAC55" wp14:editId="57993A81">
            <wp:extent cx="5972175" cy="1895475"/>
            <wp:effectExtent l="0" t="0" r="0" b="0"/>
            <wp:docPr id="532651625" name="图片 532651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18A8" w14:textId="77777777" w:rsidR="00415A5B" w:rsidRDefault="00000000">
      <w:pPr>
        <w:pStyle w:val="3"/>
      </w:pPr>
      <w:r>
        <w:t>5.2. 贵在哪里：贵在 ROE 低，但市场给了高 PB</w:t>
      </w:r>
    </w:p>
    <w:p w14:paraId="6432AA90" w14:textId="77777777" w:rsidR="00415A5B" w:rsidRDefault="00000000">
      <w:pPr>
        <w:pStyle w:val="Paragraph"/>
      </w:pPr>
      <w:proofErr w:type="gramStart"/>
      <w:r>
        <w:t>中芯国际</w:t>
      </w:r>
      <w:proofErr w:type="gramEnd"/>
      <w:r>
        <w:t>当前估值最难自洽的地方，是 ROE 与 PB 的矛盾。2026Q1 财务快照显示公司 ROE TTM 约</w:t>
      </w:r>
      <w:r>
        <w:rPr>
          <w:b/>
          <w:bCs/>
        </w:rPr>
        <w:t>0.9%</w:t>
      </w:r>
      <w:r>
        <w:t>，但 PB 达到</w:t>
      </w:r>
      <w:r>
        <w:rPr>
          <w:b/>
          <w:bCs/>
        </w:rPr>
        <w:t>7倍以上</w:t>
      </w:r>
      <w:r>
        <w:t>。这在传统制造业估值框架里非常贵。</w:t>
      </w:r>
    </w:p>
    <w:p w14:paraId="06C645BC" w14:textId="77777777" w:rsidR="00415A5B" w:rsidRDefault="00000000">
      <w:pPr>
        <w:pStyle w:val="a4"/>
        <w:numPr>
          <w:ilvl w:val="0"/>
          <w:numId w:val="2"/>
        </w:numPr>
      </w:pPr>
      <w:r>
        <w:t>传统 PB-ROE 框架下，估值偏贵。</w:t>
      </w:r>
    </w:p>
    <w:p w14:paraId="7F6DF497" w14:textId="77777777" w:rsidR="00415A5B" w:rsidRDefault="00000000">
      <w:pPr>
        <w:pStyle w:val="a4"/>
        <w:numPr>
          <w:ilvl w:val="1"/>
          <w:numId w:val="2"/>
        </w:numPr>
      </w:pPr>
      <w:r>
        <w:t>晶圆代工是重资产行业，ROE 应该决定 PB 中枢。</w:t>
      </w:r>
    </w:p>
    <w:p w14:paraId="384D4702" w14:textId="77777777" w:rsidR="00415A5B" w:rsidRDefault="00000000">
      <w:pPr>
        <w:pStyle w:val="a4"/>
        <w:numPr>
          <w:ilvl w:val="1"/>
          <w:numId w:val="2"/>
        </w:numPr>
      </w:pPr>
      <w:r>
        <w:t>当前低 ROE 对应高 PB，说明估值主要由战略稀缺性支撑。</w:t>
      </w:r>
    </w:p>
    <w:p w14:paraId="07A9DED6" w14:textId="77777777" w:rsidR="00415A5B" w:rsidRDefault="00000000">
      <w:pPr>
        <w:pStyle w:val="a4"/>
        <w:numPr>
          <w:ilvl w:val="1"/>
          <w:numId w:val="2"/>
        </w:numPr>
      </w:pPr>
      <w:r>
        <w:t>如果未来 ROE 不能显著改善，PB 中枢存在回落风险。</w:t>
      </w:r>
    </w:p>
    <w:p w14:paraId="1AD679AF" w14:textId="77777777" w:rsidR="00415A5B" w:rsidRDefault="00000000">
      <w:pPr>
        <w:pStyle w:val="a4"/>
        <w:numPr>
          <w:ilvl w:val="0"/>
          <w:numId w:val="2"/>
        </w:numPr>
      </w:pPr>
      <w:r>
        <w:t>PE 框架下，更难说便宜。</w:t>
      </w:r>
    </w:p>
    <w:p w14:paraId="3106DC0F" w14:textId="77777777" w:rsidR="00415A5B" w:rsidRDefault="00000000">
      <w:pPr>
        <w:pStyle w:val="a4"/>
        <w:numPr>
          <w:ilvl w:val="1"/>
          <w:numId w:val="2"/>
        </w:numPr>
      </w:pPr>
      <w:r>
        <w:t>2026E PE 约</w:t>
      </w:r>
      <w:r>
        <w:rPr>
          <w:b/>
          <w:bCs/>
        </w:rPr>
        <w:t>172x</w:t>
      </w:r>
      <w:r>
        <w:t>，2027E PE 约</w:t>
      </w:r>
      <w:r>
        <w:rPr>
          <w:b/>
          <w:bCs/>
        </w:rPr>
        <w:t>140x</w:t>
      </w:r>
      <w:r>
        <w:t>。</w:t>
      </w:r>
    </w:p>
    <w:p w14:paraId="6F34E8BD" w14:textId="77777777" w:rsidR="00415A5B" w:rsidRDefault="00000000">
      <w:pPr>
        <w:pStyle w:val="a4"/>
        <w:numPr>
          <w:ilvl w:val="1"/>
          <w:numId w:val="2"/>
        </w:numPr>
      </w:pPr>
      <w:r>
        <w:t>即使</w:t>
      </w:r>
      <w:proofErr w:type="gramStart"/>
      <w:r>
        <w:t>考虑中芯北方</w:t>
      </w:r>
      <w:proofErr w:type="gramEnd"/>
      <w:r>
        <w:t>并表和涨价周期，短期利润也难以快速匹配当前市值。</w:t>
      </w:r>
    </w:p>
    <w:p w14:paraId="5BD18AD4" w14:textId="77777777" w:rsidR="00415A5B" w:rsidRDefault="00000000">
      <w:pPr>
        <w:pStyle w:val="a4"/>
        <w:numPr>
          <w:ilvl w:val="1"/>
          <w:numId w:val="2"/>
        </w:numPr>
      </w:pPr>
      <w:r>
        <w:t>这意味着市场真正买的是 2028 年以后利润中枢，而不是 2026-2027 年 EPS。</w:t>
      </w:r>
    </w:p>
    <w:p w14:paraId="10C7BDB6" w14:textId="77777777" w:rsidR="00415A5B" w:rsidRDefault="00000000">
      <w:pPr>
        <w:pStyle w:val="a4"/>
        <w:numPr>
          <w:ilvl w:val="0"/>
          <w:numId w:val="2"/>
        </w:numPr>
      </w:pPr>
      <w:r>
        <w:t>贵的合理性来自战略期权。</w:t>
      </w:r>
    </w:p>
    <w:p w14:paraId="59C5A8A9" w14:textId="77777777" w:rsidR="00415A5B" w:rsidRDefault="00000000">
      <w:pPr>
        <w:pStyle w:val="a4"/>
        <w:numPr>
          <w:ilvl w:val="1"/>
          <w:numId w:val="2"/>
        </w:numPr>
      </w:pPr>
      <w:r>
        <w:lastRenderedPageBreak/>
        <w:t>国产</w:t>
      </w:r>
      <w:proofErr w:type="gramStart"/>
      <w:r>
        <w:t>先进制程产能</w:t>
      </w:r>
      <w:proofErr w:type="gramEnd"/>
      <w:r>
        <w:t>稀缺。</w:t>
      </w:r>
    </w:p>
    <w:p w14:paraId="0EE4486B" w14:textId="77777777" w:rsidR="00415A5B" w:rsidRDefault="00000000">
      <w:pPr>
        <w:pStyle w:val="a4"/>
        <w:numPr>
          <w:ilvl w:val="1"/>
          <w:numId w:val="2"/>
        </w:numPr>
      </w:pPr>
      <w:r>
        <w:t>AI 外溢强化</w:t>
      </w:r>
      <w:proofErr w:type="gramStart"/>
      <w:r>
        <w:t>成熟制程盈利</w:t>
      </w:r>
      <w:proofErr w:type="gramEnd"/>
      <w:r>
        <w:t>弹性。</w:t>
      </w:r>
    </w:p>
    <w:p w14:paraId="66BAEF5C" w14:textId="77777777" w:rsidR="00415A5B" w:rsidRDefault="00000000">
      <w:pPr>
        <w:pStyle w:val="a4"/>
        <w:numPr>
          <w:ilvl w:val="1"/>
          <w:numId w:val="2"/>
        </w:numPr>
      </w:pPr>
      <w:r>
        <w:t>国内设计公司在地化制造需求上升。</w:t>
      </w:r>
    </w:p>
    <w:p w14:paraId="2C7D88FF" w14:textId="77777777" w:rsidR="00415A5B" w:rsidRDefault="00000000">
      <w:pPr>
        <w:pStyle w:val="a4"/>
        <w:numPr>
          <w:ilvl w:val="1"/>
          <w:numId w:val="2"/>
        </w:numPr>
      </w:pPr>
      <w:r>
        <w:t>如果这些变量持续兑现，高 PB 可以维持；如果只</w:t>
      </w:r>
      <w:proofErr w:type="gramStart"/>
      <w:r>
        <w:t>剩成熟制程</w:t>
      </w:r>
      <w:proofErr w:type="gramEnd"/>
      <w:r>
        <w:t>周期，高 PB 很难维持。</w:t>
      </w:r>
    </w:p>
    <w:p w14:paraId="66FD59AE" w14:textId="77777777" w:rsidR="00415A5B" w:rsidRDefault="00000000">
      <w:pPr>
        <w:pStyle w:val="3"/>
      </w:pPr>
      <w:r>
        <w:t>5.3. 估值锚：短期看毛利率，中期看 ROE，长期</w:t>
      </w:r>
      <w:proofErr w:type="gramStart"/>
      <w:r>
        <w:t>看先进制程</w:t>
      </w:r>
      <w:proofErr w:type="gramEnd"/>
      <w:r>
        <w:t>和先进封装</w:t>
      </w:r>
    </w:p>
    <w:p w14:paraId="20664726" w14:textId="77777777" w:rsidR="00415A5B" w:rsidRDefault="00000000">
      <w:pPr>
        <w:pStyle w:val="Paragraph"/>
      </w:pPr>
      <w:proofErr w:type="gramStart"/>
      <w:r>
        <w:t>中芯国际</w:t>
      </w:r>
      <w:proofErr w:type="gramEnd"/>
      <w:r>
        <w:t>不能用一个估值指标简单判断。更合理的锚</w:t>
      </w:r>
      <w:proofErr w:type="gramStart"/>
      <w:r>
        <w:t>定方式</w:t>
      </w:r>
      <w:proofErr w:type="gramEnd"/>
      <w:r>
        <w:t>是分层看：</w:t>
      </w:r>
    </w:p>
    <w:p w14:paraId="0EC4359B" w14:textId="77777777" w:rsidR="00415A5B" w:rsidRDefault="00000000">
      <w:pPr>
        <w:pStyle w:val="a4"/>
        <w:numPr>
          <w:ilvl w:val="0"/>
          <w:numId w:val="2"/>
        </w:numPr>
      </w:pPr>
      <w:r>
        <w:t>短期锚：毛利率。</w:t>
      </w:r>
    </w:p>
    <w:p w14:paraId="184922A6" w14:textId="77777777" w:rsidR="00415A5B" w:rsidRDefault="00000000">
      <w:pPr>
        <w:pStyle w:val="a4"/>
        <w:numPr>
          <w:ilvl w:val="1"/>
          <w:numId w:val="2"/>
        </w:numPr>
      </w:pPr>
      <w:r>
        <w:t>2026Q2 指引毛利率</w:t>
      </w:r>
      <w:r>
        <w:rPr>
          <w:b/>
          <w:bCs/>
        </w:rPr>
        <w:t>20%-22%</w:t>
      </w:r>
      <w:r>
        <w:t>。</w:t>
      </w:r>
    </w:p>
    <w:p w14:paraId="48C2FBA4" w14:textId="77777777" w:rsidR="00415A5B" w:rsidRDefault="00000000">
      <w:pPr>
        <w:pStyle w:val="a4"/>
        <w:numPr>
          <w:ilvl w:val="1"/>
          <w:numId w:val="2"/>
        </w:numPr>
      </w:pPr>
      <w:r>
        <w:t>如果毛利率连续上行到</w:t>
      </w:r>
      <w:r>
        <w:rPr>
          <w:b/>
          <w:bCs/>
        </w:rPr>
        <w:t>22%-25%</w:t>
      </w:r>
      <w:r>
        <w:t>，盈利预测会被上修。</w:t>
      </w:r>
    </w:p>
    <w:p w14:paraId="7B3CAB66" w14:textId="77777777" w:rsidR="00415A5B" w:rsidRDefault="00000000">
      <w:pPr>
        <w:pStyle w:val="a4"/>
        <w:numPr>
          <w:ilvl w:val="1"/>
          <w:numId w:val="2"/>
        </w:numPr>
      </w:pPr>
      <w:r>
        <w:t>如果毛利率回到</w:t>
      </w:r>
      <w:r>
        <w:rPr>
          <w:b/>
          <w:bCs/>
        </w:rPr>
        <w:t>18%-20%</w:t>
      </w:r>
      <w:r>
        <w:t>，估值会承压。</w:t>
      </w:r>
    </w:p>
    <w:p w14:paraId="61886CAD" w14:textId="77777777" w:rsidR="00415A5B" w:rsidRDefault="00000000">
      <w:pPr>
        <w:pStyle w:val="a4"/>
        <w:numPr>
          <w:ilvl w:val="0"/>
          <w:numId w:val="2"/>
        </w:numPr>
      </w:pPr>
      <w:r>
        <w:t>中期锚：ROE。</w:t>
      </w:r>
    </w:p>
    <w:p w14:paraId="49BE162B" w14:textId="77777777" w:rsidR="00415A5B" w:rsidRDefault="00000000">
      <w:pPr>
        <w:pStyle w:val="a4"/>
        <w:numPr>
          <w:ilvl w:val="1"/>
          <w:numId w:val="2"/>
        </w:numPr>
      </w:pPr>
      <w:r>
        <w:t>高 PB 最终需要 ROE 改善支撑。</w:t>
      </w:r>
    </w:p>
    <w:p w14:paraId="1C6549FD" w14:textId="77777777" w:rsidR="00415A5B" w:rsidRDefault="00000000">
      <w:pPr>
        <w:pStyle w:val="a4"/>
        <w:numPr>
          <w:ilvl w:val="1"/>
          <w:numId w:val="2"/>
        </w:numPr>
      </w:pPr>
      <w:r>
        <w:t>若 ROE 仍长期低</w:t>
      </w:r>
      <w:proofErr w:type="gramStart"/>
      <w:r>
        <w:t>个</w:t>
      </w:r>
      <w:proofErr w:type="gramEnd"/>
      <w:r>
        <w:t>位数，估值容易杀。</w:t>
      </w:r>
    </w:p>
    <w:p w14:paraId="74D424A1" w14:textId="77777777" w:rsidR="00415A5B" w:rsidRDefault="00000000">
      <w:pPr>
        <w:pStyle w:val="a4"/>
        <w:numPr>
          <w:ilvl w:val="1"/>
          <w:numId w:val="2"/>
        </w:numPr>
      </w:pPr>
      <w:r>
        <w:t>若涨价、</w:t>
      </w:r>
      <w:proofErr w:type="gramStart"/>
      <w:r>
        <w:t>稼</w:t>
      </w:r>
      <w:proofErr w:type="gramEnd"/>
      <w:r>
        <w:t>动率、权益整合共同推动 ROE 修复，PB 才有支撑。</w:t>
      </w:r>
    </w:p>
    <w:p w14:paraId="098E3DC3" w14:textId="77777777" w:rsidR="00415A5B" w:rsidRDefault="00000000">
      <w:pPr>
        <w:pStyle w:val="a4"/>
        <w:numPr>
          <w:ilvl w:val="0"/>
          <w:numId w:val="2"/>
        </w:numPr>
      </w:pPr>
      <w:r>
        <w:t>长期锚：国产制造平台价值。</w:t>
      </w:r>
    </w:p>
    <w:p w14:paraId="30E40C53" w14:textId="77777777" w:rsidR="00415A5B" w:rsidRDefault="00000000">
      <w:pPr>
        <w:pStyle w:val="a4"/>
        <w:numPr>
          <w:ilvl w:val="1"/>
          <w:numId w:val="2"/>
        </w:numPr>
      </w:pPr>
      <w:r>
        <w:t>先进制程、先进封装、国产设备材料协同，是</w:t>
      </w:r>
      <w:proofErr w:type="gramStart"/>
      <w:r>
        <w:t>中芯国际估值久期</w:t>
      </w:r>
      <w:proofErr w:type="gramEnd"/>
      <w:r>
        <w:t>的来源。</w:t>
      </w:r>
    </w:p>
    <w:p w14:paraId="37B9A59E" w14:textId="77777777" w:rsidR="00415A5B" w:rsidRDefault="00000000">
      <w:pPr>
        <w:pStyle w:val="a4"/>
        <w:numPr>
          <w:ilvl w:val="1"/>
          <w:numId w:val="2"/>
        </w:numPr>
      </w:pPr>
      <w:r>
        <w:t>这部分价值很难用短期 PE 量化。</w:t>
      </w:r>
    </w:p>
    <w:p w14:paraId="68137397" w14:textId="77777777" w:rsidR="00415A5B" w:rsidRDefault="00000000">
      <w:pPr>
        <w:pStyle w:val="a4"/>
        <w:numPr>
          <w:ilvl w:val="1"/>
          <w:numId w:val="2"/>
        </w:numPr>
      </w:pPr>
      <w:r>
        <w:t>但它必须通过客户订单、产能利用率、收入结构和利润率逐步兑现。</w:t>
      </w:r>
    </w:p>
    <w:p w14:paraId="4D4655DA" w14:textId="77777777" w:rsidR="00415A5B" w:rsidRDefault="00000000">
      <w:pPr>
        <w:pStyle w:val="2"/>
      </w:pPr>
      <w:r>
        <w:t>六、Risk / Alpha：风险是什么？市场忽视了什么？</w:t>
      </w:r>
    </w:p>
    <w:p w14:paraId="1E58588D" w14:textId="77777777" w:rsidR="00415A5B" w:rsidRDefault="00000000">
      <w:pPr>
        <w:pStyle w:val="3"/>
      </w:pPr>
      <w:r>
        <w:t>6.1. 核心风险：估值透支、折旧压力、技术限制和周期反转</w:t>
      </w:r>
    </w:p>
    <w:p w14:paraId="3E49D038" w14:textId="77777777" w:rsidR="00415A5B" w:rsidRDefault="00000000">
      <w:pPr>
        <w:pStyle w:val="Paragraph"/>
      </w:pPr>
      <w:proofErr w:type="gramStart"/>
      <w:r>
        <w:t>中芯国际</w:t>
      </w:r>
      <w:proofErr w:type="gramEnd"/>
      <w:r>
        <w:t>最大的风险不是订单短期波动，而是市场对“国产先进制造稀缺性”的定价过满。一旦毛利率、先进制程、资本开支回报率有任何证伪，估值压缩会很快。</w:t>
      </w:r>
    </w:p>
    <w:p w14:paraId="30C5DA9F" w14:textId="77777777" w:rsidR="00415A5B" w:rsidRDefault="00000000">
      <w:pPr>
        <w:pStyle w:val="a4"/>
        <w:numPr>
          <w:ilvl w:val="0"/>
          <w:numId w:val="2"/>
        </w:numPr>
      </w:pPr>
      <w:r>
        <w:t>风险</w:t>
      </w:r>
      <w:proofErr w:type="gramStart"/>
      <w:r>
        <w:t>一</w:t>
      </w:r>
      <w:proofErr w:type="gramEnd"/>
      <w:r>
        <w:t>：估值透支。</w:t>
      </w:r>
    </w:p>
    <w:p w14:paraId="3160DD47" w14:textId="77777777" w:rsidR="00415A5B" w:rsidRDefault="00000000">
      <w:pPr>
        <w:pStyle w:val="a4"/>
        <w:numPr>
          <w:ilvl w:val="1"/>
          <w:numId w:val="2"/>
        </w:numPr>
      </w:pPr>
      <w:r>
        <w:t>当前 2026E PE 约</w:t>
      </w:r>
      <w:r>
        <w:rPr>
          <w:b/>
          <w:bCs/>
        </w:rPr>
        <w:t>172x</w:t>
      </w:r>
      <w:r>
        <w:t>、PB 约</w:t>
      </w:r>
      <w:r>
        <w:rPr>
          <w:b/>
          <w:bCs/>
        </w:rPr>
        <w:t>7.0x</w:t>
      </w:r>
      <w:r>
        <w:t>。</w:t>
      </w:r>
    </w:p>
    <w:p w14:paraId="6C15CCA0" w14:textId="77777777" w:rsidR="00415A5B" w:rsidRDefault="00000000">
      <w:pPr>
        <w:pStyle w:val="a4"/>
        <w:numPr>
          <w:ilvl w:val="1"/>
          <w:numId w:val="2"/>
        </w:numPr>
      </w:pPr>
      <w:r>
        <w:t>以公司当前 ROE 看，估值容错率很低。</w:t>
      </w:r>
    </w:p>
    <w:p w14:paraId="1B57FC2E" w14:textId="77777777" w:rsidR="00415A5B" w:rsidRDefault="00000000">
      <w:pPr>
        <w:pStyle w:val="a4"/>
        <w:numPr>
          <w:ilvl w:val="1"/>
          <w:numId w:val="2"/>
        </w:numPr>
      </w:pPr>
      <w:r>
        <w:t>如果 Q2-Q3 指引兑现但没有继续上修，股价仍可能因预期差不足而调整。</w:t>
      </w:r>
    </w:p>
    <w:p w14:paraId="1972337A" w14:textId="77777777" w:rsidR="00415A5B" w:rsidRDefault="00000000">
      <w:pPr>
        <w:pStyle w:val="a4"/>
        <w:numPr>
          <w:ilvl w:val="0"/>
          <w:numId w:val="2"/>
        </w:numPr>
      </w:pPr>
      <w:r>
        <w:t>风险二：折旧和资本开支压力。</w:t>
      </w:r>
    </w:p>
    <w:p w14:paraId="4D2D7CBA" w14:textId="77777777" w:rsidR="00415A5B" w:rsidRDefault="00000000">
      <w:pPr>
        <w:pStyle w:val="a4"/>
        <w:numPr>
          <w:ilvl w:val="1"/>
          <w:numId w:val="2"/>
        </w:numPr>
      </w:pPr>
      <w:r>
        <w:t xml:space="preserve">2026 </w:t>
      </w:r>
      <w:proofErr w:type="gramStart"/>
      <w:r>
        <w:t>年资本</w:t>
      </w:r>
      <w:proofErr w:type="gramEnd"/>
      <w:r>
        <w:t>开支仍与 2025 年大致持平。</w:t>
      </w:r>
    </w:p>
    <w:p w14:paraId="6516C841" w14:textId="77777777" w:rsidR="00415A5B" w:rsidRDefault="00000000">
      <w:pPr>
        <w:pStyle w:val="a4"/>
        <w:numPr>
          <w:ilvl w:val="1"/>
          <w:numId w:val="2"/>
        </w:numPr>
      </w:pPr>
      <w:r>
        <w:t>新产能释放会推升折旧，如果</w:t>
      </w:r>
      <w:proofErr w:type="gramStart"/>
      <w:r>
        <w:t>稼动率</w:t>
      </w:r>
      <w:proofErr w:type="gramEnd"/>
      <w:r>
        <w:t>或 ASP 不足，毛利率会被压制。</w:t>
      </w:r>
    </w:p>
    <w:p w14:paraId="360D59E7" w14:textId="77777777" w:rsidR="00415A5B" w:rsidRDefault="00000000">
      <w:pPr>
        <w:pStyle w:val="a4"/>
        <w:numPr>
          <w:ilvl w:val="1"/>
          <w:numId w:val="2"/>
        </w:numPr>
      </w:pPr>
      <w:r>
        <w:t>重资产公司最怕的是扩产周期撞上需求回落。</w:t>
      </w:r>
    </w:p>
    <w:p w14:paraId="393EC929" w14:textId="77777777" w:rsidR="00415A5B" w:rsidRDefault="00000000">
      <w:pPr>
        <w:pStyle w:val="a4"/>
        <w:numPr>
          <w:ilvl w:val="0"/>
          <w:numId w:val="2"/>
        </w:numPr>
      </w:pPr>
      <w:r>
        <w:t>风险三：</w:t>
      </w:r>
      <w:proofErr w:type="gramStart"/>
      <w:r>
        <w:t>先进制程进展</w:t>
      </w:r>
      <w:proofErr w:type="gramEnd"/>
      <w:r>
        <w:t>不及预期。</w:t>
      </w:r>
    </w:p>
    <w:p w14:paraId="38B8065B" w14:textId="77777777" w:rsidR="00415A5B" w:rsidRDefault="00000000">
      <w:pPr>
        <w:pStyle w:val="a4"/>
        <w:numPr>
          <w:ilvl w:val="1"/>
          <w:numId w:val="2"/>
        </w:numPr>
      </w:pPr>
      <w:proofErr w:type="gramStart"/>
      <w:r>
        <w:t>先进制程受</w:t>
      </w:r>
      <w:proofErr w:type="gramEnd"/>
      <w:r>
        <w:t>设备、材料、工艺、良率、客户集中度等多重限制。</w:t>
      </w:r>
    </w:p>
    <w:p w14:paraId="06D8B072" w14:textId="77777777" w:rsidR="00415A5B" w:rsidRDefault="00000000">
      <w:pPr>
        <w:pStyle w:val="a4"/>
        <w:numPr>
          <w:ilvl w:val="1"/>
          <w:numId w:val="2"/>
        </w:numPr>
      </w:pPr>
      <w:r>
        <w:t>如果先进</w:t>
      </w:r>
      <w:proofErr w:type="gramStart"/>
      <w:r>
        <w:t>制程无法</w:t>
      </w:r>
      <w:proofErr w:type="gramEnd"/>
      <w:r>
        <w:t>持续放量，市场会把公司重新定价为成熟</w:t>
      </w:r>
      <w:proofErr w:type="gramStart"/>
      <w:r>
        <w:t>制程厂</w:t>
      </w:r>
      <w:proofErr w:type="gramEnd"/>
      <w:r>
        <w:t>。</w:t>
      </w:r>
    </w:p>
    <w:p w14:paraId="41F5C1A8" w14:textId="77777777" w:rsidR="00415A5B" w:rsidRDefault="00000000">
      <w:pPr>
        <w:pStyle w:val="a4"/>
        <w:numPr>
          <w:ilvl w:val="1"/>
          <w:numId w:val="2"/>
        </w:numPr>
      </w:pPr>
      <w:r>
        <w:lastRenderedPageBreak/>
        <w:t>这会显著压缩估值久期。</w:t>
      </w:r>
    </w:p>
    <w:p w14:paraId="0C13255F" w14:textId="77777777" w:rsidR="00415A5B" w:rsidRDefault="00000000">
      <w:pPr>
        <w:pStyle w:val="a4"/>
        <w:numPr>
          <w:ilvl w:val="0"/>
          <w:numId w:val="2"/>
        </w:numPr>
      </w:pPr>
      <w:r>
        <w:t>风险四：</w:t>
      </w:r>
      <w:proofErr w:type="gramStart"/>
      <w:r>
        <w:t>成熟制程涨价</w:t>
      </w:r>
      <w:proofErr w:type="gramEnd"/>
      <w:r>
        <w:t>不可持续。</w:t>
      </w:r>
    </w:p>
    <w:p w14:paraId="558D7119" w14:textId="77777777" w:rsidR="00415A5B" w:rsidRDefault="00000000">
      <w:pPr>
        <w:pStyle w:val="a4"/>
        <w:numPr>
          <w:ilvl w:val="1"/>
          <w:numId w:val="2"/>
        </w:numPr>
      </w:pPr>
      <w:r>
        <w:t>当前涨价来自 AI 虹吸、订单回流和局部供需紧张。</w:t>
      </w:r>
    </w:p>
    <w:p w14:paraId="2E389FC7" w14:textId="77777777" w:rsidR="00415A5B" w:rsidRDefault="00000000">
      <w:pPr>
        <w:pStyle w:val="a4"/>
        <w:numPr>
          <w:ilvl w:val="1"/>
          <w:numId w:val="2"/>
        </w:numPr>
      </w:pPr>
      <w:r>
        <w:t>如果海外产能重新平衡，或客户提前备货结束，ASP 改善可能放缓。</w:t>
      </w:r>
    </w:p>
    <w:p w14:paraId="4D566B03" w14:textId="77777777" w:rsidR="00415A5B" w:rsidRDefault="00000000">
      <w:pPr>
        <w:pStyle w:val="a4"/>
        <w:numPr>
          <w:ilvl w:val="1"/>
          <w:numId w:val="2"/>
        </w:numPr>
      </w:pPr>
      <w:r>
        <w:t>一旦涨价逻辑被证伪，毛利率和估值都会受压。</w:t>
      </w:r>
    </w:p>
    <w:p w14:paraId="07542424" w14:textId="77777777" w:rsidR="00415A5B" w:rsidRDefault="00000000">
      <w:pPr>
        <w:pStyle w:val="a4"/>
        <w:numPr>
          <w:ilvl w:val="0"/>
          <w:numId w:val="2"/>
        </w:numPr>
      </w:pPr>
      <w:r>
        <w:t>风险五：自由现金</w:t>
      </w:r>
      <w:proofErr w:type="gramStart"/>
      <w:r>
        <w:t>流长期</w:t>
      </w:r>
      <w:proofErr w:type="gramEnd"/>
      <w:r>
        <w:t>承压。</w:t>
      </w:r>
    </w:p>
    <w:p w14:paraId="41FB2895" w14:textId="77777777" w:rsidR="00415A5B" w:rsidRDefault="00000000">
      <w:pPr>
        <w:pStyle w:val="a4"/>
        <w:numPr>
          <w:ilvl w:val="1"/>
          <w:numId w:val="2"/>
        </w:numPr>
      </w:pPr>
      <w:r>
        <w:t>2025 年经营现金流</w:t>
      </w:r>
      <w:r>
        <w:rPr>
          <w:b/>
          <w:bCs/>
        </w:rPr>
        <w:t>200.81亿元</w:t>
      </w:r>
      <w:r>
        <w:t>，但购建固定资产等支出</w:t>
      </w:r>
      <w:r>
        <w:rPr>
          <w:b/>
          <w:bCs/>
        </w:rPr>
        <w:t>599.51亿元</w:t>
      </w:r>
      <w:r>
        <w:t>。</w:t>
      </w:r>
    </w:p>
    <w:p w14:paraId="5B50BC1C" w14:textId="77777777" w:rsidR="00415A5B" w:rsidRDefault="00000000">
      <w:pPr>
        <w:pStyle w:val="a4"/>
        <w:numPr>
          <w:ilvl w:val="1"/>
          <w:numId w:val="2"/>
        </w:numPr>
      </w:pPr>
      <w:r>
        <w:t>高资本开支</w:t>
      </w:r>
      <w:proofErr w:type="gramStart"/>
      <w:r>
        <w:t>期自由</w:t>
      </w:r>
      <w:proofErr w:type="gramEnd"/>
      <w:r>
        <w:t>现金流为负是行业特征，但会限制股东回报。</w:t>
      </w:r>
    </w:p>
    <w:p w14:paraId="434D7229" w14:textId="77777777" w:rsidR="00415A5B" w:rsidRDefault="00000000">
      <w:pPr>
        <w:pStyle w:val="a4"/>
        <w:numPr>
          <w:ilvl w:val="1"/>
          <w:numId w:val="2"/>
        </w:numPr>
      </w:pPr>
      <w:r>
        <w:t>如果长期无法转正，市场会重新评估资本回报率。</w:t>
      </w:r>
    </w:p>
    <w:p w14:paraId="0D216FA1" w14:textId="77777777" w:rsidR="00415A5B" w:rsidRDefault="00000000">
      <w:pPr>
        <w:pStyle w:val="3"/>
      </w:pPr>
      <w:r>
        <w:t>6.2. 市场可能忽视的 Alpha：</w:t>
      </w:r>
      <w:proofErr w:type="gramStart"/>
      <w:r>
        <w:t>成熟制程盈利</w:t>
      </w:r>
      <w:proofErr w:type="gramEnd"/>
      <w:r>
        <w:t>中枢可能被低估</w:t>
      </w:r>
    </w:p>
    <w:p w14:paraId="56C43A12" w14:textId="77777777" w:rsidR="00415A5B" w:rsidRDefault="00000000">
      <w:pPr>
        <w:pStyle w:val="Paragraph"/>
      </w:pPr>
      <w:r>
        <w:t>市场容易把</w:t>
      </w:r>
      <w:proofErr w:type="gramStart"/>
      <w:r>
        <w:t>中芯国际</w:t>
      </w:r>
      <w:proofErr w:type="gramEnd"/>
      <w:r>
        <w:t>的 alpha 全部放在</w:t>
      </w:r>
      <w:proofErr w:type="gramStart"/>
      <w:r>
        <w:t>先进制程上</w:t>
      </w:r>
      <w:proofErr w:type="gramEnd"/>
      <w:r>
        <w:t>，但短中期真正可能超预期的，反而是</w:t>
      </w:r>
      <w:proofErr w:type="gramStart"/>
      <w:r>
        <w:t>成熟制程盈利</w:t>
      </w:r>
      <w:proofErr w:type="gramEnd"/>
      <w:r>
        <w:t>中枢修复。AI 外溢正在改变</w:t>
      </w:r>
      <w:proofErr w:type="gramStart"/>
      <w:r>
        <w:t>成熟制程供需</w:t>
      </w:r>
      <w:proofErr w:type="gramEnd"/>
      <w:r>
        <w:t>结构，这一点可能还没有被完全反映。</w:t>
      </w:r>
    </w:p>
    <w:p w14:paraId="40F4A26D" w14:textId="77777777" w:rsidR="00415A5B" w:rsidRDefault="00000000">
      <w:pPr>
        <w:pStyle w:val="a4"/>
        <w:numPr>
          <w:ilvl w:val="0"/>
          <w:numId w:val="2"/>
        </w:numPr>
      </w:pPr>
      <w:r>
        <w:t xml:space="preserve">Alpha </w:t>
      </w:r>
      <w:proofErr w:type="gramStart"/>
      <w:r>
        <w:t>一</w:t>
      </w:r>
      <w:proofErr w:type="gramEnd"/>
      <w:r>
        <w:t>：</w:t>
      </w:r>
      <w:proofErr w:type="gramStart"/>
      <w:r>
        <w:t>成熟制程涨价</w:t>
      </w:r>
      <w:proofErr w:type="gramEnd"/>
      <w:r>
        <w:t>弹性。</w:t>
      </w:r>
    </w:p>
    <w:p w14:paraId="0407F9EE" w14:textId="77777777" w:rsidR="00415A5B" w:rsidRDefault="00000000">
      <w:pPr>
        <w:pStyle w:val="a4"/>
        <w:numPr>
          <w:ilvl w:val="1"/>
          <w:numId w:val="2"/>
        </w:numPr>
      </w:pPr>
      <w:r>
        <w:t>晶</w:t>
      </w:r>
      <w:proofErr w:type="gramStart"/>
      <w:r>
        <w:t>圆厂固定</w:t>
      </w:r>
      <w:proofErr w:type="gramEnd"/>
      <w:r>
        <w:t>成本高，ASP 小幅上行会显著放大利润。</w:t>
      </w:r>
    </w:p>
    <w:p w14:paraId="410BDA21" w14:textId="77777777" w:rsidR="00415A5B" w:rsidRDefault="00000000">
      <w:pPr>
        <w:pStyle w:val="a4"/>
        <w:numPr>
          <w:ilvl w:val="1"/>
          <w:numId w:val="2"/>
        </w:numPr>
      </w:pPr>
      <w:r>
        <w:t>如果 PMIC、模拟、专用存储等多个平台共振，毛利率改善会超出线性预期。</w:t>
      </w:r>
    </w:p>
    <w:p w14:paraId="7EBC0671" w14:textId="77777777" w:rsidR="00415A5B" w:rsidRDefault="00000000">
      <w:pPr>
        <w:pStyle w:val="a4"/>
        <w:numPr>
          <w:ilvl w:val="1"/>
          <w:numId w:val="2"/>
        </w:numPr>
      </w:pPr>
      <w:r>
        <w:t>2026Q2 指引只是第一步，关键看 Q3-Q4 是否继续上修。</w:t>
      </w:r>
    </w:p>
    <w:p w14:paraId="0E5010D1" w14:textId="77777777" w:rsidR="00415A5B" w:rsidRDefault="00000000">
      <w:pPr>
        <w:pStyle w:val="a4"/>
        <w:numPr>
          <w:ilvl w:val="0"/>
          <w:numId w:val="2"/>
        </w:numPr>
      </w:pPr>
      <w:r>
        <w:t>Alpha 二：</w:t>
      </w:r>
      <w:proofErr w:type="gramStart"/>
      <w:r>
        <w:t>中芯北方</w:t>
      </w:r>
      <w:proofErr w:type="gramEnd"/>
      <w:r>
        <w:t>整合后的归</w:t>
      </w:r>
      <w:proofErr w:type="gramStart"/>
      <w:r>
        <w:t>母利润</w:t>
      </w:r>
      <w:proofErr w:type="gramEnd"/>
      <w:r>
        <w:t>弹性。</w:t>
      </w:r>
    </w:p>
    <w:p w14:paraId="30A1EDD4" w14:textId="77777777" w:rsidR="00415A5B" w:rsidRDefault="00000000">
      <w:pPr>
        <w:pStyle w:val="a4"/>
        <w:numPr>
          <w:ilvl w:val="1"/>
          <w:numId w:val="2"/>
        </w:numPr>
      </w:pPr>
      <w:r>
        <w:t>标的资产过户完成后，公司</w:t>
      </w:r>
      <w:proofErr w:type="gramStart"/>
      <w:r>
        <w:t>对中芯北方</w:t>
      </w:r>
      <w:proofErr w:type="gramEnd"/>
      <w:r>
        <w:t>权益比例提升。</w:t>
      </w:r>
    </w:p>
    <w:p w14:paraId="4F2DB7EE" w14:textId="77777777" w:rsidR="00415A5B" w:rsidRDefault="00000000">
      <w:pPr>
        <w:pStyle w:val="a4"/>
        <w:numPr>
          <w:ilvl w:val="1"/>
          <w:numId w:val="2"/>
        </w:numPr>
      </w:pPr>
      <w:proofErr w:type="gramStart"/>
      <w:r>
        <w:t>若中芯北方</w:t>
      </w:r>
      <w:proofErr w:type="gramEnd"/>
      <w:r>
        <w:t>盈利能力较强，少数股东损益减少将提高归母利润。</w:t>
      </w:r>
    </w:p>
    <w:p w14:paraId="27F5FE1A" w14:textId="77777777" w:rsidR="00415A5B" w:rsidRDefault="00000000">
      <w:pPr>
        <w:pStyle w:val="a4"/>
        <w:numPr>
          <w:ilvl w:val="1"/>
          <w:numId w:val="2"/>
        </w:numPr>
      </w:pPr>
      <w:r>
        <w:t>市场可能低估这类“权益利润结构优化”的影响。</w:t>
      </w:r>
    </w:p>
    <w:p w14:paraId="232200B7" w14:textId="77777777" w:rsidR="00415A5B" w:rsidRDefault="00000000">
      <w:pPr>
        <w:pStyle w:val="a4"/>
        <w:numPr>
          <w:ilvl w:val="0"/>
          <w:numId w:val="2"/>
        </w:numPr>
      </w:pPr>
      <w:r>
        <w:t>Alpha 三：先进封装与先进工艺协同。</w:t>
      </w:r>
    </w:p>
    <w:p w14:paraId="6A823B14" w14:textId="77777777" w:rsidR="00415A5B" w:rsidRDefault="00000000">
      <w:pPr>
        <w:pStyle w:val="a4"/>
        <w:numPr>
          <w:ilvl w:val="1"/>
          <w:numId w:val="2"/>
        </w:numPr>
      </w:pPr>
      <w:r>
        <w:t>公司成立先进封装研究院，并设立上海芯三维半导体子公司，尝试构筑“先进工艺 + 先进封装”一体化交付能力。</w:t>
      </w:r>
    </w:p>
    <w:p w14:paraId="21215CDD" w14:textId="77777777" w:rsidR="00415A5B" w:rsidRDefault="00000000">
      <w:pPr>
        <w:pStyle w:val="a4"/>
        <w:numPr>
          <w:ilvl w:val="1"/>
          <w:numId w:val="2"/>
        </w:numPr>
      </w:pPr>
      <w:r>
        <w:t>如果先进封装成为国产 AI 芯片绕开</w:t>
      </w:r>
      <w:proofErr w:type="gramStart"/>
      <w:r>
        <w:t>部分制程约束</w:t>
      </w:r>
      <w:proofErr w:type="gramEnd"/>
      <w:r>
        <w:t>的重要路径，</w:t>
      </w:r>
      <w:proofErr w:type="gramStart"/>
      <w:r>
        <w:t>中芯国际</w:t>
      </w:r>
      <w:proofErr w:type="gramEnd"/>
      <w:r>
        <w:t>的战略价值会进一步上升。</w:t>
      </w:r>
    </w:p>
    <w:p w14:paraId="17F441A9" w14:textId="77777777" w:rsidR="00415A5B" w:rsidRDefault="00000000">
      <w:pPr>
        <w:pStyle w:val="a4"/>
        <w:numPr>
          <w:ilvl w:val="1"/>
          <w:numId w:val="2"/>
        </w:numPr>
      </w:pPr>
      <w:r>
        <w:t>这部分价值尚未完全体现在短期利润预测中。</w:t>
      </w:r>
    </w:p>
    <w:p w14:paraId="1087ACCA" w14:textId="77777777" w:rsidR="00415A5B" w:rsidRDefault="00000000">
      <w:pPr>
        <w:pStyle w:val="a4"/>
        <w:numPr>
          <w:ilvl w:val="0"/>
          <w:numId w:val="2"/>
        </w:numPr>
      </w:pPr>
      <w:r>
        <w:t>Alpha 四：国内客户在地化制造需求可能持续更久。</w:t>
      </w:r>
    </w:p>
    <w:p w14:paraId="3FFC844B" w14:textId="77777777" w:rsidR="00415A5B" w:rsidRDefault="00000000">
      <w:pPr>
        <w:pStyle w:val="a4"/>
        <w:numPr>
          <w:ilvl w:val="1"/>
          <w:numId w:val="2"/>
        </w:numPr>
      </w:pPr>
      <w:r>
        <w:t>外部环境不确定性下，国内设计公司不仅追求低成本，更追求供应安全。</w:t>
      </w:r>
    </w:p>
    <w:p w14:paraId="556C12F4" w14:textId="77777777" w:rsidR="00415A5B" w:rsidRDefault="00000000">
      <w:pPr>
        <w:pStyle w:val="a4"/>
        <w:numPr>
          <w:ilvl w:val="1"/>
          <w:numId w:val="2"/>
        </w:numPr>
      </w:pPr>
      <w:proofErr w:type="gramStart"/>
      <w:r>
        <w:t>中芯国际</w:t>
      </w:r>
      <w:proofErr w:type="gramEnd"/>
      <w:r>
        <w:t>作为国内最大代工平台，具备天然订单承接优势。</w:t>
      </w:r>
    </w:p>
    <w:p w14:paraId="2E1FEF16" w14:textId="77777777" w:rsidR="00415A5B" w:rsidRDefault="00000000">
      <w:pPr>
        <w:pStyle w:val="a4"/>
        <w:numPr>
          <w:ilvl w:val="1"/>
          <w:numId w:val="2"/>
        </w:numPr>
      </w:pPr>
      <w:r>
        <w:t>如果客户从“备份供应商”转向“主供应商”，公司收入中枢会被抬高。</w:t>
      </w:r>
    </w:p>
    <w:p w14:paraId="1A23EDAB" w14:textId="77777777" w:rsidR="00415A5B" w:rsidRDefault="00000000">
      <w:pPr>
        <w:pStyle w:val="2"/>
      </w:pPr>
      <w:r>
        <w:t>结论</w:t>
      </w:r>
    </w:p>
    <w:p w14:paraId="6F618851" w14:textId="77777777" w:rsidR="00415A5B" w:rsidRDefault="00000000">
      <w:pPr>
        <w:pStyle w:val="Paragraph"/>
      </w:pPr>
      <w:proofErr w:type="gramStart"/>
      <w:r>
        <w:lastRenderedPageBreak/>
        <w:t>中芯国际</w:t>
      </w:r>
      <w:proofErr w:type="gramEnd"/>
      <w:r>
        <w:t>当前是典型的</w:t>
      </w:r>
      <w:r>
        <w:rPr>
          <w:b/>
          <w:bCs/>
        </w:rPr>
        <w:t>“强战略稀缺性 + 基本面右侧改善 + 估值极高约束”</w:t>
      </w:r>
      <w:r>
        <w:t>标的。2026Q2 指引收入环比</w:t>
      </w:r>
      <w:r>
        <w:rPr>
          <w:b/>
          <w:bCs/>
        </w:rPr>
        <w:t>+14%-16%</w:t>
      </w:r>
      <w:r>
        <w:t>、毛利率</w:t>
      </w:r>
      <w:r>
        <w:rPr>
          <w:b/>
          <w:bCs/>
        </w:rPr>
        <w:t>20%-22%</w:t>
      </w:r>
      <w:r>
        <w:t>，是本轮基本面最强的边际确认；AI 产能虹吸、</w:t>
      </w:r>
      <w:proofErr w:type="gramStart"/>
      <w:r>
        <w:t>成熟制程涨价</w:t>
      </w:r>
      <w:proofErr w:type="gramEnd"/>
      <w:r>
        <w:t>、订单回流和中芯北方整合，共同构成短中期催化。</w:t>
      </w:r>
    </w:p>
    <w:p w14:paraId="0BB78B68" w14:textId="77777777" w:rsidR="00415A5B" w:rsidRDefault="00000000">
      <w:pPr>
        <w:pStyle w:val="Paragraph"/>
      </w:pPr>
      <w:r>
        <w:t>但估值层面必须直白：以约</w:t>
      </w:r>
      <w:r>
        <w:rPr>
          <w:b/>
          <w:bCs/>
        </w:rPr>
        <w:t>1.12</w:t>
      </w:r>
      <w:proofErr w:type="gramStart"/>
      <w:r>
        <w:rPr>
          <w:b/>
          <w:bCs/>
        </w:rPr>
        <w:t>万亿</w:t>
      </w:r>
      <w:proofErr w:type="gramEnd"/>
      <w:r>
        <w:rPr>
          <w:b/>
          <w:bCs/>
        </w:rPr>
        <w:t>元</w:t>
      </w:r>
      <w:r>
        <w:t>市值看，2026E PE 约</w:t>
      </w:r>
      <w:r>
        <w:rPr>
          <w:b/>
          <w:bCs/>
        </w:rPr>
        <w:t>172x</w:t>
      </w:r>
      <w:r>
        <w:t>、2027E PE 约</w:t>
      </w:r>
      <w:r>
        <w:rPr>
          <w:b/>
          <w:bCs/>
        </w:rPr>
        <w:t>140x</w:t>
      </w:r>
      <w:r>
        <w:t>、2026E PB 约</w:t>
      </w:r>
      <w:r>
        <w:rPr>
          <w:b/>
          <w:bCs/>
        </w:rPr>
        <w:t>7.0x</w:t>
      </w:r>
      <w:r>
        <w:t>，传统财务框架下很难说便宜。市场实际买的是国产晶</w:t>
      </w:r>
      <w:proofErr w:type="gramStart"/>
      <w:r>
        <w:t>圆制造主</w:t>
      </w:r>
      <w:proofErr w:type="gramEnd"/>
      <w:r>
        <w:t>平台的战略期权，而不是当期利润。</w:t>
      </w:r>
    </w:p>
    <w:p w14:paraId="1B6BD18D" w14:textId="77777777" w:rsidR="00415A5B" w:rsidRDefault="00000000">
      <w:pPr>
        <w:pStyle w:val="Paragraph"/>
      </w:pPr>
      <w:r>
        <w:t>后续最值得盯的变量不是新闻，而是</w:t>
      </w:r>
      <w:r>
        <w:rPr>
          <w:b/>
          <w:bCs/>
        </w:rPr>
        <w:t>2026Q2 实际毛利率、Q3 指引、ASP 连续性、</w:t>
      </w:r>
      <w:proofErr w:type="gramStart"/>
      <w:r>
        <w:rPr>
          <w:b/>
          <w:bCs/>
        </w:rPr>
        <w:t>中芯北方</w:t>
      </w:r>
      <w:proofErr w:type="gramEnd"/>
      <w:r>
        <w:rPr>
          <w:b/>
          <w:bCs/>
        </w:rPr>
        <w:t>并表后的归</w:t>
      </w:r>
      <w:proofErr w:type="gramStart"/>
      <w:r>
        <w:rPr>
          <w:b/>
          <w:bCs/>
        </w:rPr>
        <w:t>母利润</w:t>
      </w:r>
      <w:proofErr w:type="gramEnd"/>
      <w:r>
        <w:rPr>
          <w:b/>
          <w:bCs/>
        </w:rPr>
        <w:t>改善、资本开支转化效率</w:t>
      </w:r>
      <w:r>
        <w:t>。如果这些指标继续向好，</w:t>
      </w:r>
      <w:proofErr w:type="gramStart"/>
      <w:r>
        <w:t>中芯国际</w:t>
      </w:r>
      <w:proofErr w:type="gramEnd"/>
      <w:r>
        <w:t>仍能维持战略溢价；如果毛利率改善停滞或 ROE 长期无法修复，当前高 PB 会成为最大压力。</w:t>
      </w:r>
    </w:p>
    <w:p w14:paraId="1252CD9D" w14:textId="77777777" w:rsidR="00415A5B" w:rsidRDefault="00000000">
      <w:pPr>
        <w:jc w:val="center"/>
      </w:pPr>
      <w:r>
        <w:t>(注：文档部分内容可能由 AI 生成)</w:t>
      </w:r>
    </w:p>
    <w:sectPr w:rsidR="00415A5B">
      <w:headerReference w:type="default" r:id="rId9"/>
      <w:footerReference w:type="default" r:id="rId10"/>
      <w:pgSz w:w="11905" w:h="16837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C6E6" w14:textId="77777777" w:rsidR="00DE5854" w:rsidRDefault="00DE5854">
      <w:pPr>
        <w:spacing w:line="240" w:lineRule="auto"/>
      </w:pPr>
      <w:r>
        <w:separator/>
      </w:r>
    </w:p>
  </w:endnote>
  <w:endnote w:type="continuationSeparator" w:id="0">
    <w:p w14:paraId="603B24F5" w14:textId="77777777" w:rsidR="00DE5854" w:rsidRDefault="00DE5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813AE" w14:textId="77777777" w:rsidR="00415A5B" w:rsidRDefault="00000000">
    <w:pPr>
      <w:spacing w:before="40"/>
      <w:jc w:val="center"/>
    </w:pPr>
    <w:r>
      <w:rPr>
        <w:sz w:val="13"/>
        <w:szCs w:val="13"/>
      </w:rPr>
      <w:t>进门-</w:t>
    </w:r>
    <w:r>
      <w:rPr>
        <w:sz w:val="13"/>
        <w:szCs w:val="13"/>
      </w:rPr>
      <w:t>领先的机构AI投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工作台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DF473" w14:textId="77777777" w:rsidR="00DE5854" w:rsidRDefault="00DE5854">
      <w:pPr>
        <w:spacing w:line="240" w:lineRule="auto"/>
      </w:pPr>
      <w:r>
        <w:separator/>
      </w:r>
    </w:p>
  </w:footnote>
  <w:footnote w:type="continuationSeparator" w:id="0">
    <w:p w14:paraId="3C100E4F" w14:textId="77777777" w:rsidR="00DE5854" w:rsidRDefault="00DE5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D7A5B" w14:textId="77777777" w:rsidR="00415A5B" w:rsidRDefault="00000000">
    <w:pPr>
      <w:pBdr>
        <w:bottom w:val="single" w:sz="1" w:space="0" w:color="808080"/>
      </w:pBdr>
      <w:jc w:val="center"/>
    </w:pPr>
    <w:r>
      <w:rPr>
        <w:sz w:val="13"/>
        <w:szCs w:val="13"/>
      </w:rPr>
      <w:t>AI进宝-超级投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智能体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223"/>
    <w:multiLevelType w:val="hybridMultilevel"/>
    <w:tmpl w:val="19145714"/>
    <w:lvl w:ilvl="0" w:tplc="08308260">
      <w:start w:val="1"/>
      <w:numFmt w:val="decimal"/>
      <w:lvlText w:val="%1."/>
      <w:lvlJc w:val="left"/>
      <w:pPr>
        <w:ind w:left="480" w:hanging="480"/>
      </w:pPr>
    </w:lvl>
    <w:lvl w:ilvl="1" w:tplc="3B22E15E">
      <w:start w:val="1"/>
      <w:numFmt w:val="lowerLetter"/>
      <w:lvlText w:val="%2."/>
      <w:lvlJc w:val="left"/>
      <w:pPr>
        <w:ind w:left="920" w:hanging="480"/>
      </w:pPr>
    </w:lvl>
    <w:lvl w:ilvl="2" w:tplc="8C74D4F6">
      <w:start w:val="1"/>
      <w:numFmt w:val="upperRoman"/>
      <w:lvlText w:val="%3."/>
      <w:lvlJc w:val="left"/>
      <w:pPr>
        <w:ind w:left="1380" w:hanging="480"/>
      </w:pPr>
    </w:lvl>
    <w:lvl w:ilvl="3" w:tplc="99ACFA0C">
      <w:numFmt w:val="decimal"/>
      <w:lvlText w:val=""/>
      <w:lvlJc w:val="left"/>
    </w:lvl>
    <w:lvl w:ilvl="4" w:tplc="6A0CE19E">
      <w:numFmt w:val="decimal"/>
      <w:lvlText w:val=""/>
      <w:lvlJc w:val="left"/>
    </w:lvl>
    <w:lvl w:ilvl="5" w:tplc="27821A48">
      <w:numFmt w:val="decimal"/>
      <w:lvlText w:val=""/>
      <w:lvlJc w:val="left"/>
    </w:lvl>
    <w:lvl w:ilvl="6" w:tplc="B8CE5708">
      <w:numFmt w:val="decimal"/>
      <w:lvlText w:val=""/>
      <w:lvlJc w:val="left"/>
    </w:lvl>
    <w:lvl w:ilvl="7" w:tplc="3312AC12">
      <w:numFmt w:val="decimal"/>
      <w:lvlText w:val=""/>
      <w:lvlJc w:val="left"/>
    </w:lvl>
    <w:lvl w:ilvl="8" w:tplc="9CD87C00">
      <w:numFmt w:val="decimal"/>
      <w:lvlText w:val=""/>
      <w:lvlJc w:val="left"/>
    </w:lvl>
  </w:abstractNum>
  <w:abstractNum w:abstractNumId="1" w15:restartNumberingAfterBreak="0">
    <w:nsid w:val="0AFB7698"/>
    <w:multiLevelType w:val="hybridMultilevel"/>
    <w:tmpl w:val="7F346E9E"/>
    <w:lvl w:ilvl="0" w:tplc="0E52A690">
      <w:start w:val="1"/>
      <w:numFmt w:val="bullet"/>
      <w:lvlText w:val="●"/>
      <w:lvlJc w:val="left"/>
      <w:pPr>
        <w:ind w:left="720" w:hanging="360"/>
      </w:pPr>
    </w:lvl>
    <w:lvl w:ilvl="1" w:tplc="5E1A8FE2">
      <w:start w:val="1"/>
      <w:numFmt w:val="bullet"/>
      <w:lvlText w:val="○"/>
      <w:lvlJc w:val="left"/>
      <w:pPr>
        <w:ind w:left="1440" w:hanging="360"/>
      </w:pPr>
    </w:lvl>
    <w:lvl w:ilvl="2" w:tplc="4836A364">
      <w:start w:val="1"/>
      <w:numFmt w:val="bullet"/>
      <w:lvlText w:val="■"/>
      <w:lvlJc w:val="left"/>
      <w:pPr>
        <w:ind w:left="2160" w:hanging="360"/>
      </w:pPr>
    </w:lvl>
    <w:lvl w:ilvl="3" w:tplc="C5BE95DC">
      <w:start w:val="1"/>
      <w:numFmt w:val="bullet"/>
      <w:lvlText w:val="●"/>
      <w:lvlJc w:val="left"/>
      <w:pPr>
        <w:ind w:left="2880" w:hanging="360"/>
      </w:pPr>
    </w:lvl>
    <w:lvl w:ilvl="4" w:tplc="849CCACE">
      <w:start w:val="1"/>
      <w:numFmt w:val="bullet"/>
      <w:lvlText w:val="○"/>
      <w:lvlJc w:val="left"/>
      <w:pPr>
        <w:ind w:left="3600" w:hanging="360"/>
      </w:pPr>
    </w:lvl>
    <w:lvl w:ilvl="5" w:tplc="F9002BF0">
      <w:start w:val="1"/>
      <w:numFmt w:val="bullet"/>
      <w:lvlText w:val="■"/>
      <w:lvlJc w:val="left"/>
      <w:pPr>
        <w:ind w:left="4320" w:hanging="360"/>
      </w:pPr>
    </w:lvl>
    <w:lvl w:ilvl="6" w:tplc="DD20D84E">
      <w:start w:val="1"/>
      <w:numFmt w:val="bullet"/>
      <w:lvlText w:val="●"/>
      <w:lvlJc w:val="left"/>
      <w:pPr>
        <w:ind w:left="5040" w:hanging="360"/>
      </w:pPr>
    </w:lvl>
    <w:lvl w:ilvl="7" w:tplc="CA743942">
      <w:start w:val="1"/>
      <w:numFmt w:val="bullet"/>
      <w:lvlText w:val="●"/>
      <w:lvlJc w:val="left"/>
      <w:pPr>
        <w:ind w:left="5760" w:hanging="360"/>
      </w:pPr>
    </w:lvl>
    <w:lvl w:ilvl="8" w:tplc="FBE63A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B93469"/>
    <w:multiLevelType w:val="hybridMultilevel"/>
    <w:tmpl w:val="AE9AFAE0"/>
    <w:lvl w:ilvl="0" w:tplc="2E2E1756">
      <w:start w:val="1"/>
      <w:numFmt w:val="bullet"/>
      <w:lvlText w:val="●"/>
      <w:lvlJc w:val="left"/>
      <w:pPr>
        <w:ind w:left="480" w:hanging="480"/>
      </w:pPr>
      <w:rPr>
        <w:sz w:val="14"/>
        <w:szCs w:val="14"/>
      </w:rPr>
    </w:lvl>
    <w:lvl w:ilvl="1" w:tplc="B23650D0">
      <w:start w:val="1"/>
      <w:numFmt w:val="bullet"/>
      <w:lvlText w:val="○"/>
      <w:lvlJc w:val="left"/>
      <w:pPr>
        <w:ind w:left="960" w:hanging="480"/>
      </w:pPr>
      <w:rPr>
        <w:sz w:val="14"/>
        <w:szCs w:val="14"/>
      </w:rPr>
    </w:lvl>
    <w:lvl w:ilvl="2" w:tplc="9DE832B6">
      <w:start w:val="1"/>
      <w:numFmt w:val="bullet"/>
      <w:lvlText w:val="■"/>
      <w:lvlJc w:val="left"/>
      <w:pPr>
        <w:ind w:left="1440" w:hanging="480"/>
      </w:pPr>
      <w:rPr>
        <w:sz w:val="14"/>
        <w:szCs w:val="14"/>
      </w:rPr>
    </w:lvl>
    <w:lvl w:ilvl="3" w:tplc="FB7EC2C2">
      <w:numFmt w:val="decimal"/>
      <w:lvlText w:val=""/>
      <w:lvlJc w:val="left"/>
    </w:lvl>
    <w:lvl w:ilvl="4" w:tplc="1F9266AE">
      <w:numFmt w:val="decimal"/>
      <w:lvlText w:val=""/>
      <w:lvlJc w:val="left"/>
    </w:lvl>
    <w:lvl w:ilvl="5" w:tplc="A88227B4">
      <w:numFmt w:val="decimal"/>
      <w:lvlText w:val=""/>
      <w:lvlJc w:val="left"/>
    </w:lvl>
    <w:lvl w:ilvl="6" w:tplc="9C82A1AC">
      <w:numFmt w:val="decimal"/>
      <w:lvlText w:val=""/>
      <w:lvlJc w:val="left"/>
    </w:lvl>
    <w:lvl w:ilvl="7" w:tplc="D2F45B30">
      <w:numFmt w:val="decimal"/>
      <w:lvlText w:val=""/>
      <w:lvlJc w:val="left"/>
    </w:lvl>
    <w:lvl w:ilvl="8" w:tplc="B232C89E">
      <w:numFmt w:val="decimal"/>
      <w:lvlText w:val=""/>
      <w:lvlJc w:val="left"/>
    </w:lvl>
  </w:abstractNum>
  <w:num w:numId="1" w16cid:durableId="781414699">
    <w:abstractNumId w:val="1"/>
    <w:lvlOverride w:ilvl="0">
      <w:startOverride w:val="1"/>
    </w:lvlOverride>
  </w:num>
  <w:num w:numId="2" w16cid:durableId="4100038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A5B"/>
    <w:rsid w:val="00415A5B"/>
    <w:rsid w:val="00DE3BF1"/>
    <w:rsid w:val="00DE5854"/>
    <w:rsid w:val="00ED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97011"/>
  <w15:docId w15:val="{0C627E64-C7A7-41E6-900C-71BB8A63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rFonts w:ascii="仿宋_GB2312" w:eastAsia="仿宋_GB2312" w:hAnsi="仿宋_GB2312" w:cs="仿宋_GB2312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240" w:line="400" w:lineRule="auto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0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b/>
      <w:bCs/>
      <w:sz w:val="32"/>
      <w:szCs w:val="32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</w:style>
  <w:style w:type="paragraph" w:customStyle="1" w:styleId="Table">
    <w:name w:val="Table"/>
    <w:basedOn w:val="a"/>
    <w:pPr>
      <w:spacing w:before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4510</Words>
  <Characters>5909</Characters>
  <Application>Microsoft Office Word</Application>
  <DocSecurity>0</DocSecurity>
  <Lines>236</Lines>
  <Paragraphs>274</Paragraphs>
  <ScaleCrop>false</ScaleCrop>
  <Company/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300308.SZ公司研究框架及信息源规则</dc:title>
  <dc:creator>Un-named</dc:creator>
  <cp:lastModifiedBy>朋 詹</cp:lastModifiedBy>
  <cp:revision>1</cp:revision>
  <dcterms:created xsi:type="dcterms:W3CDTF">2026-06-21T07:53:00Z</dcterms:created>
  <dcterms:modified xsi:type="dcterms:W3CDTF">2026-06-21T08:12:00Z</dcterms:modified>
</cp:coreProperties>
</file>