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3574265289913"/>
        <w:gridCol w:w="1836.3145353455125"/>
        <w:gridCol w:w="728.5782366957903"/>
        <w:gridCol w:w="5984.749801429706"/>
        <w:tblGridChange w:id="0">
          <w:tblGrid>
            <w:gridCol w:w="810.3574265289913"/>
            <w:gridCol w:w="1836.3145353455125"/>
            <w:gridCol w:w="728.5782366957903"/>
            <w:gridCol w:w="5984.749801429706"/>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b w:val="1"/>
                <w:sz w:val="24"/>
                <w:szCs w:val="24"/>
                <w:rtl w:val="0"/>
              </w:rPr>
              <w:t xml:space="preserve">Test Case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b w:val="1"/>
                <w:sz w:val="24"/>
                <w:szCs w:val="24"/>
                <w:rtl w:val="0"/>
              </w:rPr>
              <w:t xml:space="preserve">Test Case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b w:val="1"/>
                <w:sz w:val="24"/>
                <w:szCs w:val="24"/>
                <w:rtl w:val="0"/>
              </w:rPr>
              <w:t xml:space="preserve">Automation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6d9eeb"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b w:val="1"/>
                <w:sz w:val="24"/>
                <w:szCs w:val="24"/>
                <w:rtl w:val="0"/>
              </w:rPr>
              <w:t xml:space="preserve">Comments</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7">
            <w:pPr>
              <w:widowControl w:val="0"/>
              <w:rPr>
                <w:sz w:val="20"/>
                <w:szCs w:val="20"/>
              </w:rPr>
            </w:pPr>
            <w:r w:rsidDel="00000000" w:rsidR="00000000" w:rsidRPr="00000000">
              <w:rPr>
                <w:sz w:val="24"/>
                <w:szCs w:val="24"/>
                <w:rtl w:val="0"/>
              </w:rPr>
              <w:t xml:space="preserve">Successful registration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9">
            <w:pPr>
              <w:widowControl w:val="0"/>
              <w:rPr>
                <w:sz w:val="20"/>
                <w:szCs w:val="20"/>
              </w:rPr>
            </w:pPr>
            <w:r w:rsidDel="00000000" w:rsidR="00000000" w:rsidRPr="00000000">
              <w:rPr>
                <w:sz w:val="24"/>
                <w:szCs w:val="24"/>
                <w:rtl w:val="0"/>
              </w:rPr>
              <w:t xml:space="preserve">Requires manual verification as it involves captcha. Captcha should not be automated as it is designed to ensure that humans are interacting with the application, not an automated script.</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4"/>
                <w:szCs w:val="24"/>
                <w:rtl w:val="0"/>
              </w:rPr>
              <w:t xml:space="preserve">Mandatory field validation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4"/>
                <w:szCs w:val="24"/>
                <w:rtl w:val="0"/>
              </w:rPr>
              <w:t xml:space="preserve">Critical test case that verifies if proper error message is displayed when user fails to fill the mandatory fields during registration. It ensures data integrity and user experience.</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4"/>
                <w:szCs w:val="24"/>
                <w:rtl w:val="0"/>
              </w:rPr>
              <w:t xml:space="preserve">Verify error message displayed for duplicate nicknames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sz w:val="24"/>
                <w:szCs w:val="24"/>
                <w:rtl w:val="0"/>
              </w:rPr>
              <w:t xml:space="preserve">Critical test case that verifies if proper error message is displayed when user tries to enter the duplicate nickname.Unique nickname is required for distinct identification of individual users within the application.</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rPr>
                <w:sz w:val="20"/>
                <w:szCs w:val="20"/>
              </w:rPr>
            </w:pPr>
            <w:r w:rsidDel="00000000" w:rsidR="00000000" w:rsidRPr="00000000">
              <w:rPr>
                <w:sz w:val="24"/>
                <w:szCs w:val="24"/>
                <w:rtl w:val="0"/>
              </w:rPr>
              <w:t xml:space="preserve">Verify error message displayed for duplicate email 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sz w:val="24"/>
                <w:szCs w:val="24"/>
                <w:rtl w:val="0"/>
              </w:rPr>
              <w:t xml:space="preserve">Requires manual verification as it involves captcha.</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sz w:val="24"/>
                <w:szCs w:val="24"/>
                <w:rtl w:val="0"/>
              </w:rPr>
              <w:t xml:space="preserve">Captcha timeout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rPr>
                <w:sz w:val="20"/>
                <w:szCs w:val="20"/>
              </w:rPr>
            </w:pPr>
            <w:r w:rsidDel="00000000" w:rsidR="00000000" w:rsidRPr="00000000">
              <w:rPr>
                <w:sz w:val="24"/>
                <w:szCs w:val="24"/>
                <w:rtl w:val="0"/>
              </w:rPr>
              <w:t xml:space="preserve">Manual verification is essential as it involves real time delay.</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B">
            <w:pPr>
              <w:widowControl w:val="0"/>
              <w:rPr>
                <w:sz w:val="20"/>
                <w:szCs w:val="20"/>
              </w:rPr>
            </w:pPr>
            <w:r w:rsidDel="00000000" w:rsidR="00000000" w:rsidRPr="00000000">
              <w:rPr>
                <w:sz w:val="24"/>
                <w:szCs w:val="24"/>
                <w:rtl w:val="0"/>
              </w:rPr>
              <w:t xml:space="preserve">Successful login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sz w:val="24"/>
                <w:szCs w:val="24"/>
                <w:rtl w:val="0"/>
              </w:rPr>
              <w:t xml:space="preserve">Critical test case that ensures efficient verification of user interactions and confirms that users can smoothly access the application.</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4"/>
                <w:szCs w:val="24"/>
                <w:rtl w:val="0"/>
              </w:rPr>
              <w:t xml:space="preserve">Forgot password link validation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4"/>
                <w:szCs w:val="24"/>
                <w:rtl w:val="0"/>
              </w:rPr>
              <w:t xml:space="preserve">Can be manually verified if user is able to redirect to forget password form when link is clicked</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rPr>
                <w:sz w:val="20"/>
                <w:szCs w:val="20"/>
              </w:rPr>
            </w:pPr>
            <w:r w:rsidDel="00000000" w:rsidR="00000000" w:rsidRPr="00000000">
              <w:rPr>
                <w:sz w:val="24"/>
                <w:szCs w:val="24"/>
                <w:rtl w:val="0"/>
              </w:rPr>
              <w:t xml:space="preserve">Account blocking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sz w:val="24"/>
                <w:szCs w:val="24"/>
                <w:rtl w:val="0"/>
              </w:rPr>
              <w:t xml:space="preserve">Manual testing as it involves observing specific conditions that trigger blocking, which may be challenging to automate</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4"/>
                <w:szCs w:val="24"/>
                <w:rtl w:val="0"/>
              </w:rPr>
              <w:t xml:space="preserve">Register now link validation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sz w:val="24"/>
                <w:szCs w:val="24"/>
                <w:rtl w:val="0"/>
              </w:rPr>
              <w:t xml:space="preserve">Can be manually verified if user is able to redirect to register now form when link is clicked</w:t>
            </w:r>
            <w:r w:rsidDel="00000000" w:rsidR="00000000" w:rsidRPr="00000000">
              <w:rPr>
                <w:rtl w:val="0"/>
              </w:rPr>
            </w:r>
          </w:p>
        </w:tc>
      </w:tr>
      <w:tr>
        <w:trPr>
          <w:cantSplit w:val="0"/>
          <w:trHeight w:val="3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sz w:val="24"/>
                <w:szCs w:val="24"/>
                <w:rtl w:val="0"/>
              </w:rPr>
              <w:t xml:space="preserve">Password masking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4"/>
                <w:szCs w:val="24"/>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4"/>
                <w:szCs w:val="24"/>
                <w:rtl w:val="0"/>
              </w:rPr>
              <w:t xml:space="preserve">Manual testing as it verifies how the entered password is displayed ensuring its security</w:t>
            </w:r>
            <w:r w:rsidDel="00000000" w:rsidR="00000000" w:rsidRPr="00000000">
              <w:rPr>
                <w:rtl w:val="0"/>
              </w:rPr>
            </w:r>
          </w:p>
        </w:tc>
      </w:tr>
      <w:tr>
        <w:trPr>
          <w:cantSplit w:val="0"/>
          <w:trHeight w:val="6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4"/>
                <w:szCs w:val="24"/>
                <w:rtl w:val="0"/>
              </w:rPr>
              <w:t xml:space="preserve">Login automatically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4"/>
                <w:szCs w:val="24"/>
                <w:rtl w:val="0"/>
              </w:rPr>
              <w:t xml:space="preserve">Yes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sz w:val="24"/>
                <w:szCs w:val="24"/>
                <w:rtl w:val="0"/>
              </w:rPr>
              <w:t xml:space="preserve">Critical test case that ensures the user is able to directly access the application on subsequent visits once clicked on login automatically checkbox.</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