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6"/>
          <w:szCs w:val="36"/>
        </w:rPr>
        <w:t xml:space="preserve">Role Definition Document</w:t>
      </w:r>
    </w:p>
    <w:p>
      <w:pPr>
        <w:spacing w:after="200"/>
      </w:pPr>
      <w:r>
        <w:rPr>
          <w:rFonts w:ascii="Arial" w:cs="Arial" w:eastAsia="Arial" w:hAnsi="Arial"/>
          <w:color w:val="666666"/>
          <w:sz w:val="20"/>
          <w:szCs w:val="20"/>
        </w:rPr>
        <w:t xml:space="preserve">Identity &amp; Access Management Program  |  IAM-POL-2026-002  |  Version 2.1</w:t>
      </w:r>
    </w:p>
    <w:p>
      <w:pPr>
        <w:pBdr>
          <w:bottom w:val="single" w:color="2E75B6" w:sz="6" w:space="1"/>
        </w:pBdr>
        <w:spacing w:after="160"/>
      </w:pPr>
    </w:p>
    <w:p>
      <w:pPr>
        <w:spacing w:after="80" w:before="240"/>
      </w:pPr>
      <w:r>
        <w:rPr>
          <w:rFonts w:ascii="Arial" w:cs="Arial" w:eastAsia="Arial" w:hAnsi="Arial"/>
          <w:b/>
          <w:bCs/>
          <w:color w:val="1F4E79"/>
          <w:sz w:val="28"/>
          <w:szCs w:val="28"/>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IAM-POL-2026-002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Owner: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Effective Date: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2026-01-15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Last Reviewed: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2026-06-01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Next Review:</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2027-01-15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 Restricted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Aligned To:</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 Control 6, ISO 27001 A.9, NIST SP 800-53 AC</w:t>
            </w:r>
          </w:p>
        </w:tc>
      </w:tr>
    </w:tbl>
    <w:p>
      <w:pPr>
        <w:spacing w:after="120"/>
      </w:pPr>
    </w:p>
    <w:p>
      <w:pPr>
        <w:spacing w:after="80" w:before="240"/>
      </w:pPr>
      <w:r>
        <w:rPr>
          <w:rFonts w:ascii="Arial" w:cs="Arial" w:eastAsia="Arial" w:hAnsi="Arial"/>
          <w:b/>
          <w:bCs/>
          <w:color w:val="1F4E79"/>
          <w:sz w:val="28"/>
          <w:szCs w:val="28"/>
        </w:rPr>
        <w:t xml:space="preserve">2. Purpose &amp; Scope</w:t>
      </w:r>
    </w:p>
    <w:p>
      <w:pPr>
        <w:pBdr>
          <w:bottom w:val="single" w:color="2E75B6" w:sz="6" w:space="1"/>
        </w:pBdr>
        <w:spacing w:after="160"/>
      </w:pPr>
    </w:p>
    <w:p>
      <w:pPr>
        <w:spacing w:after="80"/>
      </w:pPr>
      <w:r>
        <w:rPr>
          <w:rFonts w:ascii="Arial" w:cs="Arial" w:eastAsia="Arial" w:hAnsi="Arial"/>
          <w:sz w:val="20"/>
          <w:szCs w:val="20"/>
        </w:rPr>
        <w:t xml:space="preserve">This document defines all access roles within the enterprise identity management framework, including role descriptions, entitlements, assignment criteria, and review requirements. All roles must be formally assigned through the Access Granting Procedure (IAM-PROC-2026-003).</w:t>
      </w:r>
    </w:p>
    <w:p>
      <w:pPr>
        <w:spacing w:after="80"/>
      </w:pPr>
      <w:r>
        <w:rPr>
          <w:rFonts w:ascii="Arial" w:cs="Arial" w:eastAsia="Arial" w:hAnsi="Arial"/>
          <w:sz w:val="20"/>
          <w:szCs w:val="20"/>
        </w:rPr>
        <w:t xml:space="preserve">Scope: All employees, contractors, service accounts, and privileged users accessing corporate systems, cloud platforms, and data assets.</w:t>
      </w:r>
    </w:p>
    <w:p>
      <w:pPr>
        <w:spacing w:after="120"/>
      </w:pPr>
    </w:p>
    <w:p>
      <w:pPr>
        <w:spacing w:after="80" w:before="240"/>
      </w:pPr>
      <w:r>
        <w:rPr>
          <w:rFonts w:ascii="Arial" w:cs="Arial" w:eastAsia="Arial" w:hAnsi="Arial"/>
          <w:b/>
          <w:bCs/>
          <w:color w:val="1F4E79"/>
          <w:sz w:val="28"/>
          <w:szCs w:val="28"/>
        </w:rPr>
        <w:t xml:space="preserve">3. Role Definitions</w:t>
      </w:r>
    </w:p>
    <w:p>
      <w:pPr>
        <w:pBdr>
          <w:bottom w:val="single" w:color="2E75B6" w:sz="6" w:space="1"/>
        </w:pBdr>
        <w:spacing w:after="160"/>
      </w:pPr>
    </w:p>
    <w:p>
      <w:pPr>
        <w:spacing w:after="60" w:before="160"/>
      </w:pPr>
      <w:r>
        <w:rPr>
          <w:rFonts w:ascii="Arial" w:cs="Arial" w:eastAsia="Arial" w:hAnsi="Arial"/>
          <w:b/>
          <w:bCs/>
          <w:color w:val="2E75B6"/>
          <w:sz w:val="24"/>
          <w:szCs w:val="24"/>
        </w:rPr>
        <w:t xml:space="preserve">3.1 Standard User Roles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300"/>
        <w:gridCol w:w="1700"/>
        <w:gridCol w:w="11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 Entitlements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Assigned By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Review Frequency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role for all employees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intranet, shared drives (read)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HR on onboarding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Annual</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Analyst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team member</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systems R/W, ERP read-only, reporting tools</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Manager + IAM</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Semi-Annual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team lead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systems admin, ERP R/W, approval workflows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 IAM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HR Generalist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HR team member</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HRIS R/W, employee records, payroll read</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HR Manager + IAM</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Developer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Engineering team member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Dev/test environments, code repository, CI/CD pipeline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Engineering Manager + IAM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Semi-Annual</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Senior Developer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Senior engineering team member</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Dev/test admin, code repository admin, production read</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Engineering Manager + IAM</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Coordinator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team member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CRM read, marketing platforms, content tools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Manager + IAM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Annual</w:t>
            </w:r>
          </w:p>
        </w:tc>
      </w:tr>
    </w:tbl>
    <w:p>
      <w:pPr>
        <w:spacing w:after="120"/>
      </w:pPr>
    </w:p>
    <w:p>
      <w:pPr>
        <w:spacing w:after="60" w:before="160"/>
      </w:pPr>
      <w:r>
        <w:rPr>
          <w:rFonts w:ascii="Arial" w:cs="Arial" w:eastAsia="Arial" w:hAnsi="Arial"/>
          <w:b/>
          <w:bCs/>
          <w:color w:val="2E75B6"/>
          <w:sz w:val="24"/>
          <w:szCs w:val="24"/>
        </w:rPr>
        <w:t xml:space="preserve">3.2 Privileged Roles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400"/>
        <w:gridCol w:w="1700"/>
        <w:gridCol w:w="12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 Name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Entitlements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Review Frequency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Operations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server admin, infrastructure management, patch deployment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approval + PIM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 management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Directory admin, Azure AD admin, access provisioning</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approval + PIM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Analyst (SOC)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SIEM access, vulnerability dashboard, read-all environments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Mgr approval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Operations Manager</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team lead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tools admin, vulnerability platform admin, SIEM admin</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approval + PIM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Operations Lead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platform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AWS/Azure admin, cloud infrastructure, network config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approval + PIM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 Administrator</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 management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DB admin, backup admin, schema management</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approval + PIM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w:t>
            </w:r>
          </w:p>
        </w:tc>
      </w:tr>
    </w:tbl>
    <w:p>
      <w:pPr>
        <w:spacing w:after="120"/>
      </w:pPr>
    </w:p>
    <w:p>
      <w:pPr>
        <w:spacing w:after="60" w:before="160"/>
      </w:pPr>
      <w:r>
        <w:rPr>
          <w:rFonts w:ascii="Arial" w:cs="Arial" w:eastAsia="Arial" w:hAnsi="Arial"/>
          <w:b/>
          <w:bCs/>
          <w:color w:val="2E75B6"/>
          <w:sz w:val="24"/>
          <w:szCs w:val="24"/>
        </w:rPr>
        <w:t xml:space="preserve">3.3 Service Account Roles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00"/>
        <w:gridCol w:w="1800"/>
        <w:gridCol w:w="13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Account ID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Entitlements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Review Frequency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SVC-BACKUP01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Automated backup service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Backup system admin, read-all file systems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Operations Manager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SVC-MONITOR01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Infrastructure monitoring</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Read-only all environments, alerting platform</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IT Operations Manager</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SVC-DEPLOY01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CI/CD deployment pipeline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Dev/test R/W, production deploy (gated)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Engineering Manager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SVC-SCAN01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Vulnerability scanning</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Authenticated scan access all assets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Operations Manager</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w:t>
            </w:r>
          </w:p>
        </w:tc>
      </w:tr>
    </w:tbl>
    <w:p>
      <w:pPr>
        <w:spacing w:after="120"/>
      </w:pPr>
    </w:p>
    <w:p>
      <w:pPr>
        <w:spacing w:after="80" w:before="240"/>
      </w:pPr>
      <w:r>
        <w:rPr>
          <w:rFonts w:ascii="Arial" w:cs="Arial" w:eastAsia="Arial" w:hAnsi="Arial"/>
          <w:b/>
          <w:bCs/>
          <w:color w:val="1F4E79"/>
          <w:sz w:val="28"/>
          <w:szCs w:val="28"/>
        </w:rPr>
        <w:t xml:space="preserve">4. Role Assignment Principles</w:t>
      </w:r>
    </w:p>
    <w:p>
      <w:pPr>
        <w:pBdr>
          <w:bottom w:val="single" w:color="2E75B6" w:sz="6" w:space="1"/>
        </w:pBdr>
        <w:spacing w:after="160"/>
      </w:pPr>
    </w:p>
    <w:p>
      <w:pPr>
        <w:pStyle w:val="ListParagraph"/>
        <w:numPr>
          <w:ilvl w:val="0"/>
          <w:numId w:val="2"/>
        </w:numPr>
        <w:spacing w:after="60"/>
      </w:pPr>
      <w:r>
        <w:rPr>
          <w:rFonts w:ascii="Arial" w:cs="Arial" w:eastAsia="Arial" w:hAnsi="Arial"/>
          <w:sz w:val="20"/>
          <w:szCs w:val="20"/>
        </w:rPr>
        <w:t xml:space="preserve">Least Privilege: Users are granted only the minimum access required for their job function</w:t>
      </w:r>
    </w:p>
    <w:p>
      <w:pPr>
        <w:pStyle w:val="ListParagraph"/>
        <w:numPr>
          <w:ilvl w:val="0"/>
          <w:numId w:val="2"/>
        </w:numPr>
        <w:spacing w:after="60"/>
      </w:pPr>
      <w:r>
        <w:rPr>
          <w:rFonts w:ascii="Arial" w:cs="Arial" w:eastAsia="Arial" w:hAnsi="Arial"/>
          <w:sz w:val="20"/>
          <w:szCs w:val="20"/>
        </w:rPr>
        <w:t xml:space="preserve">Need to Know: Access to sensitive data requires documented business justification</w:t>
      </w:r>
    </w:p>
    <w:p>
      <w:pPr>
        <w:pStyle w:val="ListParagraph"/>
        <w:numPr>
          <w:ilvl w:val="0"/>
          <w:numId w:val="2"/>
        </w:numPr>
        <w:spacing w:after="60"/>
      </w:pPr>
      <w:r>
        <w:rPr>
          <w:rFonts w:ascii="Arial" w:cs="Arial" w:eastAsia="Arial" w:hAnsi="Arial"/>
          <w:sz w:val="20"/>
          <w:szCs w:val="20"/>
        </w:rPr>
        <w:t xml:space="preserve">Separation of Duties: Conflicting roles (e.g. Finance Analyst + Finance Approver) may not be held by the same individual</w:t>
      </w:r>
    </w:p>
    <w:p>
      <w:pPr>
        <w:pStyle w:val="ListParagraph"/>
        <w:numPr>
          <w:ilvl w:val="0"/>
          <w:numId w:val="2"/>
        </w:numPr>
        <w:spacing w:after="60"/>
      </w:pPr>
      <w:r>
        <w:rPr>
          <w:rFonts w:ascii="Arial" w:cs="Arial" w:eastAsia="Arial" w:hAnsi="Arial"/>
          <w:sz w:val="20"/>
          <w:szCs w:val="20"/>
        </w:rPr>
        <w:t xml:space="preserve">Role-Based Assignment: Access is granted to roles, not individuals, wherever technically feasible</w:t>
      </w:r>
    </w:p>
    <w:p>
      <w:pPr>
        <w:pStyle w:val="ListParagraph"/>
        <w:numPr>
          <w:ilvl w:val="0"/>
          <w:numId w:val="2"/>
        </w:numPr>
        <w:spacing w:after="60"/>
      </w:pPr>
      <w:r>
        <w:rPr>
          <w:rFonts w:ascii="Arial" w:cs="Arial" w:eastAsia="Arial" w:hAnsi="Arial"/>
          <w:sz w:val="20"/>
          <w:szCs w:val="20"/>
        </w:rPr>
        <w:t xml:space="preserve">Privileged Access: All privileged roles require just-in-time access via Azure PIM and phishing-resistant MFA</w:t>
      </w:r>
    </w:p>
    <w:p>
      <w:pPr>
        <w:pStyle w:val="ListParagraph"/>
        <w:numPr>
          <w:ilvl w:val="0"/>
          <w:numId w:val="2"/>
        </w:numPr>
        <w:spacing w:after="60"/>
      </w:pPr>
      <w:r>
        <w:rPr>
          <w:rFonts w:ascii="Arial" w:cs="Arial" w:eastAsia="Arial" w:hAnsi="Arial"/>
          <w:sz w:val="20"/>
          <w:szCs w:val="20"/>
        </w:rPr>
        <w:t xml:space="preserve">Service Accounts: Must be approved by a named human owner and reviewed monthly</w:t>
      </w:r>
    </w:p>
    <w:p>
      <w:pPr>
        <w:spacing w:after="120"/>
      </w:pPr>
    </w:p>
    <w:p>
      <w:pPr>
        <w:spacing w:after="80" w:before="240"/>
      </w:pPr>
      <w:r>
        <w:rPr>
          <w:rFonts w:ascii="Arial" w:cs="Arial" w:eastAsia="Arial" w:hAnsi="Arial"/>
          <w:b/>
          <w:bCs/>
          <w:color w:val="1F4E79"/>
          <w:sz w:val="28"/>
          <w:szCs w:val="28"/>
        </w:rPr>
        <w:t xml:space="preserve">5. Prohibited Role Combinations (Segregation of Duties)</w:t>
      </w:r>
    </w:p>
    <w:p>
      <w:pPr>
        <w:pBdr>
          <w:bottom w:val="single" w:color="2E75B6" w:sz="6" w:space="1"/>
        </w:pBdr>
        <w:spacing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2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 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 B</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Reason for Conflict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Analyst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Approver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Self-approval of financial transactions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Developer</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Sysadmin</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Unauthorized code deployment to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Auditor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Self-audit of access provisioning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HR Generalist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Payroll Administrator</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Unauthorized payroll modification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2026-06-12T07:24:40.930Z</dcterms:created>
  <dcterms:modified xsi:type="dcterms:W3CDTF">2026-06-12T07:24:40.946Z</dcterms:modified>
</cp:coreProperties>
</file>

<file path=docProps/custom.xml><?xml version="1.0" encoding="utf-8"?>
<Properties xmlns="http://schemas.openxmlformats.org/officeDocument/2006/custom-properties" xmlns:vt="http://schemas.openxmlformats.org/officeDocument/2006/docPropsVTypes"/>
</file>