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b/>
          <w:bCs/>
          <w:color w:val="1F3864"/>
          <w:sz w:val="36"/>
          <w:szCs w:val="36"/>
        </w:rPr>
        <w:t xml:space="preserve">Authentication Logs — Sample Extract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Log Source: </w:t>
      </w:r>
      <w:r>
        <w:rPr>
          <w:sz w:val="20"/>
          <w:szCs w:val="20"/>
        </w:rPr>
        <w:t xml:space="preserve">Azure AD Sign-In Logs + SIEM (Microsoft Sentinel)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Period: </w:t>
      </w:r>
      <w:r>
        <w:rPr>
          <w:sz w:val="20"/>
          <w:szCs w:val="20"/>
        </w:rPr>
        <w:t xml:space="preserve">30 November 2024</w:t>
      </w:r>
    </w:p>
    <w:p>
      <w:pPr>
        <w:spacing w:after="60"/>
      </w:pPr>
      <w:r>
        <w:rPr>
          <w:b/>
          <w:bCs/>
          <w:sz w:val="20"/>
          <w:szCs w:val="20"/>
        </w:rPr>
        <w:t xml:space="preserve">Generated By: </w:t>
      </w:r>
      <w:r>
        <w:rPr>
          <w:sz w:val="20"/>
          <w:szCs w:val="20"/>
        </w:rPr>
        <w:t xml:space="preserve">IT Security Operations Center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Report ID: </w:t>
      </w:r>
      <w:r>
        <w:rPr>
          <w:sz w:val="20"/>
          <w:szCs w:val="20"/>
        </w:rPr>
        <w:t xml:space="preserve">LOG-AUTH-2024-1130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Classification: </w:t>
      </w:r>
      <w:r>
        <w:rPr>
          <w:sz w:val="20"/>
          <w:szCs w:val="20"/>
        </w:rPr>
        <w:t xml:space="preserve">CONFIDENTIAL — SOC Use Only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Log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Authentication Events</w:t>
            </w:r>
          </w:p>
        </w:tc>
        <w:tc>
          <w:tcPr>
            <w:tcW w:type="dxa" w:w="4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(sample; 24,312 total for day)</w:t>
            </w:r>
          </w:p>
        </w:tc>
      </w:tr>
      <w:tr>
        <w:tc>
          <w:tcPr>
            <w:tcW w:type="dxa" w:w="4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Successful Logins</w:t>
            </w:r>
          </w:p>
        </w:tc>
        <w:tc>
          <w:tcPr>
            <w:tcW w:type="dxa" w:w="4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Failed Logins</w:t>
            </w:r>
          </w:p>
        </w:tc>
        <w:tc>
          <w:tcPr>
            <w:tcW w:type="dxa" w:w="4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Blocked Events</w:t>
            </w:r>
          </w:p>
        </w:tc>
        <w:tc>
          <w:tcPr>
            <w:tcW w:type="dxa" w:w="4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Alerts Generated</w:t>
            </w:r>
          </w:p>
        </w:tc>
        <w:tc>
          <w:tcPr>
            <w:tcW w:type="dxa" w:w="4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(Brute force ×3, Terminated account ×1, Off-hours ×1)</w:t>
            </w:r>
          </w:p>
        </w:tc>
      </w:tr>
      <w:tr>
        <w:tc>
          <w:tcPr>
            <w:tcW w:type="dxa" w:w="4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MFA Compliance Rate</w:t>
            </w:r>
          </w:p>
        </w:tc>
        <w:tc>
          <w:tcPr>
            <w:tcW w:type="dxa" w:w="468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98.7%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Authentication Event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900"/>
        <w:gridCol w:w="1000"/>
        <w:gridCol w:w="700"/>
        <w:gridCol w:w="800"/>
        <w:gridCol w:w="900"/>
        <w:gridCol w:w="1760"/>
      </w:tblGrid>
      <w:tr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IP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1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2024-11-30 08:12:33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alice.johnson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192.168.1.45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AD / M365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MFA-TOTP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1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2024-11-30 08:14:01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bob.chen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10.0.0.22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Enterprise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MFA-FIDO2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1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2024-11-30 09:05:17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carol.white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192.168.1.67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Workday HRMS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MFA-Push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1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2024-11-30 09:22:44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unknown.user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203.0.113.42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AD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FAILURE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1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ALERT: Unknown IP</w:t>
            </w:r>
          </w:p>
        </w:tc>
      </w:tr>
      <w:tr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2024-11-30 09:22:45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unknown.user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203.0.113.42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AD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FAILURE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1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ALERT: Brute Force</w:t>
            </w:r>
          </w:p>
        </w:tc>
      </w:tr>
      <w:tr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2024-11-30 09:22:46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unknown.user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203.0.113.42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AD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FAILURE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1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ALERT: Brute Force</w:t>
            </w:r>
          </w:p>
        </w:tc>
      </w:tr>
      <w:tr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2024-11-30 09:22:47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unknown.user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203.0.113.42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AD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BLOCKED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1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ALERT: Locked Out</w:t>
            </w:r>
          </w:p>
        </w:tc>
      </w:tr>
      <w:tr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2024-11-30 10:30:00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david.lee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10.0.0.88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VPN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FAILURE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MFA-TOTP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1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ALERT: Term. Account</w:t>
            </w:r>
          </w:p>
        </w:tc>
      </w:tr>
      <w:tr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2024-11-30 11:45:12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emma.davis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192.168.2.10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Salesforce CRM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MFA-TOTP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1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2024-11-30 13:00:05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admin.ops01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10.0.0.5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Console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MFA-FIDO2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Privileged Login</w:t>
            </w:r>
          </w:p>
        </w:tc>
        <w:tc>
          <w:tcPr>
            <w:tcW w:type="dxa" w:w="1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2024-11-30 14:12:30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frank.nguyen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185.199.108.1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VPN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MFA-Push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Remote Login</w:t>
            </w:r>
          </w:p>
        </w:tc>
        <w:tc>
          <w:tcPr>
            <w:tcW w:type="dxa" w:w="1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2024-11-30 15:58:44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svc-backup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10.0.0.200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S3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Key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Auth</w:t>
            </w:r>
          </w:p>
        </w:tc>
        <w:tc>
          <w:tcPr>
            <w:tcW w:type="dxa" w:w="1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2024-11-30 17:00:01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alice.johnson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192.168.1.45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AD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SSO Session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Switch</w:t>
            </w:r>
          </w:p>
        </w:tc>
        <w:tc>
          <w:tcPr>
            <w:tcW w:type="dxa" w:w="1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2024-11-30 18:30:00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admin.ops01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10.0.0.5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Console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MFA-FIDO2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Refresh</w:t>
            </w:r>
          </w:p>
        </w:tc>
        <w:tc>
          <w:tcPr>
            <w:tcW w:type="dxa" w:w="1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2024-11-30 23:01:15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carol.white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45.77.23.198</w:t>
            </w:r>
          </w:p>
        </w:tc>
        <w:tc>
          <w:tcPr>
            <w:tcW w:type="dxa" w:w="1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AD</w:t>
            </w:r>
          </w:p>
        </w:tc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FAILURE</w:t>
            </w:r>
          </w:p>
        </w:tc>
        <w:tc>
          <w:tcPr>
            <w:tcW w:type="dxa" w:w="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MFA-Push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17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ALERT: Off-hours/IP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Alert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400"/>
        <w:gridCol w:w="2560"/>
        <w:gridCol w:w="1500"/>
        <w:gridCol w:w="1500"/>
      </w:tblGrid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 ID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ALT-001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09:22:44–47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25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failed logins in 3 seconds from external IP 203.0.113.42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 locked; IP blocked at firewall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ALT-002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10:30:00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Terminated Account</w:t>
            </w:r>
          </w:p>
        </w:tc>
        <w:tc>
          <w:tcPr>
            <w:tcW w:type="dxa" w:w="25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attempt by david.lee — account deactivated 2024-11-20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blocked; ticket raised for investigation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ALT-003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23:01:15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Anomalous Login</w:t>
            </w:r>
          </w:p>
        </w:tc>
        <w:tc>
          <w:tcPr>
            <w:tcW w:type="dxa" w:w="256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carol.white login from unfamiliar IP at 23:01 — outside normal hours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contacted; confirmed travelling. No action required.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b/>
          <w:bCs/>
          <w:color w:val="2E75B6"/>
          <w:sz w:val="26"/>
          <w:szCs w:val="26"/>
        </w:rPr>
        <w:t xml:space="preserve">Log Integrity Statement</w:t>
      </w:r>
    </w:p>
    <w:p>
      <w:pPr>
        <w:spacing w:after="100"/>
      </w:pPr>
      <w:r>
        <w:rPr>
          <w:sz w:val="20"/>
          <w:szCs w:val="20"/>
        </w:rPr>
        <w:t xml:space="preserve">These logs are generated directly from Microsoft Azure AD and forwarded to Microsoft Sentinel SIEM via the Diagnostic Settings connector. Logs are immutable once written; any modification would be detected by Sentinel integrity monitoring. Log retention: 90 days hot storage; 7 years cold archive (Azure Storage, immutable blobs).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2026-06-12T07:28:16.869Z</dcterms:created>
  <dcterms:modified xsi:type="dcterms:W3CDTF">2026-06-12T07:28:16.869Z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