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A679E" w14:textId="0EB681E3" w:rsidR="00A8696E" w:rsidRDefault="00A8696E" w:rsidP="00C4376C">
      <w:pPr>
        <w:jc w:val="center"/>
        <w:rPr>
          <w:rFonts w:ascii="Arial" w:hAnsi="Arial" w:cs="Arial"/>
          <w:b/>
          <w:bCs/>
          <w:sz w:val="36"/>
          <w:szCs w:val="36"/>
        </w:rPr>
      </w:pPr>
      <w:r w:rsidRPr="00A8696E">
        <w:rPr>
          <w:rFonts w:ascii="Arial" w:hAnsi="Arial" w:cs="Arial"/>
          <w:b/>
          <w:bCs/>
          <w:sz w:val="36"/>
          <w:szCs w:val="36"/>
        </w:rPr>
        <w:t>CREDIT RISK ANALYTICS (BONDORA BANK)</w:t>
      </w:r>
    </w:p>
    <w:p w14:paraId="4466BB7C" w14:textId="7E2056F0" w:rsidR="00A8696E" w:rsidRDefault="00325FC6" w:rsidP="00C4376C">
      <w:pPr>
        <w:jc w:val="center"/>
        <w:rPr>
          <w:rFonts w:ascii="Arial" w:hAnsi="Arial" w:cs="Arial"/>
          <w:b/>
          <w:bCs/>
          <w:sz w:val="36"/>
          <w:szCs w:val="36"/>
        </w:rPr>
      </w:pPr>
      <w:r>
        <w:rPr>
          <w:rFonts w:ascii="Arial" w:hAnsi="Arial" w:cs="Arial"/>
          <w:b/>
          <w:bCs/>
          <w:sz w:val="36"/>
          <w:szCs w:val="36"/>
        </w:rPr>
        <w:t>Index</w:t>
      </w:r>
    </w:p>
    <w:p w14:paraId="48F7FCEA" w14:textId="77777777" w:rsidR="007A2AE8" w:rsidRPr="007A2AE8" w:rsidRDefault="007A2AE8" w:rsidP="007A2AE8">
      <w:pPr>
        <w:rPr>
          <w:rFonts w:ascii="Arial" w:hAnsi="Arial" w:cs="Arial"/>
          <w:sz w:val="24"/>
          <w:szCs w:val="24"/>
        </w:rPr>
      </w:pPr>
      <w:r w:rsidRPr="007A2AE8">
        <w:rPr>
          <w:rFonts w:ascii="Arial" w:hAnsi="Arial" w:cs="Arial"/>
          <w:sz w:val="24"/>
          <w:szCs w:val="24"/>
        </w:rPr>
        <w:t>1. Introduction</w:t>
      </w:r>
    </w:p>
    <w:p w14:paraId="6CAE7665" w14:textId="77777777" w:rsidR="007A2AE8" w:rsidRPr="007A2AE8" w:rsidRDefault="007A2AE8" w:rsidP="007A2AE8">
      <w:pPr>
        <w:numPr>
          <w:ilvl w:val="0"/>
          <w:numId w:val="23"/>
        </w:numPr>
        <w:rPr>
          <w:rFonts w:ascii="Arial" w:hAnsi="Arial" w:cs="Arial"/>
          <w:sz w:val="24"/>
          <w:szCs w:val="24"/>
        </w:rPr>
      </w:pPr>
      <w:r w:rsidRPr="007A2AE8">
        <w:rPr>
          <w:rFonts w:ascii="Arial" w:hAnsi="Arial" w:cs="Arial"/>
          <w:sz w:val="24"/>
          <w:szCs w:val="24"/>
        </w:rPr>
        <w:t>1.1. Overview of the Project</w:t>
      </w:r>
    </w:p>
    <w:p w14:paraId="7C00F547" w14:textId="77777777" w:rsidR="007A2AE8" w:rsidRPr="007A2AE8" w:rsidRDefault="007A2AE8" w:rsidP="007A2AE8">
      <w:pPr>
        <w:rPr>
          <w:rFonts w:ascii="Arial" w:hAnsi="Arial" w:cs="Arial"/>
          <w:sz w:val="24"/>
          <w:szCs w:val="24"/>
        </w:rPr>
      </w:pPr>
      <w:r w:rsidRPr="007A2AE8">
        <w:rPr>
          <w:rFonts w:ascii="Arial" w:hAnsi="Arial" w:cs="Arial"/>
          <w:sz w:val="24"/>
          <w:szCs w:val="24"/>
        </w:rPr>
        <w:t>2. Risk Analytics in Banking and Financial Services</w:t>
      </w:r>
    </w:p>
    <w:p w14:paraId="4BCE96E9" w14:textId="77777777" w:rsidR="007A2AE8" w:rsidRPr="007A2AE8" w:rsidRDefault="007A2AE8" w:rsidP="007A2AE8">
      <w:pPr>
        <w:numPr>
          <w:ilvl w:val="0"/>
          <w:numId w:val="24"/>
        </w:numPr>
        <w:rPr>
          <w:rFonts w:ascii="Arial" w:hAnsi="Arial" w:cs="Arial"/>
          <w:sz w:val="24"/>
          <w:szCs w:val="24"/>
        </w:rPr>
      </w:pPr>
      <w:r w:rsidRPr="007A2AE8">
        <w:rPr>
          <w:rFonts w:ascii="Arial" w:hAnsi="Arial" w:cs="Arial"/>
          <w:sz w:val="24"/>
          <w:szCs w:val="24"/>
        </w:rPr>
        <w:t>2.1. Credit Risk Assessment</w:t>
      </w:r>
    </w:p>
    <w:p w14:paraId="4F8034B2" w14:textId="77777777" w:rsidR="007A2AE8" w:rsidRPr="007A2AE8" w:rsidRDefault="007A2AE8" w:rsidP="007A2AE8">
      <w:pPr>
        <w:numPr>
          <w:ilvl w:val="0"/>
          <w:numId w:val="24"/>
        </w:numPr>
        <w:rPr>
          <w:rFonts w:ascii="Arial" w:hAnsi="Arial" w:cs="Arial"/>
          <w:sz w:val="24"/>
          <w:szCs w:val="24"/>
        </w:rPr>
      </w:pPr>
      <w:r w:rsidRPr="007A2AE8">
        <w:rPr>
          <w:rFonts w:ascii="Arial" w:hAnsi="Arial" w:cs="Arial"/>
          <w:sz w:val="24"/>
          <w:szCs w:val="24"/>
        </w:rPr>
        <w:t>2.2. Default Prediction</w:t>
      </w:r>
    </w:p>
    <w:p w14:paraId="04727885" w14:textId="77777777" w:rsidR="007A2AE8" w:rsidRPr="007A2AE8" w:rsidRDefault="007A2AE8" w:rsidP="007A2AE8">
      <w:pPr>
        <w:numPr>
          <w:ilvl w:val="0"/>
          <w:numId w:val="24"/>
        </w:numPr>
        <w:rPr>
          <w:rFonts w:ascii="Arial" w:hAnsi="Arial" w:cs="Arial"/>
          <w:sz w:val="24"/>
          <w:szCs w:val="24"/>
        </w:rPr>
      </w:pPr>
      <w:r w:rsidRPr="007A2AE8">
        <w:rPr>
          <w:rFonts w:ascii="Arial" w:hAnsi="Arial" w:cs="Arial"/>
          <w:sz w:val="24"/>
          <w:szCs w:val="24"/>
        </w:rPr>
        <w:t>2.3. Minimizing Financial Losses</w:t>
      </w:r>
    </w:p>
    <w:p w14:paraId="3686305A" w14:textId="77777777" w:rsidR="007A2AE8" w:rsidRPr="007A2AE8" w:rsidRDefault="007A2AE8" w:rsidP="007A2AE8">
      <w:pPr>
        <w:numPr>
          <w:ilvl w:val="0"/>
          <w:numId w:val="24"/>
        </w:numPr>
        <w:rPr>
          <w:rFonts w:ascii="Arial" w:hAnsi="Arial" w:cs="Arial"/>
          <w:sz w:val="24"/>
          <w:szCs w:val="24"/>
        </w:rPr>
      </w:pPr>
      <w:r w:rsidRPr="007A2AE8">
        <w:rPr>
          <w:rFonts w:ascii="Arial" w:hAnsi="Arial" w:cs="Arial"/>
          <w:sz w:val="24"/>
          <w:szCs w:val="24"/>
        </w:rPr>
        <w:t>2.4. Portfolio and Risk Assessment</w:t>
      </w:r>
    </w:p>
    <w:p w14:paraId="54F9C2B6" w14:textId="77777777" w:rsidR="007A2AE8" w:rsidRPr="007A2AE8" w:rsidRDefault="007A2AE8" w:rsidP="007A2AE8">
      <w:pPr>
        <w:rPr>
          <w:rFonts w:ascii="Arial" w:hAnsi="Arial" w:cs="Arial"/>
          <w:sz w:val="24"/>
          <w:szCs w:val="24"/>
        </w:rPr>
      </w:pPr>
      <w:r w:rsidRPr="007A2AE8">
        <w:rPr>
          <w:rFonts w:ascii="Arial" w:hAnsi="Arial" w:cs="Arial"/>
          <w:sz w:val="24"/>
          <w:szCs w:val="24"/>
        </w:rPr>
        <w:t>3. Problem Statement: Minimizing the Risk of Lending</w:t>
      </w:r>
    </w:p>
    <w:p w14:paraId="0CAFAE0A" w14:textId="77777777" w:rsidR="007A2AE8" w:rsidRPr="007A2AE8" w:rsidRDefault="007A2AE8" w:rsidP="007A2AE8">
      <w:pPr>
        <w:numPr>
          <w:ilvl w:val="0"/>
          <w:numId w:val="25"/>
        </w:numPr>
        <w:rPr>
          <w:rFonts w:ascii="Arial" w:hAnsi="Arial" w:cs="Arial"/>
          <w:sz w:val="24"/>
          <w:szCs w:val="24"/>
        </w:rPr>
      </w:pPr>
      <w:r w:rsidRPr="007A2AE8">
        <w:rPr>
          <w:rFonts w:ascii="Arial" w:hAnsi="Arial" w:cs="Arial"/>
          <w:sz w:val="24"/>
          <w:szCs w:val="24"/>
        </w:rPr>
        <w:t>3.1. Risks Associated with Lending</w:t>
      </w:r>
    </w:p>
    <w:p w14:paraId="4AB47B04" w14:textId="77777777" w:rsidR="007A2AE8" w:rsidRPr="007A2AE8" w:rsidRDefault="007A2AE8" w:rsidP="007A2AE8">
      <w:pPr>
        <w:numPr>
          <w:ilvl w:val="1"/>
          <w:numId w:val="25"/>
        </w:numPr>
        <w:rPr>
          <w:rFonts w:ascii="Arial" w:hAnsi="Arial" w:cs="Arial"/>
          <w:sz w:val="24"/>
          <w:szCs w:val="24"/>
        </w:rPr>
      </w:pPr>
      <w:r w:rsidRPr="007A2AE8">
        <w:rPr>
          <w:rFonts w:ascii="Arial" w:hAnsi="Arial" w:cs="Arial"/>
          <w:sz w:val="24"/>
          <w:szCs w:val="24"/>
        </w:rPr>
        <w:t>3.1.1. Risk of Approving High-Risk Applicants</w:t>
      </w:r>
    </w:p>
    <w:p w14:paraId="08E029F0" w14:textId="77777777" w:rsidR="007A2AE8" w:rsidRPr="007A2AE8" w:rsidRDefault="007A2AE8" w:rsidP="007A2AE8">
      <w:pPr>
        <w:numPr>
          <w:ilvl w:val="1"/>
          <w:numId w:val="25"/>
        </w:numPr>
        <w:rPr>
          <w:rFonts w:ascii="Arial" w:hAnsi="Arial" w:cs="Arial"/>
          <w:sz w:val="24"/>
          <w:szCs w:val="24"/>
        </w:rPr>
      </w:pPr>
      <w:r w:rsidRPr="007A2AE8">
        <w:rPr>
          <w:rFonts w:ascii="Arial" w:hAnsi="Arial" w:cs="Arial"/>
          <w:sz w:val="24"/>
          <w:szCs w:val="24"/>
        </w:rPr>
        <w:t>3.1.2. Risk of Rejecting Low-Risk Applicants</w:t>
      </w:r>
    </w:p>
    <w:p w14:paraId="1AB59BBB" w14:textId="77777777" w:rsidR="007A2AE8" w:rsidRPr="007A2AE8" w:rsidRDefault="007A2AE8" w:rsidP="007A2AE8">
      <w:pPr>
        <w:numPr>
          <w:ilvl w:val="0"/>
          <w:numId w:val="25"/>
        </w:numPr>
        <w:rPr>
          <w:rFonts w:ascii="Arial" w:hAnsi="Arial" w:cs="Arial"/>
          <w:sz w:val="24"/>
          <w:szCs w:val="24"/>
        </w:rPr>
      </w:pPr>
      <w:r w:rsidRPr="007A2AE8">
        <w:rPr>
          <w:rFonts w:ascii="Arial" w:hAnsi="Arial" w:cs="Arial"/>
          <w:sz w:val="24"/>
          <w:szCs w:val="24"/>
        </w:rPr>
        <w:t>3.2. Objective of the Analysis</w:t>
      </w:r>
    </w:p>
    <w:p w14:paraId="4424099C" w14:textId="77777777" w:rsidR="007A2AE8" w:rsidRPr="007A2AE8" w:rsidRDefault="007A2AE8" w:rsidP="007A2AE8">
      <w:pPr>
        <w:rPr>
          <w:rFonts w:ascii="Arial" w:hAnsi="Arial" w:cs="Arial"/>
          <w:sz w:val="24"/>
          <w:szCs w:val="24"/>
        </w:rPr>
      </w:pPr>
      <w:r w:rsidRPr="007A2AE8">
        <w:rPr>
          <w:rFonts w:ascii="Arial" w:hAnsi="Arial" w:cs="Arial"/>
          <w:sz w:val="24"/>
          <w:szCs w:val="24"/>
        </w:rPr>
        <w:t>4. Data Understanding</w:t>
      </w:r>
    </w:p>
    <w:p w14:paraId="359173C0" w14:textId="77777777" w:rsidR="007A2AE8" w:rsidRPr="007A2AE8" w:rsidRDefault="007A2AE8" w:rsidP="007A2AE8">
      <w:pPr>
        <w:numPr>
          <w:ilvl w:val="0"/>
          <w:numId w:val="26"/>
        </w:numPr>
        <w:rPr>
          <w:rFonts w:ascii="Arial" w:hAnsi="Arial" w:cs="Arial"/>
          <w:sz w:val="24"/>
          <w:szCs w:val="24"/>
        </w:rPr>
      </w:pPr>
      <w:r w:rsidRPr="007A2AE8">
        <w:rPr>
          <w:rFonts w:ascii="Arial" w:hAnsi="Arial" w:cs="Arial"/>
          <w:sz w:val="24"/>
          <w:szCs w:val="24"/>
        </w:rPr>
        <w:t>4.1. application_data.csv</w:t>
      </w:r>
    </w:p>
    <w:p w14:paraId="28124A91" w14:textId="77777777" w:rsidR="007A2AE8" w:rsidRPr="007A2AE8" w:rsidRDefault="007A2AE8" w:rsidP="007A2AE8">
      <w:pPr>
        <w:numPr>
          <w:ilvl w:val="0"/>
          <w:numId w:val="26"/>
        </w:numPr>
        <w:rPr>
          <w:rFonts w:ascii="Arial" w:hAnsi="Arial" w:cs="Arial"/>
          <w:sz w:val="24"/>
          <w:szCs w:val="24"/>
        </w:rPr>
      </w:pPr>
      <w:r w:rsidRPr="007A2AE8">
        <w:rPr>
          <w:rFonts w:ascii="Arial" w:hAnsi="Arial" w:cs="Arial"/>
          <w:sz w:val="24"/>
          <w:szCs w:val="24"/>
        </w:rPr>
        <w:t>4.2. previous_application.csv</w:t>
      </w:r>
    </w:p>
    <w:p w14:paraId="60C370E5" w14:textId="77777777" w:rsidR="007A2AE8" w:rsidRPr="007A2AE8" w:rsidRDefault="007A2AE8" w:rsidP="007A2AE8">
      <w:pPr>
        <w:numPr>
          <w:ilvl w:val="0"/>
          <w:numId w:val="26"/>
        </w:numPr>
        <w:rPr>
          <w:rFonts w:ascii="Arial" w:hAnsi="Arial" w:cs="Arial"/>
          <w:sz w:val="24"/>
          <w:szCs w:val="24"/>
        </w:rPr>
      </w:pPr>
      <w:r w:rsidRPr="007A2AE8">
        <w:rPr>
          <w:rFonts w:ascii="Arial" w:hAnsi="Arial" w:cs="Arial"/>
          <w:sz w:val="24"/>
          <w:szCs w:val="24"/>
        </w:rPr>
        <w:t>4.3. columns_description.csv</w:t>
      </w:r>
    </w:p>
    <w:p w14:paraId="44CEE153" w14:textId="77777777" w:rsidR="007A2AE8" w:rsidRPr="007A2AE8" w:rsidRDefault="007A2AE8" w:rsidP="007A2AE8">
      <w:pPr>
        <w:rPr>
          <w:rFonts w:ascii="Arial" w:hAnsi="Arial" w:cs="Arial"/>
          <w:sz w:val="24"/>
          <w:szCs w:val="24"/>
        </w:rPr>
      </w:pPr>
      <w:r w:rsidRPr="007A2AE8">
        <w:rPr>
          <w:rFonts w:ascii="Arial" w:hAnsi="Arial" w:cs="Arial"/>
          <w:sz w:val="24"/>
          <w:szCs w:val="24"/>
        </w:rPr>
        <w:t>5. Potential Use Cases</w:t>
      </w:r>
    </w:p>
    <w:p w14:paraId="4FA708B7" w14:textId="77777777" w:rsidR="007A2AE8" w:rsidRPr="007A2AE8" w:rsidRDefault="007A2AE8" w:rsidP="007A2AE8">
      <w:pPr>
        <w:numPr>
          <w:ilvl w:val="0"/>
          <w:numId w:val="27"/>
        </w:numPr>
        <w:rPr>
          <w:rFonts w:ascii="Arial" w:hAnsi="Arial" w:cs="Arial"/>
          <w:sz w:val="24"/>
          <w:szCs w:val="24"/>
        </w:rPr>
      </w:pPr>
      <w:r w:rsidRPr="007A2AE8">
        <w:rPr>
          <w:rFonts w:ascii="Arial" w:hAnsi="Arial" w:cs="Arial"/>
          <w:sz w:val="24"/>
          <w:szCs w:val="24"/>
        </w:rPr>
        <w:t>5.1. Customer Segmentation</w:t>
      </w:r>
    </w:p>
    <w:p w14:paraId="56062CF8" w14:textId="77777777" w:rsidR="007A2AE8" w:rsidRPr="007A2AE8" w:rsidRDefault="007A2AE8" w:rsidP="007A2AE8">
      <w:pPr>
        <w:numPr>
          <w:ilvl w:val="0"/>
          <w:numId w:val="27"/>
        </w:numPr>
        <w:rPr>
          <w:rFonts w:ascii="Arial" w:hAnsi="Arial" w:cs="Arial"/>
          <w:sz w:val="24"/>
          <w:szCs w:val="24"/>
        </w:rPr>
      </w:pPr>
      <w:r w:rsidRPr="007A2AE8">
        <w:rPr>
          <w:rFonts w:ascii="Arial" w:hAnsi="Arial" w:cs="Arial"/>
          <w:sz w:val="24"/>
          <w:szCs w:val="24"/>
        </w:rPr>
        <w:t>5.2. Risk Assessment</w:t>
      </w:r>
    </w:p>
    <w:p w14:paraId="45F813CA" w14:textId="77777777" w:rsidR="007A2AE8" w:rsidRPr="007A2AE8" w:rsidRDefault="007A2AE8" w:rsidP="007A2AE8">
      <w:pPr>
        <w:numPr>
          <w:ilvl w:val="0"/>
          <w:numId w:val="27"/>
        </w:numPr>
        <w:rPr>
          <w:rFonts w:ascii="Arial" w:hAnsi="Arial" w:cs="Arial"/>
          <w:sz w:val="24"/>
          <w:szCs w:val="24"/>
        </w:rPr>
      </w:pPr>
      <w:r w:rsidRPr="007A2AE8">
        <w:rPr>
          <w:rFonts w:ascii="Arial" w:hAnsi="Arial" w:cs="Arial"/>
          <w:sz w:val="24"/>
          <w:szCs w:val="24"/>
        </w:rPr>
        <w:t>5.3. Fraud Detection</w:t>
      </w:r>
    </w:p>
    <w:p w14:paraId="591C0339" w14:textId="77777777" w:rsidR="007A2AE8" w:rsidRPr="007A2AE8" w:rsidRDefault="007A2AE8" w:rsidP="007A2AE8">
      <w:pPr>
        <w:numPr>
          <w:ilvl w:val="0"/>
          <w:numId w:val="27"/>
        </w:numPr>
        <w:rPr>
          <w:rFonts w:ascii="Arial" w:hAnsi="Arial" w:cs="Arial"/>
          <w:sz w:val="24"/>
          <w:szCs w:val="24"/>
        </w:rPr>
      </w:pPr>
      <w:r w:rsidRPr="007A2AE8">
        <w:rPr>
          <w:rFonts w:ascii="Arial" w:hAnsi="Arial" w:cs="Arial"/>
          <w:sz w:val="24"/>
          <w:szCs w:val="24"/>
        </w:rPr>
        <w:t>5.4. Product Performance</w:t>
      </w:r>
    </w:p>
    <w:p w14:paraId="22B48F8E" w14:textId="77777777" w:rsidR="007A2AE8" w:rsidRPr="007A2AE8" w:rsidRDefault="007A2AE8" w:rsidP="007A2AE8">
      <w:pPr>
        <w:numPr>
          <w:ilvl w:val="0"/>
          <w:numId w:val="27"/>
        </w:numPr>
        <w:rPr>
          <w:rFonts w:ascii="Arial" w:hAnsi="Arial" w:cs="Arial"/>
          <w:sz w:val="24"/>
          <w:szCs w:val="24"/>
        </w:rPr>
      </w:pPr>
      <w:r w:rsidRPr="007A2AE8">
        <w:rPr>
          <w:rFonts w:ascii="Arial" w:hAnsi="Arial" w:cs="Arial"/>
          <w:sz w:val="24"/>
          <w:szCs w:val="24"/>
        </w:rPr>
        <w:t>5.5. Customer Lifetime Value (CLTV) Analysis</w:t>
      </w:r>
    </w:p>
    <w:p w14:paraId="03F3F901" w14:textId="77777777" w:rsidR="007A2AE8" w:rsidRPr="007A2AE8" w:rsidRDefault="007A2AE8" w:rsidP="007A2AE8">
      <w:pPr>
        <w:rPr>
          <w:rFonts w:ascii="Arial" w:hAnsi="Arial" w:cs="Arial"/>
          <w:sz w:val="24"/>
          <w:szCs w:val="24"/>
        </w:rPr>
      </w:pPr>
      <w:r w:rsidRPr="007A2AE8">
        <w:rPr>
          <w:rFonts w:ascii="Arial" w:hAnsi="Arial" w:cs="Arial"/>
          <w:sz w:val="24"/>
          <w:szCs w:val="24"/>
        </w:rPr>
        <w:t>6. Data Cleaning and Preparation</w:t>
      </w:r>
    </w:p>
    <w:p w14:paraId="41A45A9A" w14:textId="77777777" w:rsidR="007A2AE8" w:rsidRPr="007A2AE8" w:rsidRDefault="007A2AE8" w:rsidP="007A2AE8">
      <w:pPr>
        <w:numPr>
          <w:ilvl w:val="0"/>
          <w:numId w:val="28"/>
        </w:numPr>
        <w:rPr>
          <w:rFonts w:ascii="Arial" w:hAnsi="Arial" w:cs="Arial"/>
          <w:sz w:val="24"/>
          <w:szCs w:val="24"/>
        </w:rPr>
      </w:pPr>
      <w:r w:rsidRPr="007A2AE8">
        <w:rPr>
          <w:rFonts w:ascii="Arial" w:hAnsi="Arial" w:cs="Arial"/>
          <w:sz w:val="24"/>
          <w:szCs w:val="24"/>
        </w:rPr>
        <w:t>6.1. Handling Missing Data</w:t>
      </w:r>
    </w:p>
    <w:p w14:paraId="5934AB79" w14:textId="77777777" w:rsidR="007A2AE8" w:rsidRPr="007A2AE8" w:rsidRDefault="007A2AE8" w:rsidP="007A2AE8">
      <w:pPr>
        <w:numPr>
          <w:ilvl w:val="1"/>
          <w:numId w:val="28"/>
        </w:numPr>
        <w:rPr>
          <w:rFonts w:ascii="Arial" w:hAnsi="Arial" w:cs="Arial"/>
          <w:sz w:val="24"/>
          <w:szCs w:val="24"/>
        </w:rPr>
      </w:pPr>
      <w:r w:rsidRPr="007A2AE8">
        <w:rPr>
          <w:rFonts w:ascii="Arial" w:hAnsi="Arial" w:cs="Arial"/>
          <w:sz w:val="24"/>
          <w:szCs w:val="24"/>
        </w:rPr>
        <w:t>6.1.1. Analysis of Missing Values</w:t>
      </w:r>
    </w:p>
    <w:p w14:paraId="54A31F84" w14:textId="77777777" w:rsidR="007A2AE8" w:rsidRPr="007A2AE8" w:rsidRDefault="007A2AE8" w:rsidP="007A2AE8">
      <w:pPr>
        <w:numPr>
          <w:ilvl w:val="1"/>
          <w:numId w:val="28"/>
        </w:numPr>
        <w:rPr>
          <w:rFonts w:ascii="Arial" w:hAnsi="Arial" w:cs="Arial"/>
          <w:sz w:val="24"/>
          <w:szCs w:val="24"/>
        </w:rPr>
      </w:pPr>
      <w:r w:rsidRPr="007A2AE8">
        <w:rPr>
          <w:rFonts w:ascii="Arial" w:hAnsi="Arial" w:cs="Arial"/>
          <w:sz w:val="24"/>
          <w:szCs w:val="24"/>
        </w:rPr>
        <w:t>6.1.2. Strategy for Handling Missing Data</w:t>
      </w:r>
    </w:p>
    <w:p w14:paraId="10FCEDA3" w14:textId="77777777" w:rsidR="007A2AE8" w:rsidRPr="007A2AE8" w:rsidRDefault="007A2AE8" w:rsidP="007A2AE8">
      <w:pPr>
        <w:numPr>
          <w:ilvl w:val="0"/>
          <w:numId w:val="28"/>
        </w:numPr>
        <w:rPr>
          <w:rFonts w:ascii="Arial" w:hAnsi="Arial" w:cs="Arial"/>
          <w:sz w:val="24"/>
          <w:szCs w:val="24"/>
        </w:rPr>
      </w:pPr>
      <w:r w:rsidRPr="007A2AE8">
        <w:rPr>
          <w:rFonts w:ascii="Arial" w:hAnsi="Arial" w:cs="Arial"/>
          <w:sz w:val="24"/>
          <w:szCs w:val="24"/>
        </w:rPr>
        <w:t>6.2. Outlier Detection and Handling</w:t>
      </w:r>
    </w:p>
    <w:p w14:paraId="52354228" w14:textId="77777777" w:rsidR="007A2AE8" w:rsidRPr="007A2AE8" w:rsidRDefault="007A2AE8" w:rsidP="007A2AE8">
      <w:pPr>
        <w:numPr>
          <w:ilvl w:val="1"/>
          <w:numId w:val="28"/>
        </w:numPr>
        <w:rPr>
          <w:rFonts w:ascii="Arial" w:hAnsi="Arial" w:cs="Arial"/>
          <w:sz w:val="24"/>
          <w:szCs w:val="24"/>
        </w:rPr>
      </w:pPr>
      <w:r w:rsidRPr="007A2AE8">
        <w:rPr>
          <w:rFonts w:ascii="Arial" w:hAnsi="Arial" w:cs="Arial"/>
          <w:sz w:val="24"/>
          <w:szCs w:val="24"/>
        </w:rPr>
        <w:t>6.2.1. Identification of Outliers</w:t>
      </w:r>
    </w:p>
    <w:p w14:paraId="6037DE5B" w14:textId="77777777" w:rsidR="007A2AE8" w:rsidRPr="007A2AE8" w:rsidRDefault="007A2AE8" w:rsidP="007A2AE8">
      <w:pPr>
        <w:numPr>
          <w:ilvl w:val="1"/>
          <w:numId w:val="28"/>
        </w:numPr>
        <w:rPr>
          <w:rFonts w:ascii="Arial" w:hAnsi="Arial" w:cs="Arial"/>
          <w:sz w:val="24"/>
          <w:szCs w:val="24"/>
        </w:rPr>
      </w:pPr>
      <w:r w:rsidRPr="007A2AE8">
        <w:rPr>
          <w:rFonts w:ascii="Arial" w:hAnsi="Arial" w:cs="Arial"/>
          <w:sz w:val="24"/>
          <w:szCs w:val="24"/>
        </w:rPr>
        <w:lastRenderedPageBreak/>
        <w:t>6.2.2. Handling of Outliers</w:t>
      </w:r>
    </w:p>
    <w:p w14:paraId="5A5A437D" w14:textId="77777777" w:rsidR="007A2AE8" w:rsidRPr="007A2AE8" w:rsidRDefault="007A2AE8" w:rsidP="007A2AE8">
      <w:pPr>
        <w:numPr>
          <w:ilvl w:val="0"/>
          <w:numId w:val="28"/>
        </w:numPr>
        <w:rPr>
          <w:rFonts w:ascii="Arial" w:hAnsi="Arial" w:cs="Arial"/>
          <w:sz w:val="24"/>
          <w:szCs w:val="24"/>
        </w:rPr>
      </w:pPr>
      <w:r w:rsidRPr="007A2AE8">
        <w:rPr>
          <w:rFonts w:ascii="Arial" w:hAnsi="Arial" w:cs="Arial"/>
          <w:sz w:val="24"/>
          <w:szCs w:val="24"/>
        </w:rPr>
        <w:t>6.3. Data Transformation</w:t>
      </w:r>
    </w:p>
    <w:p w14:paraId="53DC0AF8" w14:textId="77777777" w:rsidR="007A2AE8" w:rsidRPr="007A2AE8" w:rsidRDefault="007A2AE8" w:rsidP="007A2AE8">
      <w:pPr>
        <w:numPr>
          <w:ilvl w:val="1"/>
          <w:numId w:val="28"/>
        </w:numPr>
        <w:rPr>
          <w:rFonts w:ascii="Arial" w:hAnsi="Arial" w:cs="Arial"/>
          <w:sz w:val="24"/>
          <w:szCs w:val="24"/>
        </w:rPr>
      </w:pPr>
      <w:r w:rsidRPr="007A2AE8">
        <w:rPr>
          <w:rFonts w:ascii="Arial" w:hAnsi="Arial" w:cs="Arial"/>
          <w:sz w:val="24"/>
          <w:szCs w:val="24"/>
        </w:rPr>
        <w:t>6.3.1. Conversion of Columns to Appropriate Data Types</w:t>
      </w:r>
    </w:p>
    <w:p w14:paraId="3B9DAFE6" w14:textId="77777777" w:rsidR="007A2AE8" w:rsidRPr="007A2AE8" w:rsidRDefault="007A2AE8" w:rsidP="007A2AE8">
      <w:pPr>
        <w:numPr>
          <w:ilvl w:val="1"/>
          <w:numId w:val="28"/>
        </w:numPr>
        <w:rPr>
          <w:rFonts w:ascii="Arial" w:hAnsi="Arial" w:cs="Arial"/>
          <w:sz w:val="24"/>
          <w:szCs w:val="24"/>
        </w:rPr>
      </w:pPr>
      <w:r w:rsidRPr="007A2AE8">
        <w:rPr>
          <w:rFonts w:ascii="Arial" w:hAnsi="Arial" w:cs="Arial"/>
          <w:sz w:val="24"/>
          <w:szCs w:val="24"/>
        </w:rPr>
        <w:t>6.3.2. Manipulation of Categorical and Numerical Data</w:t>
      </w:r>
    </w:p>
    <w:p w14:paraId="2B71E24C" w14:textId="77777777" w:rsidR="007A2AE8" w:rsidRPr="007A2AE8" w:rsidRDefault="007A2AE8" w:rsidP="007A2AE8">
      <w:pPr>
        <w:rPr>
          <w:rFonts w:ascii="Arial" w:hAnsi="Arial" w:cs="Arial"/>
          <w:sz w:val="24"/>
          <w:szCs w:val="24"/>
        </w:rPr>
      </w:pPr>
      <w:r w:rsidRPr="007A2AE8">
        <w:rPr>
          <w:rFonts w:ascii="Arial" w:hAnsi="Arial" w:cs="Arial"/>
          <w:sz w:val="24"/>
          <w:szCs w:val="24"/>
        </w:rPr>
        <w:t>7. Exploratory Data Analysis (EDA)</w:t>
      </w:r>
    </w:p>
    <w:p w14:paraId="4B034BFC" w14:textId="77777777" w:rsidR="007A2AE8" w:rsidRPr="007A2AE8" w:rsidRDefault="007A2AE8" w:rsidP="007A2AE8">
      <w:pPr>
        <w:numPr>
          <w:ilvl w:val="0"/>
          <w:numId w:val="29"/>
        </w:numPr>
        <w:rPr>
          <w:rFonts w:ascii="Arial" w:hAnsi="Arial" w:cs="Arial"/>
          <w:sz w:val="24"/>
          <w:szCs w:val="24"/>
        </w:rPr>
      </w:pPr>
      <w:r w:rsidRPr="007A2AE8">
        <w:rPr>
          <w:rFonts w:ascii="Arial" w:hAnsi="Arial" w:cs="Arial"/>
          <w:sz w:val="24"/>
          <w:szCs w:val="24"/>
        </w:rPr>
        <w:t>7.1. Univariate Analysis</w:t>
      </w:r>
    </w:p>
    <w:p w14:paraId="5886DC3C" w14:textId="77777777" w:rsidR="007A2AE8" w:rsidRPr="007A2AE8" w:rsidRDefault="007A2AE8" w:rsidP="007A2AE8">
      <w:pPr>
        <w:numPr>
          <w:ilvl w:val="1"/>
          <w:numId w:val="29"/>
        </w:numPr>
        <w:rPr>
          <w:rFonts w:ascii="Arial" w:hAnsi="Arial" w:cs="Arial"/>
          <w:sz w:val="24"/>
          <w:szCs w:val="24"/>
        </w:rPr>
      </w:pPr>
      <w:r w:rsidRPr="007A2AE8">
        <w:rPr>
          <w:rFonts w:ascii="Arial" w:hAnsi="Arial" w:cs="Arial"/>
          <w:sz w:val="24"/>
          <w:szCs w:val="24"/>
        </w:rPr>
        <w:t>7.1.1. Separate Analysis for Target 0 (Non-defaulters) and Target 1 (Defaulters)</w:t>
      </w:r>
    </w:p>
    <w:p w14:paraId="48BBD3E5" w14:textId="77777777" w:rsidR="007A2AE8" w:rsidRPr="007A2AE8" w:rsidRDefault="007A2AE8" w:rsidP="007A2AE8">
      <w:pPr>
        <w:numPr>
          <w:ilvl w:val="2"/>
          <w:numId w:val="29"/>
        </w:numPr>
        <w:rPr>
          <w:rFonts w:ascii="Arial" w:hAnsi="Arial" w:cs="Arial"/>
          <w:sz w:val="24"/>
          <w:szCs w:val="24"/>
        </w:rPr>
      </w:pPr>
      <w:r w:rsidRPr="007A2AE8">
        <w:rPr>
          <w:rFonts w:ascii="Arial" w:hAnsi="Arial" w:cs="Arial"/>
          <w:sz w:val="24"/>
          <w:szCs w:val="24"/>
        </w:rPr>
        <w:t>7.1.1.1. Categorical Variables</w:t>
      </w:r>
    </w:p>
    <w:p w14:paraId="68BCD9D2" w14:textId="77777777" w:rsidR="007A2AE8" w:rsidRPr="007A2AE8" w:rsidRDefault="007A2AE8" w:rsidP="007A2AE8">
      <w:pPr>
        <w:numPr>
          <w:ilvl w:val="2"/>
          <w:numId w:val="29"/>
        </w:numPr>
        <w:rPr>
          <w:rFonts w:ascii="Arial" w:hAnsi="Arial" w:cs="Arial"/>
          <w:sz w:val="24"/>
          <w:szCs w:val="24"/>
        </w:rPr>
      </w:pPr>
      <w:r w:rsidRPr="007A2AE8">
        <w:rPr>
          <w:rFonts w:ascii="Arial" w:hAnsi="Arial" w:cs="Arial"/>
          <w:sz w:val="24"/>
          <w:szCs w:val="24"/>
        </w:rPr>
        <w:t>7.1.1.2. Numerical Variables</w:t>
      </w:r>
    </w:p>
    <w:p w14:paraId="2FFD4121" w14:textId="77777777" w:rsidR="007A2AE8" w:rsidRPr="007A2AE8" w:rsidRDefault="007A2AE8" w:rsidP="007A2AE8">
      <w:pPr>
        <w:numPr>
          <w:ilvl w:val="0"/>
          <w:numId w:val="29"/>
        </w:numPr>
        <w:rPr>
          <w:rFonts w:ascii="Arial" w:hAnsi="Arial" w:cs="Arial"/>
          <w:sz w:val="24"/>
          <w:szCs w:val="24"/>
        </w:rPr>
      </w:pPr>
      <w:r w:rsidRPr="007A2AE8">
        <w:rPr>
          <w:rFonts w:ascii="Arial" w:hAnsi="Arial" w:cs="Arial"/>
          <w:sz w:val="24"/>
          <w:szCs w:val="24"/>
        </w:rPr>
        <w:t>7.2. Bivariate Analysis</w:t>
      </w:r>
    </w:p>
    <w:p w14:paraId="21B861C9" w14:textId="77777777" w:rsidR="007A2AE8" w:rsidRPr="007A2AE8" w:rsidRDefault="007A2AE8" w:rsidP="007A2AE8">
      <w:pPr>
        <w:numPr>
          <w:ilvl w:val="1"/>
          <w:numId w:val="29"/>
        </w:numPr>
        <w:rPr>
          <w:rFonts w:ascii="Arial" w:hAnsi="Arial" w:cs="Arial"/>
          <w:sz w:val="24"/>
          <w:szCs w:val="24"/>
        </w:rPr>
      </w:pPr>
      <w:r w:rsidRPr="007A2AE8">
        <w:rPr>
          <w:rFonts w:ascii="Arial" w:hAnsi="Arial" w:cs="Arial"/>
          <w:sz w:val="24"/>
          <w:szCs w:val="24"/>
        </w:rPr>
        <w:t>7.2.1. Separate Bivariate Analysis for Target 0 and Target 1</w:t>
      </w:r>
    </w:p>
    <w:p w14:paraId="398C2AD8" w14:textId="77777777" w:rsidR="007A2AE8" w:rsidRPr="007A2AE8" w:rsidRDefault="007A2AE8" w:rsidP="007A2AE8">
      <w:pPr>
        <w:numPr>
          <w:ilvl w:val="2"/>
          <w:numId w:val="29"/>
        </w:numPr>
        <w:rPr>
          <w:rFonts w:ascii="Arial" w:hAnsi="Arial" w:cs="Arial"/>
          <w:sz w:val="24"/>
          <w:szCs w:val="24"/>
        </w:rPr>
      </w:pPr>
      <w:r w:rsidRPr="007A2AE8">
        <w:rPr>
          <w:rFonts w:ascii="Arial" w:hAnsi="Arial" w:cs="Arial"/>
          <w:sz w:val="24"/>
          <w:szCs w:val="24"/>
        </w:rPr>
        <w:t>7.2.1.1. Categorical Variables</w:t>
      </w:r>
    </w:p>
    <w:p w14:paraId="51547D9B" w14:textId="77777777" w:rsidR="007A2AE8" w:rsidRPr="007A2AE8" w:rsidRDefault="007A2AE8" w:rsidP="007A2AE8">
      <w:pPr>
        <w:numPr>
          <w:ilvl w:val="2"/>
          <w:numId w:val="29"/>
        </w:numPr>
        <w:rPr>
          <w:rFonts w:ascii="Arial" w:hAnsi="Arial" w:cs="Arial"/>
          <w:sz w:val="24"/>
          <w:szCs w:val="24"/>
        </w:rPr>
      </w:pPr>
      <w:r w:rsidRPr="007A2AE8">
        <w:rPr>
          <w:rFonts w:ascii="Arial" w:hAnsi="Arial" w:cs="Arial"/>
          <w:sz w:val="24"/>
          <w:szCs w:val="24"/>
        </w:rPr>
        <w:t>7.2.1.2. Numerical Variables</w:t>
      </w:r>
    </w:p>
    <w:p w14:paraId="316374AF" w14:textId="77777777" w:rsidR="007A2AE8" w:rsidRPr="007A2AE8" w:rsidRDefault="007A2AE8" w:rsidP="007A2AE8">
      <w:pPr>
        <w:numPr>
          <w:ilvl w:val="0"/>
          <w:numId w:val="29"/>
        </w:numPr>
        <w:rPr>
          <w:rFonts w:ascii="Arial" w:hAnsi="Arial" w:cs="Arial"/>
          <w:sz w:val="24"/>
          <w:szCs w:val="24"/>
        </w:rPr>
      </w:pPr>
      <w:r w:rsidRPr="007A2AE8">
        <w:rPr>
          <w:rFonts w:ascii="Arial" w:hAnsi="Arial" w:cs="Arial"/>
          <w:sz w:val="24"/>
          <w:szCs w:val="24"/>
        </w:rPr>
        <w:t>7.3. Data Imbalance Check</w:t>
      </w:r>
    </w:p>
    <w:p w14:paraId="4F801B17" w14:textId="77777777" w:rsidR="007A2AE8" w:rsidRPr="007A2AE8" w:rsidRDefault="007A2AE8" w:rsidP="007A2AE8">
      <w:pPr>
        <w:numPr>
          <w:ilvl w:val="1"/>
          <w:numId w:val="29"/>
        </w:numPr>
        <w:rPr>
          <w:rFonts w:ascii="Arial" w:hAnsi="Arial" w:cs="Arial"/>
          <w:sz w:val="24"/>
          <w:szCs w:val="24"/>
        </w:rPr>
      </w:pPr>
      <w:r w:rsidRPr="007A2AE8">
        <w:rPr>
          <w:rFonts w:ascii="Arial" w:hAnsi="Arial" w:cs="Arial"/>
          <w:sz w:val="24"/>
          <w:szCs w:val="24"/>
        </w:rPr>
        <w:t>7.3.1. Identification of Data Imbalance</w:t>
      </w:r>
    </w:p>
    <w:p w14:paraId="009C2012" w14:textId="77777777" w:rsidR="007A2AE8" w:rsidRPr="007A2AE8" w:rsidRDefault="007A2AE8" w:rsidP="007A2AE8">
      <w:pPr>
        <w:numPr>
          <w:ilvl w:val="1"/>
          <w:numId w:val="29"/>
        </w:numPr>
        <w:rPr>
          <w:rFonts w:ascii="Arial" w:hAnsi="Arial" w:cs="Arial"/>
          <w:sz w:val="24"/>
          <w:szCs w:val="24"/>
        </w:rPr>
      </w:pPr>
      <w:r w:rsidRPr="007A2AE8">
        <w:rPr>
          <w:rFonts w:ascii="Arial" w:hAnsi="Arial" w:cs="Arial"/>
          <w:sz w:val="24"/>
          <w:szCs w:val="24"/>
        </w:rPr>
        <w:t>7.3.2. Handling Imbalanced Data</w:t>
      </w:r>
    </w:p>
    <w:p w14:paraId="0086F66F" w14:textId="77777777" w:rsidR="007A2AE8" w:rsidRPr="007A2AE8" w:rsidRDefault="007A2AE8" w:rsidP="007A2AE8">
      <w:pPr>
        <w:rPr>
          <w:rFonts w:ascii="Arial" w:hAnsi="Arial" w:cs="Arial"/>
          <w:sz w:val="24"/>
          <w:szCs w:val="24"/>
        </w:rPr>
      </w:pPr>
      <w:r w:rsidRPr="007A2AE8">
        <w:rPr>
          <w:rFonts w:ascii="Arial" w:hAnsi="Arial" w:cs="Arial"/>
          <w:sz w:val="24"/>
          <w:szCs w:val="24"/>
        </w:rPr>
        <w:t>8. Correlation Analysis</w:t>
      </w:r>
    </w:p>
    <w:p w14:paraId="54A8B406" w14:textId="77777777" w:rsidR="007A2AE8" w:rsidRPr="007A2AE8" w:rsidRDefault="007A2AE8" w:rsidP="007A2AE8">
      <w:pPr>
        <w:numPr>
          <w:ilvl w:val="0"/>
          <w:numId w:val="30"/>
        </w:numPr>
        <w:rPr>
          <w:rFonts w:ascii="Arial" w:hAnsi="Arial" w:cs="Arial"/>
          <w:sz w:val="24"/>
          <w:szCs w:val="24"/>
        </w:rPr>
      </w:pPr>
      <w:r w:rsidRPr="007A2AE8">
        <w:rPr>
          <w:rFonts w:ascii="Arial" w:hAnsi="Arial" w:cs="Arial"/>
          <w:sz w:val="24"/>
          <w:szCs w:val="24"/>
        </w:rPr>
        <w:t>8.1. Correlation Analysis for Target 0 (Non-Defaulters)</w:t>
      </w:r>
    </w:p>
    <w:p w14:paraId="670F3C41" w14:textId="77777777" w:rsidR="007A2AE8" w:rsidRPr="007A2AE8" w:rsidRDefault="007A2AE8" w:rsidP="007A2AE8">
      <w:pPr>
        <w:numPr>
          <w:ilvl w:val="1"/>
          <w:numId w:val="30"/>
        </w:numPr>
        <w:rPr>
          <w:rFonts w:ascii="Arial" w:hAnsi="Arial" w:cs="Arial"/>
          <w:sz w:val="24"/>
          <w:szCs w:val="24"/>
        </w:rPr>
      </w:pPr>
      <w:r w:rsidRPr="007A2AE8">
        <w:rPr>
          <w:rFonts w:ascii="Arial" w:hAnsi="Arial" w:cs="Arial"/>
          <w:sz w:val="24"/>
          <w:szCs w:val="24"/>
        </w:rPr>
        <w:t>8.1.1. Process</w:t>
      </w:r>
    </w:p>
    <w:p w14:paraId="4E8774AF" w14:textId="77777777" w:rsidR="007A2AE8" w:rsidRPr="007A2AE8" w:rsidRDefault="007A2AE8" w:rsidP="007A2AE8">
      <w:pPr>
        <w:numPr>
          <w:ilvl w:val="1"/>
          <w:numId w:val="30"/>
        </w:numPr>
        <w:rPr>
          <w:rFonts w:ascii="Arial" w:hAnsi="Arial" w:cs="Arial"/>
          <w:sz w:val="24"/>
          <w:szCs w:val="24"/>
        </w:rPr>
      </w:pPr>
      <w:r w:rsidRPr="007A2AE8">
        <w:rPr>
          <w:rFonts w:ascii="Arial" w:hAnsi="Arial" w:cs="Arial"/>
          <w:sz w:val="24"/>
          <w:szCs w:val="24"/>
        </w:rPr>
        <w:t>8.1.2. Key Findings</w:t>
      </w:r>
    </w:p>
    <w:p w14:paraId="3D944D11" w14:textId="77777777" w:rsidR="007A2AE8" w:rsidRPr="007A2AE8" w:rsidRDefault="007A2AE8" w:rsidP="007A2AE8">
      <w:pPr>
        <w:numPr>
          <w:ilvl w:val="0"/>
          <w:numId w:val="30"/>
        </w:numPr>
        <w:rPr>
          <w:rFonts w:ascii="Arial" w:hAnsi="Arial" w:cs="Arial"/>
          <w:sz w:val="24"/>
          <w:szCs w:val="24"/>
        </w:rPr>
      </w:pPr>
      <w:r w:rsidRPr="007A2AE8">
        <w:rPr>
          <w:rFonts w:ascii="Arial" w:hAnsi="Arial" w:cs="Arial"/>
          <w:sz w:val="24"/>
          <w:szCs w:val="24"/>
        </w:rPr>
        <w:t>8.2. Correlation Analysis for Target 1 (Defaulters)</w:t>
      </w:r>
    </w:p>
    <w:p w14:paraId="7D5D69CD" w14:textId="77777777" w:rsidR="007A2AE8" w:rsidRPr="007A2AE8" w:rsidRDefault="007A2AE8" w:rsidP="007A2AE8">
      <w:pPr>
        <w:numPr>
          <w:ilvl w:val="1"/>
          <w:numId w:val="30"/>
        </w:numPr>
        <w:rPr>
          <w:rFonts w:ascii="Arial" w:hAnsi="Arial" w:cs="Arial"/>
          <w:sz w:val="24"/>
          <w:szCs w:val="24"/>
        </w:rPr>
      </w:pPr>
      <w:r w:rsidRPr="007A2AE8">
        <w:rPr>
          <w:rFonts w:ascii="Arial" w:hAnsi="Arial" w:cs="Arial"/>
          <w:sz w:val="24"/>
          <w:szCs w:val="24"/>
        </w:rPr>
        <w:t>8.2.1. Process</w:t>
      </w:r>
    </w:p>
    <w:p w14:paraId="03B0DB82" w14:textId="77777777" w:rsidR="007A2AE8" w:rsidRPr="007A2AE8" w:rsidRDefault="007A2AE8" w:rsidP="007A2AE8">
      <w:pPr>
        <w:numPr>
          <w:ilvl w:val="1"/>
          <w:numId w:val="30"/>
        </w:numPr>
        <w:rPr>
          <w:rFonts w:ascii="Arial" w:hAnsi="Arial" w:cs="Arial"/>
          <w:sz w:val="24"/>
          <w:szCs w:val="24"/>
        </w:rPr>
      </w:pPr>
      <w:r w:rsidRPr="007A2AE8">
        <w:rPr>
          <w:rFonts w:ascii="Arial" w:hAnsi="Arial" w:cs="Arial"/>
          <w:sz w:val="24"/>
          <w:szCs w:val="24"/>
        </w:rPr>
        <w:t>8.2.2. Key Findings</w:t>
      </w:r>
    </w:p>
    <w:p w14:paraId="32E1AB6C" w14:textId="77777777" w:rsidR="007A2AE8" w:rsidRPr="007A2AE8" w:rsidRDefault="007A2AE8" w:rsidP="007A2AE8">
      <w:pPr>
        <w:numPr>
          <w:ilvl w:val="0"/>
          <w:numId w:val="30"/>
        </w:numPr>
        <w:rPr>
          <w:rFonts w:ascii="Arial" w:hAnsi="Arial" w:cs="Arial"/>
          <w:sz w:val="24"/>
          <w:szCs w:val="24"/>
        </w:rPr>
      </w:pPr>
      <w:r w:rsidRPr="007A2AE8">
        <w:rPr>
          <w:rFonts w:ascii="Arial" w:hAnsi="Arial" w:cs="Arial"/>
          <w:sz w:val="24"/>
          <w:szCs w:val="24"/>
        </w:rPr>
        <w:t>8.3. Insights from the Correlation Analysis</w:t>
      </w:r>
    </w:p>
    <w:p w14:paraId="167A139F" w14:textId="77777777" w:rsidR="007A2AE8" w:rsidRPr="007A2AE8" w:rsidRDefault="007A2AE8" w:rsidP="007A2AE8">
      <w:pPr>
        <w:numPr>
          <w:ilvl w:val="1"/>
          <w:numId w:val="30"/>
        </w:numPr>
        <w:rPr>
          <w:rFonts w:ascii="Arial" w:hAnsi="Arial" w:cs="Arial"/>
          <w:sz w:val="24"/>
          <w:szCs w:val="24"/>
        </w:rPr>
      </w:pPr>
      <w:r w:rsidRPr="007A2AE8">
        <w:rPr>
          <w:rFonts w:ascii="Arial" w:hAnsi="Arial" w:cs="Arial"/>
          <w:sz w:val="24"/>
          <w:szCs w:val="24"/>
        </w:rPr>
        <w:t>8.3.1. Identification of Key Driver Variables</w:t>
      </w:r>
    </w:p>
    <w:p w14:paraId="644F75E1" w14:textId="77777777" w:rsidR="007A2AE8" w:rsidRPr="007A2AE8" w:rsidRDefault="007A2AE8" w:rsidP="007A2AE8">
      <w:pPr>
        <w:numPr>
          <w:ilvl w:val="1"/>
          <w:numId w:val="30"/>
        </w:numPr>
        <w:rPr>
          <w:rFonts w:ascii="Arial" w:hAnsi="Arial" w:cs="Arial"/>
          <w:sz w:val="24"/>
          <w:szCs w:val="24"/>
        </w:rPr>
      </w:pPr>
      <w:r w:rsidRPr="007A2AE8">
        <w:rPr>
          <w:rFonts w:ascii="Arial" w:hAnsi="Arial" w:cs="Arial"/>
          <w:sz w:val="24"/>
          <w:szCs w:val="24"/>
        </w:rPr>
        <w:t>8.3.2. Practical Application</w:t>
      </w:r>
    </w:p>
    <w:p w14:paraId="576A1EA4" w14:textId="77777777" w:rsidR="007A2AE8" w:rsidRPr="007A2AE8" w:rsidRDefault="007A2AE8" w:rsidP="007A2AE8">
      <w:pPr>
        <w:rPr>
          <w:rFonts w:ascii="Arial" w:hAnsi="Arial" w:cs="Arial"/>
          <w:sz w:val="24"/>
          <w:szCs w:val="24"/>
        </w:rPr>
      </w:pPr>
      <w:r w:rsidRPr="007A2AE8">
        <w:rPr>
          <w:rFonts w:ascii="Arial" w:hAnsi="Arial" w:cs="Arial"/>
          <w:sz w:val="24"/>
          <w:szCs w:val="24"/>
        </w:rPr>
        <w:t>9. Visualizations</w:t>
      </w:r>
    </w:p>
    <w:p w14:paraId="1D26549E" w14:textId="77777777" w:rsidR="007A2AE8" w:rsidRPr="007A2AE8" w:rsidRDefault="007A2AE8" w:rsidP="007A2AE8">
      <w:pPr>
        <w:numPr>
          <w:ilvl w:val="0"/>
          <w:numId w:val="31"/>
        </w:numPr>
        <w:rPr>
          <w:rFonts w:ascii="Arial" w:hAnsi="Arial" w:cs="Arial"/>
          <w:sz w:val="24"/>
          <w:szCs w:val="24"/>
        </w:rPr>
      </w:pPr>
      <w:r w:rsidRPr="007A2AE8">
        <w:rPr>
          <w:rFonts w:ascii="Arial" w:hAnsi="Arial" w:cs="Arial"/>
          <w:sz w:val="24"/>
          <w:szCs w:val="24"/>
        </w:rPr>
        <w:t>9.1. Univariate Analysis Visualizations</w:t>
      </w:r>
    </w:p>
    <w:p w14:paraId="6288FF79" w14:textId="77777777" w:rsidR="007A2AE8" w:rsidRPr="007A2AE8" w:rsidRDefault="007A2AE8" w:rsidP="007A2AE8">
      <w:pPr>
        <w:numPr>
          <w:ilvl w:val="1"/>
          <w:numId w:val="31"/>
        </w:numPr>
        <w:rPr>
          <w:rFonts w:ascii="Arial" w:hAnsi="Arial" w:cs="Arial"/>
          <w:sz w:val="24"/>
          <w:szCs w:val="24"/>
        </w:rPr>
      </w:pPr>
      <w:r w:rsidRPr="007A2AE8">
        <w:rPr>
          <w:rFonts w:ascii="Arial" w:hAnsi="Arial" w:cs="Arial"/>
          <w:sz w:val="24"/>
          <w:szCs w:val="24"/>
        </w:rPr>
        <w:t>9.1.1. Categorical Columns</w:t>
      </w:r>
    </w:p>
    <w:p w14:paraId="3CBDA923" w14:textId="77777777" w:rsidR="007A2AE8" w:rsidRPr="007A2AE8" w:rsidRDefault="007A2AE8" w:rsidP="007A2AE8">
      <w:pPr>
        <w:numPr>
          <w:ilvl w:val="1"/>
          <w:numId w:val="31"/>
        </w:numPr>
        <w:rPr>
          <w:rFonts w:ascii="Arial" w:hAnsi="Arial" w:cs="Arial"/>
          <w:sz w:val="24"/>
          <w:szCs w:val="24"/>
        </w:rPr>
      </w:pPr>
      <w:r w:rsidRPr="007A2AE8">
        <w:rPr>
          <w:rFonts w:ascii="Arial" w:hAnsi="Arial" w:cs="Arial"/>
          <w:sz w:val="24"/>
          <w:szCs w:val="24"/>
        </w:rPr>
        <w:t>9.1.2. Numerical Columns</w:t>
      </w:r>
    </w:p>
    <w:p w14:paraId="530E77EF" w14:textId="77777777" w:rsidR="007A2AE8" w:rsidRPr="007A2AE8" w:rsidRDefault="007A2AE8" w:rsidP="007A2AE8">
      <w:pPr>
        <w:numPr>
          <w:ilvl w:val="0"/>
          <w:numId w:val="31"/>
        </w:numPr>
        <w:rPr>
          <w:rFonts w:ascii="Arial" w:hAnsi="Arial" w:cs="Arial"/>
          <w:sz w:val="24"/>
          <w:szCs w:val="24"/>
        </w:rPr>
      </w:pPr>
      <w:r w:rsidRPr="007A2AE8">
        <w:rPr>
          <w:rFonts w:ascii="Arial" w:hAnsi="Arial" w:cs="Arial"/>
          <w:sz w:val="24"/>
          <w:szCs w:val="24"/>
        </w:rPr>
        <w:lastRenderedPageBreak/>
        <w:t>9.2. Correlation Analysis for Numerical Data with Target Column</w:t>
      </w:r>
    </w:p>
    <w:p w14:paraId="6D1BEBF4" w14:textId="77777777" w:rsidR="007A2AE8" w:rsidRPr="007A2AE8" w:rsidRDefault="007A2AE8" w:rsidP="007A2AE8">
      <w:pPr>
        <w:numPr>
          <w:ilvl w:val="1"/>
          <w:numId w:val="31"/>
        </w:numPr>
        <w:rPr>
          <w:rFonts w:ascii="Arial" w:hAnsi="Arial" w:cs="Arial"/>
          <w:sz w:val="24"/>
          <w:szCs w:val="24"/>
        </w:rPr>
      </w:pPr>
      <w:r w:rsidRPr="007A2AE8">
        <w:rPr>
          <w:rFonts w:ascii="Arial" w:hAnsi="Arial" w:cs="Arial"/>
          <w:sz w:val="24"/>
          <w:szCs w:val="24"/>
        </w:rPr>
        <w:t>9.2.1. Correlation of Non-Defaulters with Numerical Columns</w:t>
      </w:r>
    </w:p>
    <w:p w14:paraId="6337F191" w14:textId="77777777" w:rsidR="007A2AE8" w:rsidRPr="007A2AE8" w:rsidRDefault="007A2AE8" w:rsidP="007A2AE8">
      <w:pPr>
        <w:numPr>
          <w:ilvl w:val="1"/>
          <w:numId w:val="31"/>
        </w:numPr>
        <w:rPr>
          <w:rFonts w:ascii="Arial" w:hAnsi="Arial" w:cs="Arial"/>
          <w:sz w:val="24"/>
          <w:szCs w:val="24"/>
        </w:rPr>
      </w:pPr>
      <w:r w:rsidRPr="007A2AE8">
        <w:rPr>
          <w:rFonts w:ascii="Arial" w:hAnsi="Arial" w:cs="Arial"/>
          <w:sz w:val="24"/>
          <w:szCs w:val="24"/>
        </w:rPr>
        <w:t>9.2.2. Correlation of Clients with Payment Difficulties</w:t>
      </w:r>
    </w:p>
    <w:p w14:paraId="743B2050" w14:textId="77777777" w:rsidR="007A2AE8" w:rsidRPr="007A2AE8" w:rsidRDefault="007A2AE8" w:rsidP="007A2AE8">
      <w:pPr>
        <w:numPr>
          <w:ilvl w:val="1"/>
          <w:numId w:val="31"/>
        </w:numPr>
        <w:rPr>
          <w:rFonts w:ascii="Arial" w:hAnsi="Arial" w:cs="Arial"/>
          <w:sz w:val="24"/>
          <w:szCs w:val="24"/>
        </w:rPr>
      </w:pPr>
      <w:r w:rsidRPr="007A2AE8">
        <w:rPr>
          <w:rFonts w:ascii="Arial" w:hAnsi="Arial" w:cs="Arial"/>
          <w:sz w:val="24"/>
          <w:szCs w:val="24"/>
        </w:rPr>
        <w:t>9.2.3. Top 10 Highly Correlated for Non-Defaulter</w:t>
      </w:r>
    </w:p>
    <w:p w14:paraId="1B5398B2" w14:textId="77777777" w:rsidR="007A2AE8" w:rsidRPr="007A2AE8" w:rsidRDefault="007A2AE8" w:rsidP="007A2AE8">
      <w:pPr>
        <w:numPr>
          <w:ilvl w:val="1"/>
          <w:numId w:val="31"/>
        </w:numPr>
        <w:rPr>
          <w:rFonts w:ascii="Arial" w:hAnsi="Arial" w:cs="Arial"/>
          <w:sz w:val="24"/>
          <w:szCs w:val="24"/>
        </w:rPr>
      </w:pPr>
      <w:r w:rsidRPr="007A2AE8">
        <w:rPr>
          <w:rFonts w:ascii="Arial" w:hAnsi="Arial" w:cs="Arial"/>
          <w:sz w:val="24"/>
          <w:szCs w:val="24"/>
        </w:rPr>
        <w:t>9.2.4. Top 10 Highly Correlated Dimensions for Defaulters with Payment Difficulties</w:t>
      </w:r>
    </w:p>
    <w:p w14:paraId="7115B369" w14:textId="77777777" w:rsidR="007A2AE8" w:rsidRPr="007A2AE8" w:rsidRDefault="007A2AE8" w:rsidP="007A2AE8">
      <w:pPr>
        <w:rPr>
          <w:rFonts w:ascii="Arial" w:hAnsi="Arial" w:cs="Arial"/>
          <w:sz w:val="24"/>
          <w:szCs w:val="24"/>
        </w:rPr>
      </w:pPr>
      <w:r w:rsidRPr="007A2AE8">
        <w:rPr>
          <w:rFonts w:ascii="Arial" w:hAnsi="Arial" w:cs="Arial"/>
          <w:sz w:val="24"/>
          <w:szCs w:val="24"/>
        </w:rPr>
        <w:t>10. Results</w:t>
      </w:r>
    </w:p>
    <w:p w14:paraId="6890BFAC" w14:textId="77777777" w:rsidR="007A2AE8" w:rsidRPr="007A2AE8" w:rsidRDefault="007A2AE8" w:rsidP="007A2AE8">
      <w:pPr>
        <w:rPr>
          <w:rFonts w:ascii="Arial" w:hAnsi="Arial" w:cs="Arial"/>
          <w:sz w:val="24"/>
          <w:szCs w:val="24"/>
        </w:rPr>
      </w:pPr>
      <w:r w:rsidRPr="007A2AE8">
        <w:rPr>
          <w:rFonts w:ascii="Arial" w:hAnsi="Arial" w:cs="Arial"/>
          <w:sz w:val="24"/>
          <w:szCs w:val="24"/>
        </w:rPr>
        <w:t>11. Conclusion</w:t>
      </w:r>
    </w:p>
    <w:p w14:paraId="51C53940" w14:textId="77777777" w:rsidR="007A2AE8" w:rsidRPr="00A8696E" w:rsidRDefault="007A2AE8" w:rsidP="00C4376C">
      <w:pPr>
        <w:jc w:val="center"/>
        <w:rPr>
          <w:rFonts w:ascii="Arial" w:hAnsi="Arial" w:cs="Arial"/>
          <w:b/>
          <w:bCs/>
          <w:sz w:val="36"/>
          <w:szCs w:val="36"/>
        </w:rPr>
      </w:pPr>
    </w:p>
    <w:p w14:paraId="0C8FED49" w14:textId="77777777" w:rsidR="00A8696E" w:rsidRDefault="00A8696E" w:rsidP="00C4376C">
      <w:pPr>
        <w:jc w:val="center"/>
        <w:rPr>
          <w:b/>
          <w:bCs/>
          <w:sz w:val="32"/>
          <w:szCs w:val="32"/>
        </w:rPr>
      </w:pPr>
    </w:p>
    <w:p w14:paraId="7F886331" w14:textId="3FD5EA72" w:rsidR="00C4376C" w:rsidRPr="00EE1025" w:rsidRDefault="00C4376C" w:rsidP="00C4376C">
      <w:pPr>
        <w:jc w:val="center"/>
        <w:rPr>
          <w:b/>
          <w:bCs/>
          <w:sz w:val="32"/>
          <w:szCs w:val="32"/>
        </w:rPr>
      </w:pPr>
      <w:r w:rsidRPr="00EE1025">
        <w:rPr>
          <w:b/>
          <w:bCs/>
          <w:sz w:val="32"/>
          <w:szCs w:val="32"/>
        </w:rPr>
        <w:t>Introduction</w:t>
      </w:r>
    </w:p>
    <w:p w14:paraId="154F3042" w14:textId="4CC29475" w:rsidR="00086C9E" w:rsidRPr="00152C67" w:rsidRDefault="00C4376C">
      <w:pPr>
        <w:rPr>
          <w:rFonts w:ascii="Arial" w:hAnsi="Arial" w:cs="Arial"/>
          <w:sz w:val="24"/>
          <w:szCs w:val="24"/>
        </w:rPr>
      </w:pPr>
      <w:r w:rsidRPr="00152C67">
        <w:rPr>
          <w:rFonts w:ascii="Arial" w:hAnsi="Arial" w:cs="Arial"/>
          <w:sz w:val="24"/>
          <w:szCs w:val="24"/>
        </w:rPr>
        <w:t xml:space="preserve">This project focuses on the application of Exploratory Data Analysis (EDA) in a real-world business scenario involving risk analytics in the banking and financial services sector. The goal is to leverage data-driven insights to minimize the risk associated with lending money to customers by </w:t>
      </w:r>
      <w:proofErr w:type="spellStart"/>
      <w:r w:rsidRPr="00152C67">
        <w:rPr>
          <w:rFonts w:ascii="Arial" w:hAnsi="Arial" w:cs="Arial"/>
          <w:sz w:val="24"/>
          <w:szCs w:val="24"/>
        </w:rPr>
        <w:t>analyzing</w:t>
      </w:r>
      <w:proofErr w:type="spellEnd"/>
      <w:r w:rsidRPr="00152C67">
        <w:rPr>
          <w:rFonts w:ascii="Arial" w:hAnsi="Arial" w:cs="Arial"/>
          <w:sz w:val="24"/>
          <w:szCs w:val="24"/>
        </w:rPr>
        <w:t xml:space="preserve"> patterns that indicate a client's likelihood of defaulting on a loan. By doing so, the analysis will help ensure that applicants who are capable of repaying their loans are not unfairly rejected, while also protecting the financial institution from potential losses due to high-risk applicants.</w:t>
      </w:r>
    </w:p>
    <w:p w14:paraId="5072E268" w14:textId="77777777" w:rsidR="00C4376C" w:rsidRPr="00152C67" w:rsidRDefault="00C4376C" w:rsidP="00C4376C">
      <w:pPr>
        <w:rPr>
          <w:rFonts w:ascii="Arial" w:hAnsi="Arial" w:cs="Arial"/>
          <w:b/>
          <w:bCs/>
          <w:sz w:val="28"/>
          <w:szCs w:val="28"/>
        </w:rPr>
      </w:pPr>
      <w:r w:rsidRPr="00152C67">
        <w:rPr>
          <w:rFonts w:ascii="Arial" w:hAnsi="Arial" w:cs="Arial"/>
          <w:b/>
          <w:bCs/>
          <w:sz w:val="28"/>
          <w:szCs w:val="28"/>
        </w:rPr>
        <w:t>Overview of the Project</w:t>
      </w:r>
    </w:p>
    <w:p w14:paraId="2D82F7F8" w14:textId="77777777" w:rsidR="000250CF" w:rsidRPr="000250CF" w:rsidRDefault="000250CF" w:rsidP="000250CF">
      <w:pPr>
        <w:rPr>
          <w:rFonts w:ascii="Arial" w:hAnsi="Arial" w:cs="Arial"/>
          <w:sz w:val="24"/>
          <w:szCs w:val="24"/>
        </w:rPr>
      </w:pPr>
      <w:r w:rsidRPr="000250CF">
        <w:rPr>
          <w:rFonts w:ascii="Arial" w:hAnsi="Arial" w:cs="Arial"/>
          <w:sz w:val="24"/>
          <w:szCs w:val="24"/>
        </w:rPr>
        <w:t xml:space="preserve">In the lending industry, one of the significant challenges is assessing the creditworthiness of applicants who have insufficient or non-existent credit histories. Such scenarios create a risk for loan providers, as some consumers may exploit the situation and default on their loans. In this project, you are placed in the role of a data analyst working for </w:t>
      </w:r>
      <w:proofErr w:type="spellStart"/>
      <w:r w:rsidRPr="000250CF">
        <w:rPr>
          <w:rFonts w:ascii="Arial" w:hAnsi="Arial" w:cs="Arial"/>
          <w:b/>
          <w:bCs/>
          <w:sz w:val="24"/>
          <w:szCs w:val="24"/>
        </w:rPr>
        <w:t>Bondora</w:t>
      </w:r>
      <w:proofErr w:type="spellEnd"/>
      <w:r w:rsidRPr="000250CF">
        <w:rPr>
          <w:rFonts w:ascii="Arial" w:hAnsi="Arial" w:cs="Arial"/>
          <w:b/>
          <w:bCs/>
          <w:sz w:val="24"/>
          <w:szCs w:val="24"/>
        </w:rPr>
        <w:t xml:space="preserve"> Bank</w:t>
      </w:r>
      <w:r w:rsidRPr="000250CF">
        <w:rPr>
          <w:rFonts w:ascii="Arial" w:hAnsi="Arial" w:cs="Arial"/>
          <w:sz w:val="24"/>
          <w:szCs w:val="24"/>
        </w:rPr>
        <w:t>, a consumer finance company specializing in offering various types of loans to urban customers.</w:t>
      </w:r>
    </w:p>
    <w:p w14:paraId="146FBC63" w14:textId="77777777" w:rsidR="000250CF" w:rsidRPr="000250CF" w:rsidRDefault="000250CF" w:rsidP="000250CF">
      <w:pPr>
        <w:rPr>
          <w:rFonts w:ascii="Arial" w:hAnsi="Arial" w:cs="Arial"/>
          <w:sz w:val="24"/>
          <w:szCs w:val="24"/>
        </w:rPr>
      </w:pPr>
      <w:r w:rsidRPr="000250CF">
        <w:rPr>
          <w:rFonts w:ascii="Arial" w:hAnsi="Arial" w:cs="Arial"/>
          <w:sz w:val="24"/>
          <w:szCs w:val="24"/>
        </w:rPr>
        <w:t xml:space="preserve">The primary objective is to utilize EDA to </w:t>
      </w:r>
      <w:proofErr w:type="spellStart"/>
      <w:r w:rsidRPr="000250CF">
        <w:rPr>
          <w:rFonts w:ascii="Arial" w:hAnsi="Arial" w:cs="Arial"/>
          <w:sz w:val="24"/>
          <w:szCs w:val="24"/>
        </w:rPr>
        <w:t>analyze</w:t>
      </w:r>
      <w:proofErr w:type="spellEnd"/>
      <w:r w:rsidRPr="000250CF">
        <w:rPr>
          <w:rFonts w:ascii="Arial" w:hAnsi="Arial" w:cs="Arial"/>
          <w:sz w:val="24"/>
          <w:szCs w:val="24"/>
        </w:rPr>
        <w:t xml:space="preserve"> patterns in the available data from </w:t>
      </w:r>
      <w:proofErr w:type="spellStart"/>
      <w:r w:rsidRPr="000250CF">
        <w:rPr>
          <w:rFonts w:ascii="Arial" w:hAnsi="Arial" w:cs="Arial"/>
          <w:b/>
          <w:bCs/>
          <w:sz w:val="24"/>
          <w:szCs w:val="24"/>
        </w:rPr>
        <w:t>Bondora</w:t>
      </w:r>
      <w:proofErr w:type="spellEnd"/>
      <w:r w:rsidRPr="000250CF">
        <w:rPr>
          <w:rFonts w:ascii="Arial" w:hAnsi="Arial" w:cs="Arial"/>
          <w:b/>
          <w:bCs/>
          <w:sz w:val="24"/>
          <w:szCs w:val="24"/>
        </w:rPr>
        <w:t xml:space="preserve"> Bank</w:t>
      </w:r>
      <w:r w:rsidRPr="000250CF">
        <w:rPr>
          <w:rFonts w:ascii="Arial" w:hAnsi="Arial" w:cs="Arial"/>
          <w:sz w:val="24"/>
          <w:szCs w:val="24"/>
        </w:rPr>
        <w:t xml:space="preserve"> to ensure that applicants who are capable of repaying the loan are not mistakenly rejected, while those who are likely to default are identified early in the process. The project involves working with a dataset that contains information on loan applications and their outcomes. By examining this data, the goal is to identify key variables that influence whether an applicant is likely to default on their loan.</w:t>
      </w:r>
    </w:p>
    <w:p w14:paraId="72864360" w14:textId="77777777" w:rsidR="00C4376C" w:rsidRDefault="00C4376C"/>
    <w:p w14:paraId="20E80337" w14:textId="77777777" w:rsidR="00917A07" w:rsidRPr="00917A07" w:rsidRDefault="00917A07" w:rsidP="00917A07">
      <w:pPr>
        <w:rPr>
          <w:rFonts w:ascii="Arial" w:hAnsi="Arial" w:cs="Arial"/>
          <w:sz w:val="28"/>
          <w:szCs w:val="28"/>
        </w:rPr>
      </w:pPr>
      <w:r w:rsidRPr="00917A07">
        <w:rPr>
          <w:rFonts w:ascii="Arial" w:hAnsi="Arial" w:cs="Arial"/>
          <w:b/>
          <w:bCs/>
          <w:sz w:val="28"/>
          <w:szCs w:val="28"/>
        </w:rPr>
        <w:t>Risk Analytics in Banking and Financial Services:</w:t>
      </w:r>
    </w:p>
    <w:p w14:paraId="7FD01078" w14:textId="77777777" w:rsidR="00917A07" w:rsidRPr="00917A07" w:rsidRDefault="00917A07" w:rsidP="00917A07">
      <w:pPr>
        <w:rPr>
          <w:rFonts w:ascii="Arial" w:hAnsi="Arial" w:cs="Arial"/>
          <w:sz w:val="24"/>
          <w:szCs w:val="24"/>
        </w:rPr>
      </w:pPr>
      <w:r w:rsidRPr="00917A07">
        <w:rPr>
          <w:rFonts w:ascii="Arial" w:hAnsi="Arial" w:cs="Arial"/>
          <w:sz w:val="24"/>
          <w:szCs w:val="24"/>
        </w:rPr>
        <w:t xml:space="preserve">Risk analytics involves the use of data analysis techniques to identify, measure, and manage risks in banking and financial services. The primary goal of risk analytics is </w:t>
      </w:r>
      <w:r w:rsidRPr="00917A07">
        <w:rPr>
          <w:rFonts w:ascii="Arial" w:hAnsi="Arial" w:cs="Arial"/>
          <w:sz w:val="24"/>
          <w:szCs w:val="24"/>
        </w:rPr>
        <w:lastRenderedPageBreak/>
        <w:t>to minimize financial losses while maximizing returns by assessing the potential risk associated with various lending and investment activities.</w:t>
      </w:r>
    </w:p>
    <w:p w14:paraId="6C14D456" w14:textId="77777777" w:rsidR="00917A07" w:rsidRDefault="00917A07" w:rsidP="00917A07">
      <w:pPr>
        <w:rPr>
          <w:rFonts w:ascii="Arial" w:hAnsi="Arial" w:cs="Arial"/>
          <w:sz w:val="24"/>
          <w:szCs w:val="24"/>
        </w:rPr>
      </w:pPr>
      <w:r w:rsidRPr="00917A07">
        <w:rPr>
          <w:rFonts w:ascii="Arial" w:hAnsi="Arial" w:cs="Arial"/>
          <w:sz w:val="24"/>
          <w:szCs w:val="24"/>
        </w:rPr>
        <w:t xml:space="preserve">In the context of lending, risk analytics helps financial institutions understand the likelihood of a borrower defaulting on their loan. This process involves </w:t>
      </w:r>
      <w:proofErr w:type="spellStart"/>
      <w:r w:rsidRPr="00917A07">
        <w:rPr>
          <w:rFonts w:ascii="Arial" w:hAnsi="Arial" w:cs="Arial"/>
          <w:sz w:val="24"/>
          <w:szCs w:val="24"/>
        </w:rPr>
        <w:t>analyzing</w:t>
      </w:r>
      <w:proofErr w:type="spellEnd"/>
      <w:r w:rsidRPr="00917A07">
        <w:rPr>
          <w:rFonts w:ascii="Arial" w:hAnsi="Arial" w:cs="Arial"/>
          <w:sz w:val="24"/>
          <w:szCs w:val="24"/>
        </w:rPr>
        <w:t xml:space="preserve"> a variety of customer data, such as credit history, income, employment status, and existing debts, to determine the probability that the borrower will be able to repay the loan.</w:t>
      </w:r>
    </w:p>
    <w:p w14:paraId="60D284E2" w14:textId="77777777" w:rsidR="00C27CED" w:rsidRPr="00C27CED" w:rsidRDefault="00C27CED" w:rsidP="00C27CED">
      <w:pPr>
        <w:rPr>
          <w:rFonts w:ascii="Arial" w:hAnsi="Arial" w:cs="Arial"/>
          <w:sz w:val="24"/>
          <w:szCs w:val="24"/>
        </w:rPr>
      </w:pPr>
      <w:r w:rsidRPr="00C27CED">
        <w:rPr>
          <w:rFonts w:ascii="Arial" w:hAnsi="Arial" w:cs="Arial"/>
          <w:sz w:val="24"/>
          <w:szCs w:val="24"/>
        </w:rPr>
        <w:t>Key components of risk analytics in banking include:</w:t>
      </w:r>
    </w:p>
    <w:p w14:paraId="0740AEA4" w14:textId="388D91F7" w:rsidR="00C27CED" w:rsidRPr="00972D18" w:rsidRDefault="00C27CED" w:rsidP="00972D18">
      <w:pPr>
        <w:rPr>
          <w:rFonts w:ascii="Arial" w:hAnsi="Arial" w:cs="Arial"/>
          <w:sz w:val="24"/>
          <w:szCs w:val="24"/>
        </w:rPr>
      </w:pPr>
      <w:r w:rsidRPr="00972D18">
        <w:rPr>
          <w:rFonts w:ascii="Arial" w:hAnsi="Arial" w:cs="Arial"/>
          <w:b/>
          <w:bCs/>
          <w:sz w:val="24"/>
          <w:szCs w:val="24"/>
        </w:rPr>
        <w:t>Credit Risk Assessment:</w:t>
      </w:r>
    </w:p>
    <w:p w14:paraId="57788991" w14:textId="77777777" w:rsidR="00C27CED" w:rsidRPr="00C27CED" w:rsidRDefault="00C27CED" w:rsidP="00972D18">
      <w:pPr>
        <w:rPr>
          <w:rFonts w:ascii="Arial" w:hAnsi="Arial" w:cs="Arial"/>
          <w:sz w:val="24"/>
          <w:szCs w:val="24"/>
        </w:rPr>
      </w:pPr>
      <w:r w:rsidRPr="00C27CED">
        <w:rPr>
          <w:rFonts w:ascii="Arial" w:hAnsi="Arial" w:cs="Arial"/>
          <w:sz w:val="24"/>
          <w:szCs w:val="24"/>
        </w:rPr>
        <w:t>Assessing the creditworthiness of borrowers to determine whether they are likely to default on their loans. This includes evaluating their credit score, credit history, income level, employment status, and other financial factors.</w:t>
      </w:r>
    </w:p>
    <w:p w14:paraId="1B8A30A6" w14:textId="77777777" w:rsidR="005D690D" w:rsidRDefault="005D690D" w:rsidP="00972D18">
      <w:pPr>
        <w:rPr>
          <w:rFonts w:ascii="Arial" w:hAnsi="Arial" w:cs="Arial"/>
          <w:b/>
          <w:bCs/>
          <w:sz w:val="24"/>
          <w:szCs w:val="24"/>
        </w:rPr>
      </w:pPr>
    </w:p>
    <w:p w14:paraId="15F25BC5" w14:textId="699F3391" w:rsidR="00972D18" w:rsidRDefault="00C27CED" w:rsidP="00972D18">
      <w:pPr>
        <w:rPr>
          <w:rFonts w:ascii="Arial" w:hAnsi="Arial" w:cs="Arial"/>
          <w:sz w:val="24"/>
          <w:szCs w:val="24"/>
        </w:rPr>
      </w:pPr>
      <w:r w:rsidRPr="00C27CED">
        <w:rPr>
          <w:rFonts w:ascii="Arial" w:hAnsi="Arial" w:cs="Arial"/>
          <w:b/>
          <w:bCs/>
          <w:sz w:val="24"/>
          <w:szCs w:val="24"/>
        </w:rPr>
        <w:t>Default Prediction:</w:t>
      </w:r>
    </w:p>
    <w:p w14:paraId="7B23269A" w14:textId="4876F06D" w:rsidR="00C27CED" w:rsidRPr="00C27CED" w:rsidRDefault="00C27CED" w:rsidP="00972D18">
      <w:pPr>
        <w:rPr>
          <w:rFonts w:ascii="Arial" w:hAnsi="Arial" w:cs="Arial"/>
          <w:sz w:val="24"/>
          <w:szCs w:val="24"/>
        </w:rPr>
      </w:pPr>
      <w:r w:rsidRPr="00C27CED">
        <w:rPr>
          <w:rFonts w:ascii="Arial" w:hAnsi="Arial" w:cs="Arial"/>
          <w:sz w:val="24"/>
          <w:szCs w:val="24"/>
        </w:rPr>
        <w:t>Identifying patterns and driver variables that indicate the likelihood of a client defaulting on their loan repayments. The analysis focuses on understanding which consumer and loan attributes (such as age, loan amount, employment type, etc.) are strong indicators of default risk.</w:t>
      </w:r>
    </w:p>
    <w:p w14:paraId="0E8CEEBD" w14:textId="77777777" w:rsidR="00C27CED" w:rsidRPr="00C27CED" w:rsidRDefault="00C27CED" w:rsidP="00972D18">
      <w:pPr>
        <w:rPr>
          <w:rFonts w:ascii="Arial" w:hAnsi="Arial" w:cs="Arial"/>
          <w:sz w:val="24"/>
          <w:szCs w:val="24"/>
        </w:rPr>
      </w:pPr>
      <w:r w:rsidRPr="00C27CED">
        <w:rPr>
          <w:rFonts w:ascii="Arial" w:hAnsi="Arial" w:cs="Arial"/>
          <w:b/>
          <w:bCs/>
          <w:sz w:val="24"/>
          <w:szCs w:val="24"/>
        </w:rPr>
        <w:t>Minimizing Financial Losses:</w:t>
      </w:r>
    </w:p>
    <w:p w14:paraId="4FAF87D3" w14:textId="77777777" w:rsidR="00C27CED" w:rsidRPr="00C27CED" w:rsidRDefault="00C27CED" w:rsidP="00972D18">
      <w:pPr>
        <w:rPr>
          <w:rFonts w:ascii="Arial" w:hAnsi="Arial" w:cs="Arial"/>
          <w:sz w:val="24"/>
          <w:szCs w:val="24"/>
        </w:rPr>
      </w:pPr>
      <w:r w:rsidRPr="00C27CED">
        <w:rPr>
          <w:rFonts w:ascii="Arial" w:hAnsi="Arial" w:cs="Arial"/>
          <w:sz w:val="24"/>
          <w:szCs w:val="24"/>
        </w:rPr>
        <w:t>Using data to make informed decisions about loan approvals, such as whether to approve, reject, or modify the terms of a loan application (e.g., reducing the loan amount or increasing the interest rate for risky applicants). This approach ensures that the institution maintains a balance between minimizing the risk of default and maximizing its business opportunities.</w:t>
      </w:r>
    </w:p>
    <w:p w14:paraId="1BFA8837" w14:textId="77777777" w:rsidR="00C27CED" w:rsidRPr="00C27CED" w:rsidRDefault="00C27CED" w:rsidP="00972D18">
      <w:pPr>
        <w:rPr>
          <w:rFonts w:ascii="Arial" w:hAnsi="Arial" w:cs="Arial"/>
          <w:sz w:val="24"/>
          <w:szCs w:val="24"/>
        </w:rPr>
      </w:pPr>
      <w:r w:rsidRPr="00C27CED">
        <w:rPr>
          <w:rFonts w:ascii="Arial" w:hAnsi="Arial" w:cs="Arial"/>
          <w:b/>
          <w:bCs/>
          <w:sz w:val="24"/>
          <w:szCs w:val="24"/>
        </w:rPr>
        <w:t>Portfolio and Risk Assessment:</w:t>
      </w:r>
    </w:p>
    <w:p w14:paraId="7548624B" w14:textId="77777777" w:rsidR="00C27CED" w:rsidRPr="00C27CED" w:rsidRDefault="00C27CED" w:rsidP="00972D18">
      <w:pPr>
        <w:rPr>
          <w:rFonts w:ascii="Arial" w:hAnsi="Arial" w:cs="Arial"/>
          <w:sz w:val="24"/>
          <w:szCs w:val="24"/>
        </w:rPr>
      </w:pPr>
      <w:r w:rsidRPr="00C27CED">
        <w:rPr>
          <w:rFonts w:ascii="Arial" w:hAnsi="Arial" w:cs="Arial"/>
          <w:sz w:val="24"/>
          <w:szCs w:val="24"/>
        </w:rPr>
        <w:t xml:space="preserve">Continuously </w:t>
      </w:r>
      <w:proofErr w:type="spellStart"/>
      <w:r w:rsidRPr="00C27CED">
        <w:rPr>
          <w:rFonts w:ascii="Arial" w:hAnsi="Arial" w:cs="Arial"/>
          <w:sz w:val="24"/>
          <w:szCs w:val="24"/>
        </w:rPr>
        <w:t>analyzing</w:t>
      </w:r>
      <w:proofErr w:type="spellEnd"/>
      <w:r w:rsidRPr="00C27CED">
        <w:rPr>
          <w:rFonts w:ascii="Arial" w:hAnsi="Arial" w:cs="Arial"/>
          <w:sz w:val="24"/>
          <w:szCs w:val="24"/>
        </w:rPr>
        <w:t xml:space="preserve"> the risk profile of the entire loan portfolio to ensure that the bank's exposure to high-risk loans is within acceptable limits. This helps in adjusting the lending strategies and managing potential losses.</w:t>
      </w:r>
    </w:p>
    <w:p w14:paraId="66BF6E54" w14:textId="77777777" w:rsidR="00C27CED" w:rsidRPr="00917A07" w:rsidRDefault="00C27CED" w:rsidP="00917A07">
      <w:pPr>
        <w:rPr>
          <w:rFonts w:ascii="Arial" w:hAnsi="Arial" w:cs="Arial"/>
          <w:sz w:val="24"/>
          <w:szCs w:val="24"/>
        </w:rPr>
      </w:pPr>
    </w:p>
    <w:p w14:paraId="1D34FA04" w14:textId="77777777" w:rsidR="00403C47" w:rsidRPr="00403C47" w:rsidRDefault="00403C47" w:rsidP="00403C47">
      <w:pPr>
        <w:rPr>
          <w:rFonts w:ascii="Arial" w:hAnsi="Arial" w:cs="Arial"/>
          <w:sz w:val="28"/>
          <w:szCs w:val="28"/>
        </w:rPr>
      </w:pPr>
      <w:r w:rsidRPr="00403C47">
        <w:rPr>
          <w:rFonts w:ascii="Arial" w:hAnsi="Arial" w:cs="Arial"/>
          <w:b/>
          <w:bCs/>
          <w:sz w:val="28"/>
          <w:szCs w:val="28"/>
        </w:rPr>
        <w:t>Problem Statement: Minimizing the Risk of Lending</w:t>
      </w:r>
    </w:p>
    <w:p w14:paraId="146836AF" w14:textId="77777777" w:rsidR="00403C47" w:rsidRPr="00403C47" w:rsidRDefault="00403C47" w:rsidP="00403C47">
      <w:pPr>
        <w:rPr>
          <w:rFonts w:ascii="Arial" w:hAnsi="Arial" w:cs="Arial"/>
          <w:sz w:val="24"/>
          <w:szCs w:val="24"/>
        </w:rPr>
      </w:pPr>
      <w:r w:rsidRPr="00403C47">
        <w:rPr>
          <w:rFonts w:ascii="Arial" w:hAnsi="Arial" w:cs="Arial"/>
          <w:sz w:val="24"/>
          <w:szCs w:val="24"/>
        </w:rPr>
        <w:t>Financial institutions, particularly loan providers, face significant challenges when determining whether to approve or reject loan applications due to potential risks associated with lending. One of the key issues is assessing the risk of lending to applicants who may have insufficient or non-existent credit histories. In such cases, it becomes difficult to predict their likelihood of repaying the loan.</w:t>
      </w:r>
    </w:p>
    <w:p w14:paraId="7D069922" w14:textId="77777777" w:rsidR="00403C47" w:rsidRPr="00403C47" w:rsidRDefault="00403C47" w:rsidP="00403C47">
      <w:pPr>
        <w:rPr>
          <w:rFonts w:ascii="Arial" w:hAnsi="Arial" w:cs="Arial"/>
          <w:sz w:val="24"/>
          <w:szCs w:val="24"/>
        </w:rPr>
      </w:pPr>
      <w:r w:rsidRPr="00403C47">
        <w:rPr>
          <w:rFonts w:ascii="Arial" w:hAnsi="Arial" w:cs="Arial"/>
          <w:sz w:val="24"/>
          <w:szCs w:val="24"/>
        </w:rPr>
        <w:t xml:space="preserve">To address this problem, a consumer finance company that specializes in providing various types of loans to urban </w:t>
      </w:r>
      <w:proofErr w:type="spellStart"/>
      <w:r w:rsidRPr="00403C47">
        <w:rPr>
          <w:rFonts w:ascii="Arial" w:hAnsi="Arial" w:cs="Arial"/>
          <w:sz w:val="24"/>
          <w:szCs w:val="24"/>
        </w:rPr>
        <w:t>customers</w:t>
      </w:r>
      <w:proofErr w:type="spellEnd"/>
      <w:r w:rsidRPr="00403C47">
        <w:rPr>
          <w:rFonts w:ascii="Arial" w:hAnsi="Arial" w:cs="Arial"/>
          <w:sz w:val="24"/>
          <w:szCs w:val="24"/>
        </w:rPr>
        <w:t xml:space="preserve"> needs to </w:t>
      </w:r>
      <w:proofErr w:type="spellStart"/>
      <w:r w:rsidRPr="00403C47">
        <w:rPr>
          <w:rFonts w:ascii="Arial" w:hAnsi="Arial" w:cs="Arial"/>
          <w:sz w:val="24"/>
          <w:szCs w:val="24"/>
        </w:rPr>
        <w:t>analyze</w:t>
      </w:r>
      <w:proofErr w:type="spellEnd"/>
      <w:r w:rsidRPr="00403C47">
        <w:rPr>
          <w:rFonts w:ascii="Arial" w:hAnsi="Arial" w:cs="Arial"/>
          <w:sz w:val="24"/>
          <w:szCs w:val="24"/>
        </w:rPr>
        <w:t xml:space="preserve"> the patterns in its data to </w:t>
      </w:r>
      <w:r w:rsidRPr="00403C47">
        <w:rPr>
          <w:rFonts w:ascii="Arial" w:hAnsi="Arial" w:cs="Arial"/>
          <w:sz w:val="24"/>
          <w:szCs w:val="24"/>
        </w:rPr>
        <w:lastRenderedPageBreak/>
        <w:t>ensure that only applicants capable of repaying their loans are approved, while those likely to default are identified and managed appropriately.</w:t>
      </w:r>
    </w:p>
    <w:p w14:paraId="012DAB16" w14:textId="77777777" w:rsidR="00403C47" w:rsidRPr="00403C47" w:rsidRDefault="00403C47" w:rsidP="00403C47">
      <w:pPr>
        <w:rPr>
          <w:rFonts w:ascii="Arial" w:hAnsi="Arial" w:cs="Arial"/>
          <w:sz w:val="24"/>
          <w:szCs w:val="24"/>
        </w:rPr>
      </w:pPr>
      <w:r w:rsidRPr="00403C47">
        <w:rPr>
          <w:rFonts w:ascii="Arial" w:hAnsi="Arial" w:cs="Arial"/>
          <w:b/>
          <w:bCs/>
          <w:sz w:val="24"/>
          <w:szCs w:val="24"/>
        </w:rPr>
        <w:t>Risks Associated with Lending:</w:t>
      </w:r>
    </w:p>
    <w:p w14:paraId="527A65F9" w14:textId="77777777" w:rsidR="00B337B4" w:rsidRDefault="00403C47" w:rsidP="00B337B4">
      <w:pPr>
        <w:numPr>
          <w:ilvl w:val="0"/>
          <w:numId w:val="2"/>
        </w:numPr>
        <w:rPr>
          <w:rFonts w:ascii="Arial" w:hAnsi="Arial" w:cs="Arial"/>
          <w:sz w:val="24"/>
          <w:szCs w:val="24"/>
        </w:rPr>
      </w:pPr>
      <w:r w:rsidRPr="00403C47">
        <w:rPr>
          <w:rFonts w:ascii="Arial" w:hAnsi="Arial" w:cs="Arial"/>
          <w:b/>
          <w:bCs/>
          <w:sz w:val="24"/>
          <w:szCs w:val="24"/>
        </w:rPr>
        <w:t>Risk of Approving High-Risk Applicants:</w:t>
      </w:r>
    </w:p>
    <w:p w14:paraId="07B7C0B8" w14:textId="5194BF44" w:rsidR="00403C47" w:rsidRPr="00403C47" w:rsidRDefault="00403C47" w:rsidP="00B337B4">
      <w:pPr>
        <w:ind w:left="720"/>
        <w:rPr>
          <w:rFonts w:ascii="Arial" w:hAnsi="Arial" w:cs="Arial"/>
          <w:sz w:val="24"/>
          <w:szCs w:val="24"/>
        </w:rPr>
      </w:pPr>
      <w:r w:rsidRPr="00403C47">
        <w:rPr>
          <w:rFonts w:ascii="Arial" w:hAnsi="Arial" w:cs="Arial"/>
          <w:sz w:val="24"/>
          <w:szCs w:val="24"/>
        </w:rPr>
        <w:t>Approving loans to applicants who are not likely to repay (defaulters) poses a significant financial risk to the company. This can result in substantial financial losses due to unpaid loans.</w:t>
      </w:r>
    </w:p>
    <w:p w14:paraId="43B0F466" w14:textId="77777777" w:rsidR="00B337B4" w:rsidRDefault="00403C47" w:rsidP="00B337B4">
      <w:pPr>
        <w:numPr>
          <w:ilvl w:val="0"/>
          <w:numId w:val="2"/>
        </w:numPr>
        <w:rPr>
          <w:rFonts w:ascii="Arial" w:hAnsi="Arial" w:cs="Arial"/>
          <w:sz w:val="24"/>
          <w:szCs w:val="24"/>
        </w:rPr>
      </w:pPr>
      <w:r w:rsidRPr="00403C47">
        <w:rPr>
          <w:rFonts w:ascii="Arial" w:hAnsi="Arial" w:cs="Arial"/>
          <w:b/>
          <w:bCs/>
          <w:sz w:val="24"/>
          <w:szCs w:val="24"/>
        </w:rPr>
        <w:t>Risk of Rejecting Low-Risk Applicants:</w:t>
      </w:r>
    </w:p>
    <w:p w14:paraId="6DC7CB11" w14:textId="571B0C3A" w:rsidR="00403C47" w:rsidRPr="00403C47" w:rsidRDefault="00403C47" w:rsidP="00B337B4">
      <w:pPr>
        <w:ind w:left="720"/>
        <w:rPr>
          <w:rFonts w:ascii="Arial" w:hAnsi="Arial" w:cs="Arial"/>
          <w:sz w:val="24"/>
          <w:szCs w:val="24"/>
        </w:rPr>
      </w:pPr>
      <w:r w:rsidRPr="00403C47">
        <w:rPr>
          <w:rFonts w:ascii="Arial" w:hAnsi="Arial" w:cs="Arial"/>
          <w:sz w:val="24"/>
          <w:szCs w:val="24"/>
        </w:rPr>
        <w:t>Rejecting loans to applicants who are likely to repay leads to a loss of business opportunities and potential revenue. This situation can occur when creditworthy applicants are mistakenly categorized as high-risk due to inadequate or incomplete information.</w:t>
      </w:r>
    </w:p>
    <w:p w14:paraId="24C64191" w14:textId="77777777" w:rsidR="00403C47" w:rsidRPr="00403C47" w:rsidRDefault="00403C47" w:rsidP="00403C47">
      <w:pPr>
        <w:rPr>
          <w:rFonts w:ascii="Arial" w:hAnsi="Arial" w:cs="Arial"/>
          <w:sz w:val="24"/>
          <w:szCs w:val="24"/>
        </w:rPr>
      </w:pPr>
      <w:r w:rsidRPr="00403C47">
        <w:rPr>
          <w:rFonts w:ascii="Arial" w:hAnsi="Arial" w:cs="Arial"/>
          <w:b/>
          <w:bCs/>
          <w:sz w:val="24"/>
          <w:szCs w:val="24"/>
        </w:rPr>
        <w:t>Objective of the Analysis:</w:t>
      </w:r>
    </w:p>
    <w:p w14:paraId="64CE0ADA" w14:textId="77777777" w:rsidR="00403C47" w:rsidRPr="00403C47" w:rsidRDefault="00403C47" w:rsidP="00403C47">
      <w:pPr>
        <w:rPr>
          <w:rFonts w:ascii="Arial" w:hAnsi="Arial" w:cs="Arial"/>
          <w:sz w:val="24"/>
          <w:szCs w:val="24"/>
        </w:rPr>
      </w:pPr>
      <w:r w:rsidRPr="00403C47">
        <w:rPr>
          <w:rFonts w:ascii="Arial" w:hAnsi="Arial" w:cs="Arial"/>
          <w:sz w:val="24"/>
          <w:szCs w:val="24"/>
        </w:rPr>
        <w:t>The objective is to identify patterns and driving factors (driver variables) that indicate a client’s difficulty in making loan payments. This analysis will help in:</w:t>
      </w:r>
    </w:p>
    <w:p w14:paraId="4F83295B" w14:textId="77777777" w:rsidR="00403C47" w:rsidRPr="00403C47" w:rsidRDefault="00403C47" w:rsidP="00403C47">
      <w:pPr>
        <w:numPr>
          <w:ilvl w:val="0"/>
          <w:numId w:val="3"/>
        </w:numPr>
        <w:rPr>
          <w:rFonts w:ascii="Arial" w:hAnsi="Arial" w:cs="Arial"/>
          <w:sz w:val="24"/>
          <w:szCs w:val="24"/>
        </w:rPr>
      </w:pPr>
      <w:r w:rsidRPr="00403C47">
        <w:rPr>
          <w:rFonts w:ascii="Arial" w:hAnsi="Arial" w:cs="Arial"/>
          <w:sz w:val="24"/>
          <w:szCs w:val="24"/>
        </w:rPr>
        <w:t>Deciding whether to approve or reject a loan application.</w:t>
      </w:r>
    </w:p>
    <w:p w14:paraId="75D671EE" w14:textId="77777777" w:rsidR="00403C47" w:rsidRPr="00403C47" w:rsidRDefault="00403C47" w:rsidP="00403C47">
      <w:pPr>
        <w:numPr>
          <w:ilvl w:val="0"/>
          <w:numId w:val="3"/>
        </w:numPr>
        <w:rPr>
          <w:rFonts w:ascii="Arial" w:hAnsi="Arial" w:cs="Arial"/>
          <w:sz w:val="24"/>
          <w:szCs w:val="24"/>
        </w:rPr>
      </w:pPr>
      <w:r w:rsidRPr="00403C47">
        <w:rPr>
          <w:rFonts w:ascii="Arial" w:hAnsi="Arial" w:cs="Arial"/>
          <w:sz w:val="24"/>
          <w:szCs w:val="24"/>
        </w:rPr>
        <w:t>Adjusting loan terms such as the amount or interest rate based on the applicant's risk profile.</w:t>
      </w:r>
    </w:p>
    <w:p w14:paraId="3EDDAA8D" w14:textId="77777777" w:rsidR="00403C47" w:rsidRPr="00403C47" w:rsidRDefault="00403C47" w:rsidP="00403C47">
      <w:pPr>
        <w:numPr>
          <w:ilvl w:val="0"/>
          <w:numId w:val="3"/>
        </w:numPr>
        <w:rPr>
          <w:rFonts w:ascii="Arial" w:hAnsi="Arial" w:cs="Arial"/>
          <w:sz w:val="24"/>
          <w:szCs w:val="24"/>
        </w:rPr>
      </w:pPr>
      <w:r w:rsidRPr="00403C47">
        <w:rPr>
          <w:rFonts w:ascii="Arial" w:hAnsi="Arial" w:cs="Arial"/>
          <w:sz w:val="24"/>
          <w:szCs w:val="24"/>
        </w:rPr>
        <w:t>Ensuring that the company minimizes its risk exposure by approving loans only to those applicants who are most likely to repay.</w:t>
      </w:r>
    </w:p>
    <w:p w14:paraId="3063B7E1" w14:textId="77777777" w:rsidR="00917A07" w:rsidRDefault="00917A07"/>
    <w:p w14:paraId="04137BCE" w14:textId="77777777" w:rsidR="00642459" w:rsidRDefault="00642459"/>
    <w:p w14:paraId="60CBC442" w14:textId="37202702" w:rsidR="001F6076" w:rsidRPr="00EE1025" w:rsidRDefault="00642459" w:rsidP="004D46F9">
      <w:pPr>
        <w:jc w:val="center"/>
        <w:rPr>
          <w:rFonts w:ascii="Arial" w:hAnsi="Arial" w:cs="Arial"/>
          <w:b/>
          <w:bCs/>
          <w:sz w:val="32"/>
          <w:szCs w:val="32"/>
        </w:rPr>
      </w:pPr>
      <w:r w:rsidRPr="00642459">
        <w:rPr>
          <w:rFonts w:ascii="Arial" w:hAnsi="Arial" w:cs="Arial"/>
          <w:b/>
          <w:bCs/>
          <w:sz w:val="32"/>
          <w:szCs w:val="32"/>
        </w:rPr>
        <w:t>Data Understanding</w:t>
      </w:r>
    </w:p>
    <w:p w14:paraId="5A97AE60" w14:textId="77777777" w:rsidR="00DB7CF4" w:rsidRPr="00DB7CF4" w:rsidRDefault="00DB7CF4" w:rsidP="00DB7CF4">
      <w:pPr>
        <w:rPr>
          <w:rFonts w:ascii="Arial" w:hAnsi="Arial" w:cs="Arial"/>
          <w:b/>
          <w:bCs/>
          <w:sz w:val="28"/>
          <w:szCs w:val="28"/>
        </w:rPr>
      </w:pPr>
      <w:r w:rsidRPr="00DB7CF4">
        <w:rPr>
          <w:rFonts w:ascii="Arial" w:hAnsi="Arial" w:cs="Arial"/>
          <w:b/>
          <w:bCs/>
          <w:sz w:val="28"/>
          <w:szCs w:val="28"/>
        </w:rPr>
        <w:t>1. application_data.csv</w:t>
      </w:r>
    </w:p>
    <w:p w14:paraId="0809800E" w14:textId="77777777" w:rsidR="00DB7CF4" w:rsidRPr="00DB7CF4" w:rsidRDefault="00DB7CF4" w:rsidP="00DB7CF4">
      <w:pPr>
        <w:numPr>
          <w:ilvl w:val="0"/>
          <w:numId w:val="7"/>
        </w:numPr>
        <w:rPr>
          <w:rFonts w:ascii="Arial" w:hAnsi="Arial" w:cs="Arial"/>
          <w:b/>
          <w:bCs/>
          <w:sz w:val="36"/>
          <w:szCs w:val="36"/>
        </w:rPr>
      </w:pPr>
      <w:r w:rsidRPr="00DB7CF4">
        <w:rPr>
          <w:rFonts w:ascii="Arial" w:hAnsi="Arial" w:cs="Arial"/>
          <w:b/>
          <w:bCs/>
          <w:sz w:val="24"/>
          <w:szCs w:val="24"/>
        </w:rPr>
        <w:t>Purpose:</w:t>
      </w:r>
      <w:r w:rsidRPr="00DB7CF4">
        <w:rPr>
          <w:rFonts w:ascii="Arial" w:hAnsi="Arial" w:cs="Arial"/>
          <w:b/>
          <w:bCs/>
          <w:sz w:val="36"/>
          <w:szCs w:val="36"/>
        </w:rPr>
        <w:t xml:space="preserve"> </w:t>
      </w:r>
      <w:r w:rsidRPr="00DB7CF4">
        <w:rPr>
          <w:rFonts w:ascii="Arial" w:hAnsi="Arial" w:cs="Arial"/>
          <w:sz w:val="24"/>
          <w:szCs w:val="24"/>
        </w:rPr>
        <w:t>Contains information about clients at the time of application, focusing on factors related to payment difficulties.</w:t>
      </w:r>
    </w:p>
    <w:p w14:paraId="00D64BA7" w14:textId="77777777" w:rsidR="00BC4AB2" w:rsidRPr="00BC4AB2" w:rsidRDefault="00BC4AB2" w:rsidP="00BC4AB2">
      <w:pPr>
        <w:rPr>
          <w:rFonts w:ascii="Arial" w:hAnsi="Arial" w:cs="Arial"/>
          <w:b/>
          <w:bCs/>
          <w:sz w:val="28"/>
          <w:szCs w:val="28"/>
        </w:rPr>
      </w:pPr>
      <w:r w:rsidRPr="00BC4AB2">
        <w:rPr>
          <w:rFonts w:ascii="Arial" w:hAnsi="Arial" w:cs="Arial"/>
          <w:b/>
          <w:bCs/>
          <w:sz w:val="28"/>
          <w:szCs w:val="28"/>
        </w:rPr>
        <w:t>2. previous_application.csv</w:t>
      </w:r>
    </w:p>
    <w:p w14:paraId="38210462" w14:textId="77777777" w:rsidR="00BC4AB2" w:rsidRPr="00BC4AB2" w:rsidRDefault="00BC4AB2" w:rsidP="00BC4AB2">
      <w:pPr>
        <w:numPr>
          <w:ilvl w:val="0"/>
          <w:numId w:val="8"/>
        </w:numPr>
        <w:rPr>
          <w:rFonts w:ascii="Arial" w:hAnsi="Arial" w:cs="Arial"/>
          <w:b/>
          <w:bCs/>
          <w:sz w:val="24"/>
          <w:szCs w:val="24"/>
        </w:rPr>
      </w:pPr>
      <w:r w:rsidRPr="00BC4AB2">
        <w:rPr>
          <w:rFonts w:ascii="Arial" w:hAnsi="Arial" w:cs="Arial"/>
          <w:b/>
          <w:bCs/>
          <w:sz w:val="24"/>
          <w:szCs w:val="24"/>
        </w:rPr>
        <w:t xml:space="preserve">Purpose: </w:t>
      </w:r>
      <w:r w:rsidRPr="00BC4AB2">
        <w:rPr>
          <w:rFonts w:ascii="Arial" w:hAnsi="Arial" w:cs="Arial"/>
          <w:sz w:val="24"/>
          <w:szCs w:val="24"/>
        </w:rPr>
        <w:t>Contains information about the client's previous loan applications.</w:t>
      </w:r>
    </w:p>
    <w:p w14:paraId="6B29A634" w14:textId="77777777" w:rsidR="00BE1F87" w:rsidRPr="00BE1F87" w:rsidRDefault="00BE1F87" w:rsidP="00BE1F87">
      <w:pPr>
        <w:rPr>
          <w:rFonts w:ascii="Arial" w:hAnsi="Arial" w:cs="Arial"/>
          <w:b/>
          <w:bCs/>
          <w:sz w:val="28"/>
          <w:szCs w:val="28"/>
        </w:rPr>
      </w:pPr>
      <w:r w:rsidRPr="00BE1F87">
        <w:rPr>
          <w:rFonts w:ascii="Arial" w:hAnsi="Arial" w:cs="Arial"/>
          <w:b/>
          <w:bCs/>
          <w:sz w:val="28"/>
          <w:szCs w:val="28"/>
        </w:rPr>
        <w:t>3. columns_description.csv</w:t>
      </w:r>
    </w:p>
    <w:p w14:paraId="37DA1B44" w14:textId="77777777" w:rsidR="00BE1F87" w:rsidRPr="00BE1F87" w:rsidRDefault="00BE1F87" w:rsidP="00BE1F87">
      <w:pPr>
        <w:numPr>
          <w:ilvl w:val="0"/>
          <w:numId w:val="9"/>
        </w:numPr>
        <w:rPr>
          <w:rFonts w:ascii="Arial" w:hAnsi="Arial" w:cs="Arial"/>
          <w:b/>
          <w:bCs/>
          <w:sz w:val="24"/>
          <w:szCs w:val="24"/>
        </w:rPr>
      </w:pPr>
      <w:r w:rsidRPr="00BE1F87">
        <w:rPr>
          <w:rFonts w:ascii="Arial" w:hAnsi="Arial" w:cs="Arial"/>
          <w:b/>
          <w:bCs/>
          <w:sz w:val="24"/>
          <w:szCs w:val="24"/>
        </w:rPr>
        <w:t>Purpose:</w:t>
      </w:r>
      <w:r w:rsidRPr="00BE1F87">
        <w:rPr>
          <w:rFonts w:ascii="Arial" w:hAnsi="Arial" w:cs="Arial"/>
          <w:sz w:val="24"/>
          <w:szCs w:val="24"/>
        </w:rPr>
        <w:t xml:space="preserve"> Provides descriptions and definitions for the variables in the datasets.</w:t>
      </w:r>
    </w:p>
    <w:p w14:paraId="200515B4" w14:textId="113D4100" w:rsidR="004D46F9" w:rsidRPr="00642459" w:rsidRDefault="004D46F9" w:rsidP="004D46F9">
      <w:pPr>
        <w:rPr>
          <w:rFonts w:ascii="Arial" w:hAnsi="Arial" w:cs="Arial"/>
          <w:b/>
          <w:bCs/>
          <w:sz w:val="36"/>
          <w:szCs w:val="36"/>
        </w:rPr>
      </w:pPr>
    </w:p>
    <w:p w14:paraId="7AB38682" w14:textId="77777777" w:rsidR="00DD26F5" w:rsidRPr="00DD26F5" w:rsidRDefault="00DD26F5" w:rsidP="00DD26F5">
      <w:pPr>
        <w:rPr>
          <w:rFonts w:ascii="Arial" w:hAnsi="Arial" w:cs="Arial"/>
          <w:sz w:val="24"/>
          <w:szCs w:val="24"/>
        </w:rPr>
      </w:pPr>
      <w:r w:rsidRPr="00DD26F5">
        <w:rPr>
          <w:rFonts w:ascii="Arial" w:hAnsi="Arial" w:cs="Arial"/>
          <w:b/>
          <w:bCs/>
          <w:sz w:val="24"/>
          <w:szCs w:val="24"/>
        </w:rPr>
        <w:t>Potential Use Cases</w:t>
      </w:r>
    </w:p>
    <w:p w14:paraId="543C2156" w14:textId="77777777" w:rsidR="00DD26F5" w:rsidRPr="00DD26F5" w:rsidRDefault="00DD26F5" w:rsidP="00DD26F5">
      <w:pPr>
        <w:numPr>
          <w:ilvl w:val="0"/>
          <w:numId w:val="6"/>
        </w:numPr>
        <w:rPr>
          <w:rFonts w:ascii="Arial" w:hAnsi="Arial" w:cs="Arial"/>
          <w:sz w:val="24"/>
          <w:szCs w:val="24"/>
        </w:rPr>
      </w:pPr>
      <w:r w:rsidRPr="00DD26F5">
        <w:rPr>
          <w:rFonts w:ascii="Arial" w:hAnsi="Arial" w:cs="Arial"/>
          <w:b/>
          <w:bCs/>
          <w:sz w:val="24"/>
          <w:szCs w:val="24"/>
        </w:rPr>
        <w:lastRenderedPageBreak/>
        <w:t>Customer Segmentation:</w:t>
      </w:r>
      <w:r w:rsidRPr="00DD26F5">
        <w:rPr>
          <w:rFonts w:ascii="Arial" w:hAnsi="Arial" w:cs="Arial"/>
          <w:sz w:val="24"/>
          <w:szCs w:val="24"/>
        </w:rPr>
        <w:t xml:space="preserve"> </w:t>
      </w:r>
      <w:proofErr w:type="spellStart"/>
      <w:r w:rsidRPr="00DD26F5">
        <w:rPr>
          <w:rFonts w:ascii="Arial" w:hAnsi="Arial" w:cs="Arial"/>
          <w:sz w:val="24"/>
          <w:szCs w:val="24"/>
        </w:rPr>
        <w:t>Analyzing</w:t>
      </w:r>
      <w:proofErr w:type="spellEnd"/>
      <w:r w:rsidRPr="00DD26F5">
        <w:rPr>
          <w:rFonts w:ascii="Arial" w:hAnsi="Arial" w:cs="Arial"/>
          <w:sz w:val="24"/>
          <w:szCs w:val="24"/>
        </w:rPr>
        <w:t xml:space="preserve"> customer data based on product usage, transaction history, payment </w:t>
      </w:r>
      <w:proofErr w:type="spellStart"/>
      <w:r w:rsidRPr="00DD26F5">
        <w:rPr>
          <w:rFonts w:ascii="Arial" w:hAnsi="Arial" w:cs="Arial"/>
          <w:sz w:val="24"/>
          <w:szCs w:val="24"/>
        </w:rPr>
        <w:t>behavior</w:t>
      </w:r>
      <w:proofErr w:type="spellEnd"/>
      <w:r w:rsidRPr="00DD26F5">
        <w:rPr>
          <w:rFonts w:ascii="Arial" w:hAnsi="Arial" w:cs="Arial"/>
          <w:sz w:val="24"/>
          <w:szCs w:val="24"/>
        </w:rPr>
        <w:t>, and other factors to identify different customer segments.</w:t>
      </w:r>
    </w:p>
    <w:p w14:paraId="21D7C0AD" w14:textId="77777777" w:rsidR="00DD26F5" w:rsidRPr="00DD26F5" w:rsidRDefault="00DD26F5" w:rsidP="00DD26F5">
      <w:pPr>
        <w:numPr>
          <w:ilvl w:val="0"/>
          <w:numId w:val="6"/>
        </w:numPr>
        <w:rPr>
          <w:rFonts w:ascii="Arial" w:hAnsi="Arial" w:cs="Arial"/>
          <w:sz w:val="24"/>
          <w:szCs w:val="24"/>
        </w:rPr>
      </w:pPr>
      <w:r w:rsidRPr="00DD26F5">
        <w:rPr>
          <w:rFonts w:ascii="Arial" w:hAnsi="Arial" w:cs="Arial"/>
          <w:b/>
          <w:bCs/>
          <w:sz w:val="24"/>
          <w:szCs w:val="24"/>
        </w:rPr>
        <w:t>Risk Assessment:</w:t>
      </w:r>
      <w:r w:rsidRPr="00DD26F5">
        <w:rPr>
          <w:rFonts w:ascii="Arial" w:hAnsi="Arial" w:cs="Arial"/>
          <w:sz w:val="24"/>
          <w:szCs w:val="24"/>
        </w:rPr>
        <w:t xml:space="preserve"> Evaluating customer risk based on factors such as payment history, rejection rates, account activity, and product usage.</w:t>
      </w:r>
    </w:p>
    <w:p w14:paraId="6D077DEB" w14:textId="77777777" w:rsidR="00DD26F5" w:rsidRPr="00DD26F5" w:rsidRDefault="00DD26F5" w:rsidP="00DD26F5">
      <w:pPr>
        <w:numPr>
          <w:ilvl w:val="0"/>
          <w:numId w:val="6"/>
        </w:numPr>
        <w:rPr>
          <w:rFonts w:ascii="Arial" w:hAnsi="Arial" w:cs="Arial"/>
          <w:sz w:val="24"/>
          <w:szCs w:val="24"/>
        </w:rPr>
      </w:pPr>
      <w:r w:rsidRPr="00DD26F5">
        <w:rPr>
          <w:rFonts w:ascii="Arial" w:hAnsi="Arial" w:cs="Arial"/>
          <w:b/>
          <w:bCs/>
          <w:sz w:val="24"/>
          <w:szCs w:val="24"/>
        </w:rPr>
        <w:t>Fraud Detection:</w:t>
      </w:r>
      <w:r w:rsidRPr="00DD26F5">
        <w:rPr>
          <w:rFonts w:ascii="Arial" w:hAnsi="Arial" w:cs="Arial"/>
          <w:sz w:val="24"/>
          <w:szCs w:val="24"/>
        </w:rPr>
        <w:t xml:space="preserve"> Identifying patterns of fraudulent activity by </w:t>
      </w:r>
      <w:proofErr w:type="spellStart"/>
      <w:r w:rsidRPr="00DD26F5">
        <w:rPr>
          <w:rFonts w:ascii="Arial" w:hAnsi="Arial" w:cs="Arial"/>
          <w:sz w:val="24"/>
          <w:szCs w:val="24"/>
        </w:rPr>
        <w:t>analyzing</w:t>
      </w:r>
      <w:proofErr w:type="spellEnd"/>
      <w:r w:rsidRPr="00DD26F5">
        <w:rPr>
          <w:rFonts w:ascii="Arial" w:hAnsi="Arial" w:cs="Arial"/>
          <w:sz w:val="24"/>
          <w:szCs w:val="24"/>
        </w:rPr>
        <w:t xml:space="preserve"> transaction data, comparing it to historical trends, and considering factors like rejection rates and account status.</w:t>
      </w:r>
    </w:p>
    <w:p w14:paraId="53768EBD" w14:textId="77777777" w:rsidR="00DD26F5" w:rsidRPr="00DD26F5" w:rsidRDefault="00DD26F5" w:rsidP="00DD26F5">
      <w:pPr>
        <w:numPr>
          <w:ilvl w:val="0"/>
          <w:numId w:val="6"/>
        </w:numPr>
        <w:rPr>
          <w:rFonts w:ascii="Arial" w:hAnsi="Arial" w:cs="Arial"/>
          <w:sz w:val="24"/>
          <w:szCs w:val="24"/>
        </w:rPr>
      </w:pPr>
      <w:r w:rsidRPr="00DD26F5">
        <w:rPr>
          <w:rFonts w:ascii="Arial" w:hAnsi="Arial" w:cs="Arial"/>
          <w:b/>
          <w:bCs/>
          <w:sz w:val="24"/>
          <w:szCs w:val="24"/>
        </w:rPr>
        <w:t>Product Performance:</w:t>
      </w:r>
      <w:r w:rsidRPr="00DD26F5">
        <w:rPr>
          <w:rFonts w:ascii="Arial" w:hAnsi="Arial" w:cs="Arial"/>
          <w:sz w:val="24"/>
          <w:szCs w:val="24"/>
        </w:rPr>
        <w:t xml:space="preserve"> Assessing the performance of different products or services based on sales, customer satisfaction, and other metrics.</w:t>
      </w:r>
    </w:p>
    <w:p w14:paraId="064ED7EF" w14:textId="77777777" w:rsidR="00DD26F5" w:rsidRDefault="00DD26F5" w:rsidP="00DD26F5">
      <w:pPr>
        <w:numPr>
          <w:ilvl w:val="0"/>
          <w:numId w:val="6"/>
        </w:numPr>
        <w:rPr>
          <w:rFonts w:ascii="Arial" w:hAnsi="Arial" w:cs="Arial"/>
          <w:sz w:val="24"/>
          <w:szCs w:val="24"/>
        </w:rPr>
      </w:pPr>
      <w:r w:rsidRPr="00DD26F5">
        <w:rPr>
          <w:rFonts w:ascii="Arial" w:hAnsi="Arial" w:cs="Arial"/>
          <w:b/>
          <w:bCs/>
          <w:sz w:val="24"/>
          <w:szCs w:val="24"/>
        </w:rPr>
        <w:t>Customer Lifetime Value (CLTV) Analysis:</w:t>
      </w:r>
      <w:r w:rsidRPr="00DD26F5">
        <w:rPr>
          <w:rFonts w:ascii="Arial" w:hAnsi="Arial" w:cs="Arial"/>
          <w:sz w:val="24"/>
          <w:szCs w:val="24"/>
        </w:rPr>
        <w:t xml:space="preserve"> Calculating the expected long-term value of customers based on their </w:t>
      </w:r>
      <w:proofErr w:type="spellStart"/>
      <w:r w:rsidRPr="00DD26F5">
        <w:rPr>
          <w:rFonts w:ascii="Arial" w:hAnsi="Arial" w:cs="Arial"/>
          <w:sz w:val="24"/>
          <w:szCs w:val="24"/>
        </w:rPr>
        <w:t>behavior</w:t>
      </w:r>
      <w:proofErr w:type="spellEnd"/>
      <w:r w:rsidRPr="00DD26F5">
        <w:rPr>
          <w:rFonts w:ascii="Arial" w:hAnsi="Arial" w:cs="Arial"/>
          <w:sz w:val="24"/>
          <w:szCs w:val="24"/>
        </w:rPr>
        <w:t xml:space="preserve"> and characteristics.</w:t>
      </w:r>
    </w:p>
    <w:p w14:paraId="1B5A7771" w14:textId="77777777" w:rsidR="00545EA6" w:rsidRDefault="00545EA6" w:rsidP="00545EA6">
      <w:pPr>
        <w:rPr>
          <w:rFonts w:ascii="Arial" w:hAnsi="Arial" w:cs="Arial"/>
          <w:sz w:val="24"/>
          <w:szCs w:val="24"/>
        </w:rPr>
      </w:pPr>
    </w:p>
    <w:p w14:paraId="5F056D21" w14:textId="77777777" w:rsidR="00064FA7" w:rsidRPr="00064FA7" w:rsidRDefault="00064FA7" w:rsidP="00064FA7">
      <w:pPr>
        <w:rPr>
          <w:rFonts w:ascii="Arial" w:hAnsi="Arial" w:cs="Arial"/>
          <w:sz w:val="24"/>
          <w:szCs w:val="24"/>
        </w:rPr>
      </w:pPr>
    </w:p>
    <w:p w14:paraId="0973DED7" w14:textId="77777777" w:rsidR="006B449F" w:rsidRDefault="006B449F" w:rsidP="00064FA7">
      <w:pPr>
        <w:rPr>
          <w:rFonts w:ascii="Arial" w:hAnsi="Arial" w:cs="Arial"/>
          <w:b/>
          <w:bCs/>
          <w:sz w:val="24"/>
          <w:szCs w:val="24"/>
        </w:rPr>
      </w:pPr>
    </w:p>
    <w:p w14:paraId="3C86A633" w14:textId="1C39C8C3" w:rsidR="006B449F" w:rsidRPr="00EE1025" w:rsidRDefault="006B449F" w:rsidP="006B449F">
      <w:pPr>
        <w:jc w:val="center"/>
        <w:rPr>
          <w:rFonts w:ascii="Arial" w:hAnsi="Arial" w:cs="Arial"/>
          <w:b/>
          <w:bCs/>
          <w:sz w:val="32"/>
          <w:szCs w:val="32"/>
        </w:rPr>
      </w:pPr>
      <w:r w:rsidRPr="00EE1025">
        <w:rPr>
          <w:rFonts w:ascii="Arial" w:hAnsi="Arial" w:cs="Arial"/>
          <w:b/>
          <w:bCs/>
          <w:sz w:val="32"/>
          <w:szCs w:val="32"/>
        </w:rPr>
        <w:t>Data Cleaning and Preparation</w:t>
      </w:r>
    </w:p>
    <w:p w14:paraId="13479D04" w14:textId="77777777" w:rsidR="006B449F" w:rsidRPr="006B449F" w:rsidRDefault="006B449F" w:rsidP="006B449F">
      <w:pPr>
        <w:jc w:val="center"/>
        <w:rPr>
          <w:rFonts w:ascii="Arial" w:hAnsi="Arial" w:cs="Arial"/>
          <w:b/>
          <w:bCs/>
          <w:sz w:val="36"/>
          <w:szCs w:val="36"/>
        </w:rPr>
      </w:pPr>
    </w:p>
    <w:p w14:paraId="2174DA7C" w14:textId="77777777" w:rsidR="00EE1025" w:rsidRDefault="00064FA7" w:rsidP="00064FA7">
      <w:pPr>
        <w:rPr>
          <w:rFonts w:ascii="Arial" w:hAnsi="Arial" w:cs="Arial"/>
          <w:b/>
          <w:bCs/>
          <w:sz w:val="24"/>
          <w:szCs w:val="24"/>
        </w:rPr>
      </w:pPr>
      <w:r w:rsidRPr="00064FA7">
        <w:rPr>
          <w:rFonts w:ascii="Arial" w:hAnsi="Arial" w:cs="Arial"/>
          <w:b/>
          <w:bCs/>
          <w:sz w:val="24"/>
          <w:szCs w:val="24"/>
        </w:rPr>
        <w:t>Handling Missing Data:</w:t>
      </w:r>
    </w:p>
    <w:p w14:paraId="40D49D2C" w14:textId="07213EDA" w:rsidR="00064FA7" w:rsidRPr="00EE1025" w:rsidRDefault="00064FA7" w:rsidP="00064FA7">
      <w:pPr>
        <w:rPr>
          <w:rFonts w:ascii="Arial" w:hAnsi="Arial" w:cs="Arial"/>
          <w:b/>
          <w:bCs/>
          <w:sz w:val="24"/>
          <w:szCs w:val="24"/>
        </w:rPr>
      </w:pPr>
      <w:r w:rsidRPr="00064FA7">
        <w:rPr>
          <w:rFonts w:ascii="Arial" w:hAnsi="Arial" w:cs="Arial"/>
          <w:sz w:val="24"/>
          <w:szCs w:val="24"/>
        </w:rPr>
        <w:t>1. Analysis of Missing Values</w:t>
      </w:r>
      <w:r>
        <w:rPr>
          <w:rFonts w:ascii="Arial" w:hAnsi="Arial" w:cs="Arial"/>
          <w:sz w:val="24"/>
          <w:szCs w:val="24"/>
        </w:rPr>
        <w:t>:</w:t>
      </w:r>
    </w:p>
    <w:p w14:paraId="379E7CD9" w14:textId="18B1A7A0" w:rsidR="00064FA7" w:rsidRPr="00064FA7" w:rsidRDefault="00064FA7" w:rsidP="00064FA7">
      <w:pPr>
        <w:rPr>
          <w:rFonts w:ascii="Arial" w:hAnsi="Arial" w:cs="Arial"/>
          <w:sz w:val="24"/>
          <w:szCs w:val="24"/>
        </w:rPr>
      </w:pPr>
      <w:r w:rsidRPr="00064FA7">
        <w:rPr>
          <w:rFonts w:ascii="Arial" w:hAnsi="Arial" w:cs="Arial"/>
          <w:sz w:val="24"/>
          <w:szCs w:val="24"/>
        </w:rPr>
        <w:t>The analysis identified the percentage of missing values in each column of the dataset.</w:t>
      </w:r>
    </w:p>
    <w:p w14:paraId="56285ED5" w14:textId="118F33B8" w:rsidR="00064FA7" w:rsidRPr="00064FA7" w:rsidRDefault="00064FA7" w:rsidP="00064FA7">
      <w:pPr>
        <w:rPr>
          <w:rFonts w:ascii="Arial" w:hAnsi="Arial" w:cs="Arial"/>
          <w:sz w:val="24"/>
          <w:szCs w:val="24"/>
        </w:rPr>
      </w:pPr>
      <w:r w:rsidRPr="00064FA7">
        <w:rPr>
          <w:rFonts w:ascii="Arial" w:hAnsi="Arial" w:cs="Arial"/>
          <w:sz w:val="24"/>
          <w:szCs w:val="24"/>
        </w:rPr>
        <w:t xml:space="preserve"> Columns with more than 50% missing values were identified and subsequently dropped from the dataset. This threshold was chosen as these columns have too many missing values to be reliably imputed.</w:t>
      </w:r>
    </w:p>
    <w:p w14:paraId="65CAEE96" w14:textId="77777777" w:rsidR="00064FA7" w:rsidRPr="00064FA7" w:rsidRDefault="00064FA7" w:rsidP="00064FA7">
      <w:pPr>
        <w:rPr>
          <w:rFonts w:ascii="Arial" w:hAnsi="Arial" w:cs="Arial"/>
          <w:sz w:val="24"/>
          <w:szCs w:val="24"/>
        </w:rPr>
      </w:pPr>
    </w:p>
    <w:p w14:paraId="352FEF32" w14:textId="0348880D" w:rsidR="00064FA7" w:rsidRPr="00064FA7" w:rsidRDefault="00064FA7" w:rsidP="00064FA7">
      <w:pPr>
        <w:rPr>
          <w:rFonts w:ascii="Arial" w:hAnsi="Arial" w:cs="Arial"/>
          <w:sz w:val="24"/>
          <w:szCs w:val="24"/>
        </w:rPr>
      </w:pPr>
      <w:r w:rsidRPr="00064FA7">
        <w:rPr>
          <w:rFonts w:ascii="Arial" w:hAnsi="Arial" w:cs="Arial"/>
          <w:sz w:val="24"/>
          <w:szCs w:val="24"/>
        </w:rPr>
        <w:t>2. Strategy for Handling Missing Data:</w:t>
      </w:r>
    </w:p>
    <w:p w14:paraId="0AF830ED" w14:textId="7433C083" w:rsidR="00064FA7" w:rsidRPr="00064FA7" w:rsidRDefault="00064FA7" w:rsidP="00064FA7">
      <w:pPr>
        <w:rPr>
          <w:rFonts w:ascii="Arial" w:hAnsi="Arial" w:cs="Arial"/>
          <w:sz w:val="24"/>
          <w:szCs w:val="24"/>
        </w:rPr>
      </w:pPr>
      <w:r w:rsidRPr="00064FA7">
        <w:rPr>
          <w:rFonts w:ascii="Arial" w:hAnsi="Arial" w:cs="Arial"/>
          <w:sz w:val="24"/>
          <w:szCs w:val="24"/>
        </w:rPr>
        <w:t xml:space="preserve"> Columns with more than 50% missing values were removed to avoid bias or inaccuracies.</w:t>
      </w:r>
    </w:p>
    <w:p w14:paraId="6E79ACD1" w14:textId="328861AC" w:rsidR="00064FA7" w:rsidRPr="00064FA7" w:rsidRDefault="00064FA7" w:rsidP="00064FA7">
      <w:pPr>
        <w:rPr>
          <w:rFonts w:ascii="Arial" w:hAnsi="Arial" w:cs="Arial"/>
          <w:sz w:val="24"/>
          <w:szCs w:val="24"/>
        </w:rPr>
      </w:pPr>
      <w:r w:rsidRPr="00064FA7">
        <w:rPr>
          <w:rFonts w:ascii="Arial" w:hAnsi="Arial" w:cs="Arial"/>
          <w:sz w:val="24"/>
          <w:szCs w:val="24"/>
        </w:rPr>
        <w:t>For the remaining columns with missing values, the data was imputed using appropriate methods:</w:t>
      </w:r>
    </w:p>
    <w:p w14:paraId="4CE7BB05" w14:textId="7E2287F0" w:rsidR="00064FA7" w:rsidRPr="00064FA7" w:rsidRDefault="00064FA7" w:rsidP="00064FA7">
      <w:pPr>
        <w:rPr>
          <w:rFonts w:ascii="Arial" w:hAnsi="Arial" w:cs="Arial"/>
          <w:sz w:val="24"/>
          <w:szCs w:val="24"/>
        </w:rPr>
      </w:pPr>
      <w:r w:rsidRPr="00064FA7">
        <w:rPr>
          <w:rFonts w:ascii="Arial" w:hAnsi="Arial" w:cs="Arial"/>
          <w:sz w:val="24"/>
          <w:szCs w:val="24"/>
        </w:rPr>
        <w:t>Mode Imputation: For categorical variables and numerical variables with distinct modes (e.g., `OCCUPATION_TYPE`, `AMT_GOODS_PRICE`), missing values were replaced with the mode of the column.</w:t>
      </w:r>
    </w:p>
    <w:p w14:paraId="70FE9AA3" w14:textId="024D9CE9" w:rsidR="00064FA7" w:rsidRPr="00064FA7" w:rsidRDefault="00064FA7" w:rsidP="00064FA7">
      <w:pPr>
        <w:rPr>
          <w:rFonts w:ascii="Arial" w:hAnsi="Arial" w:cs="Arial"/>
          <w:sz w:val="24"/>
          <w:szCs w:val="24"/>
        </w:rPr>
      </w:pPr>
      <w:r w:rsidRPr="00064FA7">
        <w:rPr>
          <w:rFonts w:ascii="Arial" w:hAnsi="Arial" w:cs="Arial"/>
          <w:sz w:val="24"/>
          <w:szCs w:val="24"/>
        </w:rPr>
        <w:lastRenderedPageBreak/>
        <w:t>Zero Imputation: Some columns (e.g., `AMT_REQ_CREDIT_BUREAU_MON`, `AMT_REQ_CREDIT_BUREAU_WEEK`, etc.) had a majority of values as zero. Missing values in these columns were imputed with zero.</w:t>
      </w:r>
    </w:p>
    <w:p w14:paraId="727F47AA" w14:textId="77777777" w:rsidR="00064FA7" w:rsidRPr="00064FA7" w:rsidRDefault="00064FA7" w:rsidP="00064FA7">
      <w:pPr>
        <w:rPr>
          <w:rFonts w:ascii="Arial" w:hAnsi="Arial" w:cs="Arial"/>
          <w:sz w:val="24"/>
          <w:szCs w:val="24"/>
        </w:rPr>
      </w:pPr>
    </w:p>
    <w:p w14:paraId="17ED26B1" w14:textId="0CDBEE35" w:rsidR="00064FA7" w:rsidRPr="00064FA7" w:rsidRDefault="00064FA7" w:rsidP="00064FA7">
      <w:pPr>
        <w:rPr>
          <w:rFonts w:ascii="Arial" w:hAnsi="Arial" w:cs="Arial"/>
          <w:b/>
          <w:bCs/>
          <w:sz w:val="24"/>
          <w:szCs w:val="24"/>
        </w:rPr>
      </w:pPr>
      <w:r w:rsidRPr="00064FA7">
        <w:rPr>
          <w:rFonts w:ascii="Arial" w:hAnsi="Arial" w:cs="Arial"/>
          <w:b/>
          <w:bCs/>
          <w:sz w:val="24"/>
          <w:szCs w:val="24"/>
        </w:rPr>
        <w:t>Outlier Detection and Handling:</w:t>
      </w:r>
    </w:p>
    <w:p w14:paraId="7FF2175C" w14:textId="77777777" w:rsidR="00064FA7" w:rsidRPr="00064FA7" w:rsidRDefault="00064FA7" w:rsidP="00064FA7">
      <w:pPr>
        <w:rPr>
          <w:rFonts w:ascii="Arial" w:hAnsi="Arial" w:cs="Arial"/>
          <w:sz w:val="24"/>
          <w:szCs w:val="24"/>
        </w:rPr>
      </w:pPr>
    </w:p>
    <w:p w14:paraId="05771412" w14:textId="43331B37" w:rsidR="00064FA7" w:rsidRPr="00064FA7" w:rsidRDefault="00064FA7" w:rsidP="00064FA7">
      <w:pPr>
        <w:rPr>
          <w:rFonts w:ascii="Arial" w:hAnsi="Arial" w:cs="Arial"/>
          <w:sz w:val="24"/>
          <w:szCs w:val="24"/>
        </w:rPr>
      </w:pPr>
      <w:r w:rsidRPr="00064FA7">
        <w:rPr>
          <w:rFonts w:ascii="Arial" w:hAnsi="Arial" w:cs="Arial"/>
          <w:sz w:val="24"/>
          <w:szCs w:val="24"/>
        </w:rPr>
        <w:t>1. Identification of Outliers:</w:t>
      </w:r>
    </w:p>
    <w:p w14:paraId="44499C87" w14:textId="1AA7F6EF" w:rsidR="00064FA7" w:rsidRPr="00064FA7" w:rsidRDefault="00064FA7" w:rsidP="00064FA7">
      <w:pPr>
        <w:rPr>
          <w:rFonts w:ascii="Arial" w:hAnsi="Arial" w:cs="Arial"/>
          <w:sz w:val="24"/>
          <w:szCs w:val="24"/>
        </w:rPr>
      </w:pPr>
      <w:r w:rsidRPr="00064FA7">
        <w:rPr>
          <w:rFonts w:ascii="Arial" w:hAnsi="Arial" w:cs="Arial"/>
          <w:sz w:val="24"/>
          <w:szCs w:val="24"/>
        </w:rPr>
        <w:t xml:space="preserve">  Outliers were identified using the Interquartile Range (IQR) method. The upper and lower bounds were calculated to detect potential outliers for various columns (e.g., `AMT_REQ_CREDIT_BUREAU_MON`, `AMT_ANNUITY`, etc.).</w:t>
      </w:r>
    </w:p>
    <w:p w14:paraId="5706C467" w14:textId="77777777" w:rsidR="00064FA7" w:rsidRPr="00064FA7" w:rsidRDefault="00064FA7" w:rsidP="00064FA7">
      <w:pPr>
        <w:rPr>
          <w:rFonts w:ascii="Arial" w:hAnsi="Arial" w:cs="Arial"/>
          <w:sz w:val="24"/>
          <w:szCs w:val="24"/>
        </w:rPr>
      </w:pPr>
    </w:p>
    <w:p w14:paraId="39A989B2" w14:textId="04B51612" w:rsidR="00064FA7" w:rsidRPr="00064FA7" w:rsidRDefault="00064FA7" w:rsidP="00064FA7">
      <w:pPr>
        <w:rPr>
          <w:rFonts w:ascii="Arial" w:hAnsi="Arial" w:cs="Arial"/>
          <w:sz w:val="24"/>
          <w:szCs w:val="24"/>
        </w:rPr>
      </w:pPr>
      <w:r w:rsidRPr="00064FA7">
        <w:rPr>
          <w:rFonts w:ascii="Arial" w:hAnsi="Arial" w:cs="Arial"/>
          <w:sz w:val="24"/>
          <w:szCs w:val="24"/>
        </w:rPr>
        <w:t>2. Handling of Outliers:</w:t>
      </w:r>
    </w:p>
    <w:p w14:paraId="3814492E" w14:textId="7C556199" w:rsidR="00064FA7" w:rsidRPr="00064FA7" w:rsidRDefault="00064FA7" w:rsidP="00064FA7">
      <w:pPr>
        <w:rPr>
          <w:rFonts w:ascii="Arial" w:hAnsi="Arial" w:cs="Arial"/>
          <w:sz w:val="24"/>
          <w:szCs w:val="24"/>
        </w:rPr>
      </w:pPr>
      <w:r w:rsidRPr="00064FA7">
        <w:rPr>
          <w:rFonts w:ascii="Arial" w:hAnsi="Arial" w:cs="Arial"/>
          <w:sz w:val="24"/>
          <w:szCs w:val="24"/>
        </w:rPr>
        <w:t>Outliers were not removed, and the decision was made to retain them. This choice is based on the nature of the data, where the outliers may represent genuine variations in the population rather than errors or anomalies.</w:t>
      </w:r>
    </w:p>
    <w:p w14:paraId="7D48498A" w14:textId="76509495" w:rsidR="00064FA7" w:rsidRPr="00064FA7" w:rsidRDefault="00064FA7" w:rsidP="00064FA7">
      <w:pPr>
        <w:rPr>
          <w:rFonts w:ascii="Arial" w:hAnsi="Arial" w:cs="Arial"/>
          <w:sz w:val="24"/>
          <w:szCs w:val="24"/>
        </w:rPr>
      </w:pPr>
      <w:r w:rsidRPr="00064FA7">
        <w:rPr>
          <w:rFonts w:ascii="Arial" w:hAnsi="Arial" w:cs="Arial"/>
          <w:sz w:val="24"/>
          <w:szCs w:val="24"/>
        </w:rPr>
        <w:t>For certain columns, despite identifying outliers, the imputation was done using the mode or zero, as these outliers did not significantly distort the overall data distribution.</w:t>
      </w:r>
    </w:p>
    <w:p w14:paraId="593A3F8C" w14:textId="77777777" w:rsidR="00064FA7" w:rsidRPr="00064FA7" w:rsidRDefault="00064FA7" w:rsidP="00064FA7">
      <w:pPr>
        <w:rPr>
          <w:rFonts w:ascii="Arial" w:hAnsi="Arial" w:cs="Arial"/>
          <w:sz w:val="24"/>
          <w:szCs w:val="24"/>
        </w:rPr>
      </w:pPr>
    </w:p>
    <w:p w14:paraId="2AA4C6FC" w14:textId="65B8A9FB" w:rsidR="00064FA7" w:rsidRPr="00064FA7" w:rsidRDefault="00064FA7" w:rsidP="00064FA7">
      <w:pPr>
        <w:rPr>
          <w:rFonts w:ascii="Arial" w:hAnsi="Arial" w:cs="Arial"/>
          <w:b/>
          <w:bCs/>
          <w:sz w:val="24"/>
          <w:szCs w:val="24"/>
        </w:rPr>
      </w:pPr>
      <w:r w:rsidRPr="00064FA7">
        <w:rPr>
          <w:rFonts w:ascii="Arial" w:hAnsi="Arial" w:cs="Arial"/>
          <w:b/>
          <w:bCs/>
          <w:sz w:val="24"/>
          <w:szCs w:val="24"/>
        </w:rPr>
        <w:t>Data Transformation:</w:t>
      </w:r>
    </w:p>
    <w:p w14:paraId="5A71511C" w14:textId="45B46DFF" w:rsidR="00064FA7" w:rsidRPr="00064FA7" w:rsidRDefault="00064FA7" w:rsidP="00064FA7">
      <w:pPr>
        <w:rPr>
          <w:rFonts w:ascii="Arial" w:hAnsi="Arial" w:cs="Arial"/>
          <w:sz w:val="24"/>
          <w:szCs w:val="24"/>
        </w:rPr>
      </w:pPr>
      <w:r w:rsidRPr="00064FA7">
        <w:rPr>
          <w:rFonts w:ascii="Arial" w:hAnsi="Arial" w:cs="Arial"/>
          <w:sz w:val="24"/>
          <w:szCs w:val="24"/>
        </w:rPr>
        <w:t>1. Conversion of Columns to Appropriate Data Types:</w:t>
      </w:r>
    </w:p>
    <w:p w14:paraId="48419376" w14:textId="1AB789F4" w:rsidR="00064FA7" w:rsidRPr="00064FA7" w:rsidRDefault="00064FA7" w:rsidP="00064FA7">
      <w:pPr>
        <w:rPr>
          <w:rFonts w:ascii="Arial" w:hAnsi="Arial" w:cs="Arial"/>
          <w:sz w:val="24"/>
          <w:szCs w:val="24"/>
        </w:rPr>
      </w:pPr>
      <w:r w:rsidRPr="00064FA7">
        <w:rPr>
          <w:rFonts w:ascii="Arial" w:hAnsi="Arial" w:cs="Arial"/>
          <w:sz w:val="24"/>
          <w:szCs w:val="24"/>
        </w:rPr>
        <w:t xml:space="preserve"> Columns were reviewed and converted to appropriate data types. For example, categorical variables were correctly identified and converted to object types, while numerical columns were retained as float or integer types.</w:t>
      </w:r>
    </w:p>
    <w:p w14:paraId="4EE8CAA2" w14:textId="7F487ECE" w:rsidR="00064FA7" w:rsidRPr="00064FA7" w:rsidRDefault="00064FA7" w:rsidP="00064FA7">
      <w:pPr>
        <w:rPr>
          <w:rFonts w:ascii="Arial" w:hAnsi="Arial" w:cs="Arial"/>
          <w:sz w:val="24"/>
          <w:szCs w:val="24"/>
        </w:rPr>
      </w:pPr>
      <w:r w:rsidRPr="00064FA7">
        <w:rPr>
          <w:rFonts w:ascii="Arial" w:hAnsi="Arial" w:cs="Arial"/>
          <w:sz w:val="24"/>
          <w:szCs w:val="24"/>
        </w:rPr>
        <w:t>2. Manipulation of Categorical and Numerical Data:</w:t>
      </w:r>
    </w:p>
    <w:p w14:paraId="53B2883C" w14:textId="7481FCF2" w:rsidR="00064FA7" w:rsidRPr="00064FA7" w:rsidRDefault="00064FA7" w:rsidP="00064FA7">
      <w:pPr>
        <w:rPr>
          <w:rFonts w:ascii="Arial" w:hAnsi="Arial" w:cs="Arial"/>
          <w:sz w:val="24"/>
          <w:szCs w:val="24"/>
        </w:rPr>
      </w:pPr>
      <w:r w:rsidRPr="00064FA7">
        <w:rPr>
          <w:rFonts w:ascii="Arial" w:hAnsi="Arial" w:cs="Arial"/>
          <w:sz w:val="24"/>
          <w:szCs w:val="24"/>
        </w:rPr>
        <w:t xml:space="preserve">   Categorical Data:</w:t>
      </w:r>
    </w:p>
    <w:p w14:paraId="03214868" w14:textId="2ECF6026" w:rsidR="00064FA7" w:rsidRPr="00064FA7" w:rsidRDefault="00064FA7" w:rsidP="00064FA7">
      <w:pPr>
        <w:rPr>
          <w:rFonts w:ascii="Arial" w:hAnsi="Arial" w:cs="Arial"/>
          <w:sz w:val="24"/>
          <w:szCs w:val="24"/>
        </w:rPr>
      </w:pPr>
      <w:r w:rsidRPr="00064FA7">
        <w:rPr>
          <w:rFonts w:ascii="Arial" w:hAnsi="Arial" w:cs="Arial"/>
          <w:sz w:val="24"/>
          <w:szCs w:val="24"/>
        </w:rPr>
        <w:t>Columns such as `NAME_CONTRACT_TYPE`, `FLAG_OWN_CAR`, and others were identified as categorical. Univariate analysis was conducted to observe how these variables behave across different target classes.</w:t>
      </w:r>
    </w:p>
    <w:p w14:paraId="4602A14D" w14:textId="77777777" w:rsidR="00064FA7" w:rsidRDefault="00064FA7" w:rsidP="00064FA7">
      <w:pPr>
        <w:rPr>
          <w:rFonts w:ascii="Arial" w:hAnsi="Arial" w:cs="Arial"/>
          <w:sz w:val="24"/>
          <w:szCs w:val="24"/>
        </w:rPr>
      </w:pPr>
      <w:r w:rsidRPr="00064FA7">
        <w:rPr>
          <w:rFonts w:ascii="Arial" w:hAnsi="Arial" w:cs="Arial"/>
          <w:sz w:val="24"/>
          <w:szCs w:val="24"/>
        </w:rPr>
        <w:t>Numerical Data:</w:t>
      </w:r>
    </w:p>
    <w:p w14:paraId="66B64010" w14:textId="67AF2A9C" w:rsidR="00064FA7" w:rsidRPr="00064FA7" w:rsidRDefault="00064FA7" w:rsidP="00064FA7">
      <w:pPr>
        <w:rPr>
          <w:rFonts w:ascii="Arial" w:hAnsi="Arial" w:cs="Arial"/>
          <w:sz w:val="24"/>
          <w:szCs w:val="24"/>
        </w:rPr>
      </w:pPr>
      <w:r w:rsidRPr="00064FA7">
        <w:rPr>
          <w:rFonts w:ascii="Arial" w:hAnsi="Arial" w:cs="Arial"/>
          <w:sz w:val="24"/>
          <w:szCs w:val="24"/>
        </w:rPr>
        <w:t xml:space="preserve">Continuous numerical columns were </w:t>
      </w:r>
      <w:proofErr w:type="spellStart"/>
      <w:r w:rsidRPr="00064FA7">
        <w:rPr>
          <w:rFonts w:ascii="Arial" w:hAnsi="Arial" w:cs="Arial"/>
          <w:sz w:val="24"/>
          <w:szCs w:val="24"/>
        </w:rPr>
        <w:t>analyzed</w:t>
      </w:r>
      <w:proofErr w:type="spellEnd"/>
      <w:r w:rsidRPr="00064FA7">
        <w:rPr>
          <w:rFonts w:ascii="Arial" w:hAnsi="Arial" w:cs="Arial"/>
          <w:sz w:val="24"/>
          <w:szCs w:val="24"/>
        </w:rPr>
        <w:t xml:space="preserve"> for their distribution and relationship with the target variable. The correlation between numerical features and the target variable was visualized using heatmaps to understand the linear relationships.</w:t>
      </w:r>
    </w:p>
    <w:p w14:paraId="78C49082" w14:textId="77777777" w:rsidR="00064FA7" w:rsidRDefault="00064FA7" w:rsidP="00064FA7">
      <w:pPr>
        <w:rPr>
          <w:rFonts w:ascii="Arial" w:hAnsi="Arial" w:cs="Arial"/>
          <w:sz w:val="24"/>
          <w:szCs w:val="24"/>
        </w:rPr>
      </w:pPr>
    </w:p>
    <w:p w14:paraId="75DF09C1" w14:textId="77777777" w:rsidR="001A1F97" w:rsidRDefault="001A1F97" w:rsidP="00064FA7">
      <w:pPr>
        <w:rPr>
          <w:rFonts w:ascii="Arial" w:hAnsi="Arial" w:cs="Arial"/>
          <w:sz w:val="24"/>
          <w:szCs w:val="24"/>
        </w:rPr>
      </w:pPr>
    </w:p>
    <w:p w14:paraId="1B9B0ABB" w14:textId="77777777" w:rsidR="001A1F97" w:rsidRDefault="001A1F97" w:rsidP="00064FA7">
      <w:pPr>
        <w:rPr>
          <w:rFonts w:ascii="Arial" w:hAnsi="Arial" w:cs="Arial"/>
          <w:sz w:val="24"/>
          <w:szCs w:val="24"/>
        </w:rPr>
      </w:pPr>
    </w:p>
    <w:p w14:paraId="1D553E80" w14:textId="77777777" w:rsidR="001A1F97" w:rsidRDefault="001A1F97" w:rsidP="00064FA7">
      <w:pPr>
        <w:rPr>
          <w:rFonts w:ascii="Arial" w:hAnsi="Arial" w:cs="Arial"/>
          <w:sz w:val="24"/>
          <w:szCs w:val="24"/>
        </w:rPr>
      </w:pPr>
    </w:p>
    <w:p w14:paraId="6C16FA03" w14:textId="77777777" w:rsidR="001A1F97" w:rsidRDefault="001A1F97" w:rsidP="00064FA7">
      <w:pPr>
        <w:rPr>
          <w:rFonts w:ascii="Arial" w:hAnsi="Arial" w:cs="Arial"/>
          <w:sz w:val="24"/>
          <w:szCs w:val="24"/>
        </w:rPr>
      </w:pPr>
    </w:p>
    <w:p w14:paraId="47A94B94" w14:textId="77777777" w:rsidR="001A1F97" w:rsidRDefault="001A1F97" w:rsidP="00064FA7">
      <w:pPr>
        <w:rPr>
          <w:rFonts w:ascii="Arial" w:hAnsi="Arial" w:cs="Arial"/>
          <w:sz w:val="24"/>
          <w:szCs w:val="24"/>
        </w:rPr>
      </w:pPr>
    </w:p>
    <w:p w14:paraId="5EB11FCC" w14:textId="77777777" w:rsidR="001A1F97" w:rsidRDefault="001A1F97" w:rsidP="00064FA7">
      <w:pPr>
        <w:rPr>
          <w:rFonts w:ascii="Arial" w:hAnsi="Arial" w:cs="Arial"/>
          <w:sz w:val="24"/>
          <w:szCs w:val="24"/>
        </w:rPr>
      </w:pPr>
    </w:p>
    <w:p w14:paraId="2E879B81" w14:textId="77777777" w:rsidR="001A1F97" w:rsidRDefault="001A1F97" w:rsidP="00064FA7">
      <w:pPr>
        <w:rPr>
          <w:rFonts w:ascii="Arial" w:hAnsi="Arial" w:cs="Arial"/>
          <w:sz w:val="24"/>
          <w:szCs w:val="24"/>
        </w:rPr>
      </w:pPr>
    </w:p>
    <w:p w14:paraId="063863B7" w14:textId="77777777" w:rsidR="001A1F97" w:rsidRDefault="001A1F97" w:rsidP="00064FA7">
      <w:pPr>
        <w:rPr>
          <w:rFonts w:ascii="Arial" w:hAnsi="Arial" w:cs="Arial"/>
          <w:sz w:val="24"/>
          <w:szCs w:val="24"/>
        </w:rPr>
      </w:pPr>
    </w:p>
    <w:p w14:paraId="4DA76795" w14:textId="77777777" w:rsidR="001A1F97" w:rsidRDefault="001A1F97" w:rsidP="00064FA7">
      <w:pPr>
        <w:rPr>
          <w:rFonts w:ascii="Arial" w:hAnsi="Arial" w:cs="Arial"/>
          <w:sz w:val="24"/>
          <w:szCs w:val="24"/>
        </w:rPr>
      </w:pPr>
    </w:p>
    <w:p w14:paraId="16A3E4F8" w14:textId="77777777" w:rsidR="001A1F97" w:rsidRDefault="001A1F97" w:rsidP="00064FA7">
      <w:pPr>
        <w:rPr>
          <w:rFonts w:ascii="Arial" w:hAnsi="Arial" w:cs="Arial"/>
          <w:sz w:val="24"/>
          <w:szCs w:val="24"/>
        </w:rPr>
      </w:pPr>
    </w:p>
    <w:p w14:paraId="46A54D7A" w14:textId="77777777" w:rsidR="001A1F97" w:rsidRDefault="001A1F97" w:rsidP="00064FA7">
      <w:pPr>
        <w:rPr>
          <w:rFonts w:ascii="Arial" w:hAnsi="Arial" w:cs="Arial"/>
          <w:sz w:val="24"/>
          <w:szCs w:val="24"/>
        </w:rPr>
      </w:pPr>
    </w:p>
    <w:p w14:paraId="0827F00C" w14:textId="77777777" w:rsidR="001A1F97" w:rsidRDefault="001A1F97" w:rsidP="00064FA7">
      <w:pPr>
        <w:rPr>
          <w:rFonts w:ascii="Arial" w:hAnsi="Arial" w:cs="Arial"/>
          <w:sz w:val="24"/>
          <w:szCs w:val="24"/>
        </w:rPr>
      </w:pPr>
    </w:p>
    <w:p w14:paraId="080D6AFB" w14:textId="77777777" w:rsidR="001A1F97" w:rsidRDefault="001A1F97" w:rsidP="00064FA7">
      <w:pPr>
        <w:rPr>
          <w:rFonts w:ascii="Arial" w:hAnsi="Arial" w:cs="Arial"/>
          <w:sz w:val="24"/>
          <w:szCs w:val="24"/>
        </w:rPr>
      </w:pPr>
    </w:p>
    <w:p w14:paraId="34C25A38" w14:textId="77777777" w:rsidR="00EE1025" w:rsidRDefault="00EE1025" w:rsidP="001A1F97">
      <w:pPr>
        <w:jc w:val="center"/>
        <w:rPr>
          <w:rFonts w:ascii="Arial" w:hAnsi="Arial" w:cs="Arial"/>
          <w:b/>
          <w:bCs/>
          <w:sz w:val="32"/>
          <w:szCs w:val="32"/>
        </w:rPr>
      </w:pPr>
    </w:p>
    <w:p w14:paraId="26C06247" w14:textId="77777777" w:rsidR="00852D89" w:rsidRDefault="00852D89" w:rsidP="001A1F97">
      <w:pPr>
        <w:jc w:val="center"/>
        <w:rPr>
          <w:rFonts w:ascii="Arial" w:hAnsi="Arial" w:cs="Arial"/>
          <w:b/>
          <w:bCs/>
          <w:sz w:val="32"/>
          <w:szCs w:val="32"/>
        </w:rPr>
      </w:pPr>
    </w:p>
    <w:p w14:paraId="447EEA69" w14:textId="2DA825D7" w:rsidR="001A1F97" w:rsidRPr="00EE1025" w:rsidRDefault="001A1F97" w:rsidP="001A1F97">
      <w:pPr>
        <w:jc w:val="center"/>
        <w:rPr>
          <w:rFonts w:ascii="Arial" w:hAnsi="Arial" w:cs="Arial"/>
          <w:b/>
          <w:bCs/>
          <w:sz w:val="32"/>
          <w:szCs w:val="32"/>
        </w:rPr>
      </w:pPr>
      <w:r w:rsidRPr="00EE1025">
        <w:rPr>
          <w:rFonts w:ascii="Arial" w:hAnsi="Arial" w:cs="Arial"/>
          <w:b/>
          <w:bCs/>
          <w:sz w:val="32"/>
          <w:szCs w:val="32"/>
        </w:rPr>
        <w:t>Exploratory Data Analysis (EDA)</w:t>
      </w:r>
    </w:p>
    <w:p w14:paraId="4D1D9B70" w14:textId="77777777" w:rsidR="00642459" w:rsidRDefault="00642459"/>
    <w:p w14:paraId="40910173" w14:textId="77777777" w:rsidR="001A1F97" w:rsidRPr="006A36D7" w:rsidRDefault="00E11F6F" w:rsidP="006076F6">
      <w:pPr>
        <w:rPr>
          <w:rFonts w:ascii="Arial" w:hAnsi="Arial" w:cs="Arial"/>
          <w:b/>
          <w:bCs/>
          <w:sz w:val="24"/>
          <w:szCs w:val="24"/>
        </w:rPr>
      </w:pPr>
      <w:r w:rsidRPr="00E11F6F">
        <w:rPr>
          <w:rFonts w:ascii="Arial" w:hAnsi="Arial" w:cs="Arial"/>
          <w:b/>
          <w:bCs/>
          <w:sz w:val="24"/>
          <w:szCs w:val="24"/>
        </w:rPr>
        <w:t>Univariate Analysis:</w:t>
      </w:r>
    </w:p>
    <w:p w14:paraId="5073AE04" w14:textId="20C855D1" w:rsidR="00E11F6F" w:rsidRPr="00E11F6F" w:rsidRDefault="00E11F6F" w:rsidP="006076F6">
      <w:pPr>
        <w:rPr>
          <w:rFonts w:ascii="Arial" w:hAnsi="Arial" w:cs="Arial"/>
          <w:b/>
          <w:bCs/>
          <w:sz w:val="24"/>
          <w:szCs w:val="24"/>
        </w:rPr>
      </w:pPr>
      <w:r w:rsidRPr="00E11F6F">
        <w:rPr>
          <w:rFonts w:ascii="Arial" w:hAnsi="Arial" w:cs="Arial"/>
          <w:sz w:val="24"/>
          <w:szCs w:val="24"/>
        </w:rPr>
        <w:t>Univariate analysis involves examining the distribution of individual variables to understand their properties. This includes visualizing the data to observe patterns, central tendency, and variability.</w:t>
      </w:r>
    </w:p>
    <w:p w14:paraId="00E7A866" w14:textId="77777777" w:rsidR="00E11F6F" w:rsidRPr="00E11F6F" w:rsidRDefault="00E11F6F" w:rsidP="006076F6">
      <w:pPr>
        <w:numPr>
          <w:ilvl w:val="0"/>
          <w:numId w:val="10"/>
        </w:numPr>
        <w:rPr>
          <w:rFonts w:ascii="Arial" w:hAnsi="Arial" w:cs="Arial"/>
          <w:sz w:val="24"/>
          <w:szCs w:val="24"/>
        </w:rPr>
      </w:pPr>
      <w:r w:rsidRPr="00E11F6F">
        <w:rPr>
          <w:rFonts w:ascii="Arial" w:hAnsi="Arial" w:cs="Arial"/>
          <w:b/>
          <w:bCs/>
          <w:sz w:val="24"/>
          <w:szCs w:val="24"/>
        </w:rPr>
        <w:t>Separate Analysis for Target 0 (Non-defaulters) and Target 1 (Defaulters):</w:t>
      </w:r>
    </w:p>
    <w:p w14:paraId="5233F578" w14:textId="77777777" w:rsidR="00E11F6F" w:rsidRPr="00E11F6F" w:rsidRDefault="00E11F6F" w:rsidP="006076F6">
      <w:pPr>
        <w:rPr>
          <w:rFonts w:ascii="Arial" w:hAnsi="Arial" w:cs="Arial"/>
          <w:sz w:val="24"/>
          <w:szCs w:val="24"/>
        </w:rPr>
      </w:pPr>
      <w:r w:rsidRPr="00E11F6F">
        <w:rPr>
          <w:rFonts w:ascii="Arial" w:hAnsi="Arial" w:cs="Arial"/>
          <w:b/>
          <w:bCs/>
          <w:sz w:val="24"/>
          <w:szCs w:val="24"/>
        </w:rPr>
        <w:t>Categorical Variables:</w:t>
      </w:r>
    </w:p>
    <w:p w14:paraId="44D3C839" w14:textId="77777777" w:rsidR="006076F6" w:rsidRDefault="00E11F6F" w:rsidP="006076F6">
      <w:pPr>
        <w:pStyle w:val="ListParagraph"/>
        <w:numPr>
          <w:ilvl w:val="0"/>
          <w:numId w:val="17"/>
        </w:numPr>
        <w:rPr>
          <w:rFonts w:ascii="Arial" w:hAnsi="Arial" w:cs="Arial"/>
          <w:sz w:val="24"/>
          <w:szCs w:val="24"/>
        </w:rPr>
      </w:pPr>
      <w:r w:rsidRPr="006076F6">
        <w:rPr>
          <w:rFonts w:ascii="Arial" w:hAnsi="Arial" w:cs="Arial"/>
          <w:sz w:val="24"/>
          <w:szCs w:val="24"/>
        </w:rPr>
        <w:t xml:space="preserve">The distribution of categorical variables such as NAME_CONTRACT_TYPE, FLAG_OWN_CAR, FLAG_OWN_REALTY, etc., was </w:t>
      </w:r>
      <w:proofErr w:type="spellStart"/>
      <w:r w:rsidRPr="006076F6">
        <w:rPr>
          <w:rFonts w:ascii="Arial" w:hAnsi="Arial" w:cs="Arial"/>
          <w:sz w:val="24"/>
          <w:szCs w:val="24"/>
        </w:rPr>
        <w:t>analyzed</w:t>
      </w:r>
      <w:proofErr w:type="spellEnd"/>
      <w:r w:rsidRPr="006076F6">
        <w:rPr>
          <w:rFonts w:ascii="Arial" w:hAnsi="Arial" w:cs="Arial"/>
          <w:sz w:val="24"/>
          <w:szCs w:val="24"/>
        </w:rPr>
        <w:t xml:space="preserve"> separately for non-defaulters (Target 0) and defaulters (Target 1).</w:t>
      </w:r>
    </w:p>
    <w:p w14:paraId="263F9C62" w14:textId="77777777" w:rsidR="006076F6" w:rsidRDefault="00E11F6F" w:rsidP="006076F6">
      <w:pPr>
        <w:pStyle w:val="ListParagraph"/>
        <w:numPr>
          <w:ilvl w:val="0"/>
          <w:numId w:val="17"/>
        </w:numPr>
        <w:rPr>
          <w:rFonts w:ascii="Arial" w:hAnsi="Arial" w:cs="Arial"/>
          <w:sz w:val="24"/>
          <w:szCs w:val="24"/>
        </w:rPr>
      </w:pPr>
      <w:r w:rsidRPr="006076F6">
        <w:rPr>
          <w:rFonts w:ascii="Arial" w:hAnsi="Arial" w:cs="Arial"/>
          <w:sz w:val="24"/>
          <w:szCs w:val="24"/>
        </w:rPr>
        <w:t>Bar plots were used to visualize how these variables are distributed across the two target classes.</w:t>
      </w:r>
    </w:p>
    <w:p w14:paraId="1BA065B7" w14:textId="7C355D0C" w:rsidR="00E11F6F" w:rsidRPr="006076F6" w:rsidRDefault="00E11F6F" w:rsidP="006076F6">
      <w:pPr>
        <w:pStyle w:val="ListParagraph"/>
        <w:numPr>
          <w:ilvl w:val="0"/>
          <w:numId w:val="17"/>
        </w:numPr>
        <w:rPr>
          <w:rFonts w:ascii="Arial" w:hAnsi="Arial" w:cs="Arial"/>
          <w:sz w:val="24"/>
          <w:szCs w:val="24"/>
        </w:rPr>
      </w:pPr>
      <w:r w:rsidRPr="006076F6">
        <w:rPr>
          <w:rFonts w:ascii="Arial" w:hAnsi="Arial" w:cs="Arial"/>
          <w:sz w:val="24"/>
          <w:szCs w:val="24"/>
        </w:rPr>
        <w:t>For example, the ownership of cars (FLAG_OWN_CAR) and real estate (FLAG_OWN_REALTY) was compared between non-defaulters and defaulters, highlighting any noticeable differences.</w:t>
      </w:r>
    </w:p>
    <w:p w14:paraId="736AE9D4" w14:textId="77777777" w:rsidR="00E11F6F" w:rsidRPr="00E11F6F" w:rsidRDefault="00E11F6F" w:rsidP="006076F6">
      <w:pPr>
        <w:rPr>
          <w:rFonts w:ascii="Arial" w:hAnsi="Arial" w:cs="Arial"/>
          <w:sz w:val="24"/>
          <w:szCs w:val="24"/>
        </w:rPr>
      </w:pPr>
      <w:r w:rsidRPr="00E11F6F">
        <w:rPr>
          <w:rFonts w:ascii="Arial" w:hAnsi="Arial" w:cs="Arial"/>
          <w:b/>
          <w:bCs/>
          <w:sz w:val="24"/>
          <w:szCs w:val="24"/>
        </w:rPr>
        <w:t>Numerical Variables:</w:t>
      </w:r>
    </w:p>
    <w:p w14:paraId="760F45E0" w14:textId="77777777" w:rsidR="006076F6" w:rsidRDefault="00E11F6F" w:rsidP="006076F6">
      <w:pPr>
        <w:pStyle w:val="ListParagraph"/>
        <w:numPr>
          <w:ilvl w:val="0"/>
          <w:numId w:val="18"/>
        </w:numPr>
        <w:rPr>
          <w:rFonts w:ascii="Arial" w:hAnsi="Arial" w:cs="Arial"/>
          <w:sz w:val="24"/>
          <w:szCs w:val="24"/>
        </w:rPr>
      </w:pPr>
      <w:r w:rsidRPr="006076F6">
        <w:rPr>
          <w:rFonts w:ascii="Arial" w:hAnsi="Arial" w:cs="Arial"/>
          <w:sz w:val="24"/>
          <w:szCs w:val="24"/>
        </w:rPr>
        <w:lastRenderedPageBreak/>
        <w:t xml:space="preserve">Numerical variables such as AMT_GOODS_PRICE, DAYS_LAST_PHONE_CHANGE, AMT_INCOME_TOTAL, etc., were </w:t>
      </w:r>
      <w:proofErr w:type="spellStart"/>
      <w:r w:rsidRPr="006076F6">
        <w:rPr>
          <w:rFonts w:ascii="Arial" w:hAnsi="Arial" w:cs="Arial"/>
          <w:sz w:val="24"/>
          <w:szCs w:val="24"/>
        </w:rPr>
        <w:t>analyzed</w:t>
      </w:r>
      <w:proofErr w:type="spellEnd"/>
      <w:r w:rsidRPr="006076F6">
        <w:rPr>
          <w:rFonts w:ascii="Arial" w:hAnsi="Arial" w:cs="Arial"/>
          <w:sz w:val="24"/>
          <w:szCs w:val="24"/>
        </w:rPr>
        <w:t xml:space="preserve"> using box plots and distribution plots.</w:t>
      </w:r>
    </w:p>
    <w:p w14:paraId="651004EC" w14:textId="77777777" w:rsidR="006076F6" w:rsidRDefault="00E11F6F" w:rsidP="006076F6">
      <w:pPr>
        <w:pStyle w:val="ListParagraph"/>
        <w:numPr>
          <w:ilvl w:val="0"/>
          <w:numId w:val="18"/>
        </w:numPr>
        <w:rPr>
          <w:rFonts w:ascii="Arial" w:hAnsi="Arial" w:cs="Arial"/>
          <w:sz w:val="24"/>
          <w:szCs w:val="24"/>
        </w:rPr>
      </w:pPr>
      <w:r w:rsidRPr="006076F6">
        <w:rPr>
          <w:rFonts w:ascii="Arial" w:hAnsi="Arial" w:cs="Arial"/>
          <w:sz w:val="24"/>
          <w:szCs w:val="24"/>
        </w:rPr>
        <w:t>Separate box plots were created for Target 0 and Target 1 to observe the spread and potential outliers within each group.</w:t>
      </w:r>
    </w:p>
    <w:p w14:paraId="076F7B73" w14:textId="0A9A85E9" w:rsidR="00E11F6F" w:rsidRPr="006076F6" w:rsidRDefault="00E11F6F" w:rsidP="006076F6">
      <w:pPr>
        <w:pStyle w:val="ListParagraph"/>
        <w:numPr>
          <w:ilvl w:val="0"/>
          <w:numId w:val="18"/>
        </w:numPr>
        <w:rPr>
          <w:rFonts w:ascii="Arial" w:hAnsi="Arial" w:cs="Arial"/>
          <w:sz w:val="24"/>
          <w:szCs w:val="24"/>
        </w:rPr>
      </w:pPr>
      <w:r w:rsidRPr="006076F6">
        <w:rPr>
          <w:rFonts w:ascii="Arial" w:hAnsi="Arial" w:cs="Arial"/>
          <w:sz w:val="24"/>
          <w:szCs w:val="24"/>
        </w:rPr>
        <w:t xml:space="preserve">The analysis revealed how these variables differ between non-defaulters and defaulters, providing insights into characteristics that may be associated with loan defaulting </w:t>
      </w:r>
      <w:proofErr w:type="spellStart"/>
      <w:r w:rsidRPr="006076F6">
        <w:rPr>
          <w:rFonts w:ascii="Arial" w:hAnsi="Arial" w:cs="Arial"/>
          <w:sz w:val="24"/>
          <w:szCs w:val="24"/>
        </w:rPr>
        <w:t>behavior</w:t>
      </w:r>
      <w:proofErr w:type="spellEnd"/>
      <w:r w:rsidRPr="006076F6">
        <w:rPr>
          <w:rFonts w:ascii="Arial" w:hAnsi="Arial" w:cs="Arial"/>
          <w:sz w:val="24"/>
          <w:szCs w:val="24"/>
        </w:rPr>
        <w:t>.</w:t>
      </w:r>
    </w:p>
    <w:p w14:paraId="5ADF9C01" w14:textId="77777777" w:rsidR="00E11F6F" w:rsidRPr="00E11F6F" w:rsidRDefault="00E11F6F" w:rsidP="006076F6">
      <w:pPr>
        <w:rPr>
          <w:rFonts w:ascii="Arial" w:hAnsi="Arial" w:cs="Arial"/>
          <w:b/>
          <w:bCs/>
          <w:sz w:val="24"/>
          <w:szCs w:val="24"/>
        </w:rPr>
      </w:pPr>
      <w:r w:rsidRPr="00E11F6F">
        <w:rPr>
          <w:rFonts w:ascii="Arial" w:hAnsi="Arial" w:cs="Arial"/>
          <w:b/>
          <w:bCs/>
          <w:sz w:val="24"/>
          <w:szCs w:val="24"/>
        </w:rPr>
        <w:t>Bivariate Analysis:</w:t>
      </w:r>
    </w:p>
    <w:p w14:paraId="327C6231" w14:textId="77777777" w:rsidR="00E11F6F" w:rsidRPr="00E11F6F" w:rsidRDefault="00E11F6F" w:rsidP="006076F6">
      <w:pPr>
        <w:rPr>
          <w:rFonts w:ascii="Arial" w:hAnsi="Arial" w:cs="Arial"/>
          <w:sz w:val="24"/>
          <w:szCs w:val="24"/>
        </w:rPr>
      </w:pPr>
      <w:r w:rsidRPr="00E11F6F">
        <w:rPr>
          <w:rFonts w:ascii="Arial" w:hAnsi="Arial" w:cs="Arial"/>
          <w:sz w:val="24"/>
          <w:szCs w:val="24"/>
        </w:rPr>
        <w:t>Bivariate analysis examines the relationship between two variables, which helps in understanding dependencies or associations that might exist between them.</w:t>
      </w:r>
    </w:p>
    <w:p w14:paraId="68CFB4C9" w14:textId="77777777" w:rsidR="00E11F6F" w:rsidRPr="00E11F6F" w:rsidRDefault="00E11F6F" w:rsidP="006076F6">
      <w:pPr>
        <w:numPr>
          <w:ilvl w:val="0"/>
          <w:numId w:val="11"/>
        </w:numPr>
        <w:rPr>
          <w:rFonts w:ascii="Arial" w:hAnsi="Arial" w:cs="Arial"/>
          <w:sz w:val="24"/>
          <w:szCs w:val="24"/>
        </w:rPr>
      </w:pPr>
      <w:r w:rsidRPr="00E11F6F">
        <w:rPr>
          <w:rFonts w:ascii="Arial" w:hAnsi="Arial" w:cs="Arial"/>
          <w:b/>
          <w:bCs/>
          <w:sz w:val="24"/>
          <w:szCs w:val="24"/>
        </w:rPr>
        <w:t>Separate Bivariate Analysis for Target 0 and Target 1:</w:t>
      </w:r>
    </w:p>
    <w:p w14:paraId="03576BB3" w14:textId="77777777" w:rsidR="00E11F6F" w:rsidRPr="00E11F6F" w:rsidRDefault="00E11F6F" w:rsidP="006076F6">
      <w:pPr>
        <w:rPr>
          <w:rFonts w:ascii="Arial" w:hAnsi="Arial" w:cs="Arial"/>
          <w:sz w:val="24"/>
          <w:szCs w:val="24"/>
        </w:rPr>
      </w:pPr>
      <w:r w:rsidRPr="00E11F6F">
        <w:rPr>
          <w:rFonts w:ascii="Arial" w:hAnsi="Arial" w:cs="Arial"/>
          <w:b/>
          <w:bCs/>
          <w:sz w:val="24"/>
          <w:szCs w:val="24"/>
        </w:rPr>
        <w:t>Categorical Variables:</w:t>
      </w:r>
    </w:p>
    <w:p w14:paraId="67467170" w14:textId="77777777" w:rsidR="006076F6" w:rsidRDefault="00E11F6F" w:rsidP="006076F6">
      <w:pPr>
        <w:pStyle w:val="ListParagraph"/>
        <w:numPr>
          <w:ilvl w:val="0"/>
          <w:numId w:val="15"/>
        </w:numPr>
        <w:rPr>
          <w:rFonts w:ascii="Arial" w:hAnsi="Arial" w:cs="Arial"/>
          <w:sz w:val="24"/>
          <w:szCs w:val="24"/>
        </w:rPr>
      </w:pPr>
      <w:r w:rsidRPr="006076F6">
        <w:rPr>
          <w:rFonts w:ascii="Arial" w:hAnsi="Arial" w:cs="Arial"/>
          <w:sz w:val="24"/>
          <w:szCs w:val="24"/>
        </w:rPr>
        <w:t>The relationship between pairs of categorical variables was explored for both target classes. For instance, the relationship between NAME_INCOME_TYPE and NAME_EDUCATION_TYPE was visualized to see how income types are distributed across different education levels for non-defaulters and defaulters.</w:t>
      </w:r>
    </w:p>
    <w:p w14:paraId="5394C7F5" w14:textId="24D05480" w:rsidR="00E11F6F" w:rsidRPr="006076F6" w:rsidRDefault="00E11F6F" w:rsidP="006076F6">
      <w:pPr>
        <w:pStyle w:val="ListParagraph"/>
        <w:numPr>
          <w:ilvl w:val="0"/>
          <w:numId w:val="15"/>
        </w:numPr>
        <w:rPr>
          <w:rFonts w:ascii="Arial" w:hAnsi="Arial" w:cs="Arial"/>
          <w:sz w:val="24"/>
          <w:szCs w:val="24"/>
        </w:rPr>
      </w:pPr>
      <w:r w:rsidRPr="006076F6">
        <w:rPr>
          <w:rFonts w:ascii="Arial" w:hAnsi="Arial" w:cs="Arial"/>
          <w:sz w:val="24"/>
          <w:szCs w:val="24"/>
        </w:rPr>
        <w:t>Cross-tabulations and stacked bar charts were likely used to show the interaction between these categorical variables.</w:t>
      </w:r>
    </w:p>
    <w:p w14:paraId="0DC7F40C" w14:textId="77777777" w:rsidR="00E11F6F" w:rsidRPr="00E11F6F" w:rsidRDefault="00E11F6F" w:rsidP="006076F6">
      <w:pPr>
        <w:rPr>
          <w:rFonts w:ascii="Arial" w:hAnsi="Arial" w:cs="Arial"/>
          <w:sz w:val="24"/>
          <w:szCs w:val="24"/>
        </w:rPr>
      </w:pPr>
      <w:r w:rsidRPr="00E11F6F">
        <w:rPr>
          <w:rFonts w:ascii="Arial" w:hAnsi="Arial" w:cs="Arial"/>
          <w:b/>
          <w:bCs/>
          <w:sz w:val="24"/>
          <w:szCs w:val="24"/>
        </w:rPr>
        <w:t>Numerical Variables:</w:t>
      </w:r>
    </w:p>
    <w:p w14:paraId="6FF75A16" w14:textId="77777777" w:rsidR="006076F6" w:rsidRDefault="00E11F6F" w:rsidP="006076F6">
      <w:pPr>
        <w:pStyle w:val="ListParagraph"/>
        <w:numPr>
          <w:ilvl w:val="0"/>
          <w:numId w:val="16"/>
        </w:numPr>
        <w:rPr>
          <w:rFonts w:ascii="Arial" w:hAnsi="Arial" w:cs="Arial"/>
          <w:sz w:val="24"/>
          <w:szCs w:val="24"/>
        </w:rPr>
      </w:pPr>
      <w:r w:rsidRPr="006076F6">
        <w:rPr>
          <w:rFonts w:ascii="Arial" w:hAnsi="Arial" w:cs="Arial"/>
          <w:sz w:val="24"/>
          <w:szCs w:val="24"/>
        </w:rPr>
        <w:t>Correlation matrices and heatmaps were used to explore the relationships between numerical variables for non-defaulters and defaulters separately.</w:t>
      </w:r>
    </w:p>
    <w:p w14:paraId="160E3C28" w14:textId="3E1CBFD0" w:rsidR="00E11F6F" w:rsidRPr="006076F6" w:rsidRDefault="00E11F6F" w:rsidP="006076F6">
      <w:pPr>
        <w:pStyle w:val="ListParagraph"/>
        <w:numPr>
          <w:ilvl w:val="0"/>
          <w:numId w:val="16"/>
        </w:numPr>
        <w:rPr>
          <w:rFonts w:ascii="Arial" w:hAnsi="Arial" w:cs="Arial"/>
          <w:sz w:val="24"/>
          <w:szCs w:val="24"/>
        </w:rPr>
      </w:pPr>
      <w:r w:rsidRPr="006076F6">
        <w:rPr>
          <w:rFonts w:ascii="Arial" w:hAnsi="Arial" w:cs="Arial"/>
          <w:sz w:val="24"/>
          <w:szCs w:val="24"/>
        </w:rPr>
        <w:t>This helped in identifying variables that are strongly correlated with each other within each target class, providing insights into potential predictors of loan defaulting.</w:t>
      </w:r>
    </w:p>
    <w:p w14:paraId="3B267850" w14:textId="77777777" w:rsidR="00E11F6F" w:rsidRPr="00E11F6F" w:rsidRDefault="00E11F6F" w:rsidP="006076F6">
      <w:pPr>
        <w:rPr>
          <w:rFonts w:ascii="Arial" w:hAnsi="Arial" w:cs="Arial"/>
          <w:b/>
          <w:bCs/>
          <w:sz w:val="24"/>
          <w:szCs w:val="24"/>
        </w:rPr>
      </w:pPr>
      <w:r w:rsidRPr="00E11F6F">
        <w:rPr>
          <w:rFonts w:ascii="Arial" w:hAnsi="Arial" w:cs="Arial"/>
          <w:b/>
          <w:bCs/>
          <w:sz w:val="24"/>
          <w:szCs w:val="24"/>
        </w:rPr>
        <w:t>Data Imbalance Check:</w:t>
      </w:r>
    </w:p>
    <w:p w14:paraId="4DE26E3A" w14:textId="77777777" w:rsidR="00E11F6F" w:rsidRPr="00E11F6F" w:rsidRDefault="00E11F6F" w:rsidP="006076F6">
      <w:pPr>
        <w:numPr>
          <w:ilvl w:val="0"/>
          <w:numId w:val="12"/>
        </w:numPr>
        <w:rPr>
          <w:rFonts w:ascii="Arial" w:hAnsi="Arial" w:cs="Arial"/>
          <w:sz w:val="24"/>
          <w:szCs w:val="24"/>
        </w:rPr>
      </w:pPr>
      <w:r w:rsidRPr="00E11F6F">
        <w:rPr>
          <w:rFonts w:ascii="Arial" w:hAnsi="Arial" w:cs="Arial"/>
          <w:b/>
          <w:bCs/>
          <w:sz w:val="24"/>
          <w:szCs w:val="24"/>
        </w:rPr>
        <w:t>Identification of Data Imbalance:</w:t>
      </w:r>
    </w:p>
    <w:p w14:paraId="34D266CC" w14:textId="77777777" w:rsidR="006076F6" w:rsidRDefault="00E11F6F" w:rsidP="006076F6">
      <w:pPr>
        <w:pStyle w:val="ListParagraph"/>
        <w:numPr>
          <w:ilvl w:val="0"/>
          <w:numId w:val="13"/>
        </w:numPr>
        <w:rPr>
          <w:rFonts w:ascii="Arial" w:hAnsi="Arial" w:cs="Arial"/>
          <w:sz w:val="24"/>
          <w:szCs w:val="24"/>
        </w:rPr>
      </w:pPr>
      <w:r w:rsidRPr="006076F6">
        <w:rPr>
          <w:rFonts w:ascii="Arial" w:hAnsi="Arial" w:cs="Arial"/>
          <w:sz w:val="24"/>
          <w:szCs w:val="24"/>
        </w:rPr>
        <w:t>The target variable was checked for class imbalance. The analysis showed a significant imbalance, with the majority of the data belonging to non-defaulters (Target 0) and a smaller portion belonging to defaulters (Target 1).</w:t>
      </w:r>
    </w:p>
    <w:p w14:paraId="095D723C" w14:textId="74A33919" w:rsidR="00E11F6F" w:rsidRPr="006076F6" w:rsidRDefault="00E11F6F" w:rsidP="006076F6">
      <w:pPr>
        <w:pStyle w:val="ListParagraph"/>
        <w:numPr>
          <w:ilvl w:val="0"/>
          <w:numId w:val="13"/>
        </w:numPr>
        <w:rPr>
          <w:rFonts w:ascii="Arial" w:hAnsi="Arial" w:cs="Arial"/>
          <w:sz w:val="24"/>
          <w:szCs w:val="24"/>
        </w:rPr>
      </w:pPr>
      <w:r w:rsidRPr="006076F6">
        <w:rPr>
          <w:rFonts w:ascii="Arial" w:hAnsi="Arial" w:cs="Arial"/>
          <w:sz w:val="24"/>
          <w:szCs w:val="24"/>
        </w:rPr>
        <w:t>The distribution was visualized using pie charts, where the percentage of non-defaulters was much higher than that of defaulters.</w:t>
      </w:r>
    </w:p>
    <w:p w14:paraId="60F40C4A" w14:textId="77777777" w:rsidR="00E11F6F" w:rsidRPr="00E11F6F" w:rsidRDefault="00E11F6F" w:rsidP="006076F6">
      <w:pPr>
        <w:numPr>
          <w:ilvl w:val="0"/>
          <w:numId w:val="12"/>
        </w:numPr>
        <w:rPr>
          <w:rFonts w:ascii="Arial" w:hAnsi="Arial" w:cs="Arial"/>
          <w:sz w:val="24"/>
          <w:szCs w:val="24"/>
        </w:rPr>
      </w:pPr>
      <w:r w:rsidRPr="00E11F6F">
        <w:rPr>
          <w:rFonts w:ascii="Arial" w:hAnsi="Arial" w:cs="Arial"/>
          <w:b/>
          <w:bCs/>
          <w:sz w:val="24"/>
          <w:szCs w:val="24"/>
        </w:rPr>
        <w:t>Handling Imbalanced Data:</w:t>
      </w:r>
    </w:p>
    <w:p w14:paraId="78A47037" w14:textId="77777777" w:rsidR="006076F6" w:rsidRDefault="00E11F6F" w:rsidP="006076F6">
      <w:pPr>
        <w:pStyle w:val="ListParagraph"/>
        <w:numPr>
          <w:ilvl w:val="0"/>
          <w:numId w:val="14"/>
        </w:numPr>
        <w:rPr>
          <w:rFonts w:ascii="Arial" w:hAnsi="Arial" w:cs="Arial"/>
          <w:sz w:val="24"/>
          <w:szCs w:val="24"/>
        </w:rPr>
      </w:pPr>
      <w:r w:rsidRPr="006076F6">
        <w:rPr>
          <w:rFonts w:ascii="Arial" w:hAnsi="Arial" w:cs="Arial"/>
          <w:sz w:val="24"/>
          <w:szCs w:val="24"/>
        </w:rPr>
        <w:t>The document suggests recognizing the imbalance as a potential issue that could affect model performance. No specific method (e.g., oversampling, under</w:t>
      </w:r>
      <w:r w:rsidR="006076F6">
        <w:rPr>
          <w:rFonts w:ascii="Arial" w:hAnsi="Arial" w:cs="Arial"/>
          <w:sz w:val="24"/>
          <w:szCs w:val="24"/>
        </w:rPr>
        <w:t xml:space="preserve"> </w:t>
      </w:r>
      <w:r w:rsidRPr="006076F6">
        <w:rPr>
          <w:rFonts w:ascii="Arial" w:hAnsi="Arial" w:cs="Arial"/>
          <w:sz w:val="24"/>
          <w:szCs w:val="24"/>
        </w:rPr>
        <w:t>sampling, or using a balanced dataset) was detailed in the provided excerpts, but the imbalance was clearly identified.</w:t>
      </w:r>
    </w:p>
    <w:p w14:paraId="414A06FD" w14:textId="0FC44C01" w:rsidR="00E11F6F" w:rsidRPr="006076F6" w:rsidRDefault="00E11F6F" w:rsidP="006076F6">
      <w:pPr>
        <w:pStyle w:val="ListParagraph"/>
        <w:numPr>
          <w:ilvl w:val="0"/>
          <w:numId w:val="14"/>
        </w:numPr>
        <w:rPr>
          <w:rFonts w:ascii="Arial" w:hAnsi="Arial" w:cs="Arial"/>
          <w:sz w:val="24"/>
          <w:szCs w:val="24"/>
        </w:rPr>
      </w:pPr>
      <w:r w:rsidRPr="006076F6">
        <w:rPr>
          <w:rFonts w:ascii="Arial" w:hAnsi="Arial" w:cs="Arial"/>
          <w:sz w:val="24"/>
          <w:szCs w:val="24"/>
        </w:rPr>
        <w:t>The visualization of data distribution and the pie chart depicting the class proportions were used to illustrate the extent of the imbalance.</w:t>
      </w:r>
    </w:p>
    <w:p w14:paraId="09FD1C52" w14:textId="77777777" w:rsidR="00403C47" w:rsidRDefault="00403C47"/>
    <w:p w14:paraId="204B74FA" w14:textId="77777777" w:rsidR="00B2727A" w:rsidRDefault="00B2727A"/>
    <w:p w14:paraId="7B3947DF" w14:textId="2D12B027" w:rsidR="00B2727A" w:rsidRPr="00B2727A" w:rsidRDefault="00EE1025" w:rsidP="00852D89">
      <w:pPr>
        <w:jc w:val="center"/>
        <w:rPr>
          <w:rFonts w:ascii="Arial" w:hAnsi="Arial" w:cs="Arial"/>
          <w:b/>
          <w:bCs/>
          <w:sz w:val="32"/>
          <w:szCs w:val="32"/>
        </w:rPr>
      </w:pPr>
      <w:r w:rsidRPr="00EE1025">
        <w:rPr>
          <w:rFonts w:ascii="Arial" w:hAnsi="Arial" w:cs="Arial"/>
          <w:b/>
          <w:bCs/>
          <w:sz w:val="32"/>
          <w:szCs w:val="32"/>
        </w:rPr>
        <w:t>Correlation Analysis</w:t>
      </w:r>
    </w:p>
    <w:p w14:paraId="5F873251" w14:textId="77777777" w:rsidR="00B2727A" w:rsidRPr="00B2727A" w:rsidRDefault="00B2727A" w:rsidP="00B2727A">
      <w:pPr>
        <w:numPr>
          <w:ilvl w:val="0"/>
          <w:numId w:val="19"/>
        </w:numPr>
        <w:rPr>
          <w:rFonts w:ascii="Arial" w:hAnsi="Arial" w:cs="Arial"/>
          <w:sz w:val="24"/>
          <w:szCs w:val="24"/>
        </w:rPr>
      </w:pPr>
      <w:r w:rsidRPr="00B2727A">
        <w:rPr>
          <w:rFonts w:ascii="Arial" w:hAnsi="Arial" w:cs="Arial"/>
          <w:sz w:val="24"/>
          <w:szCs w:val="24"/>
        </w:rPr>
        <w:t>Correlation analysis involves examining the strength and direction of linear relationships between pairs of numerical variables. In the context of this dataset, the goal was to identify which variables are most strongly associated with each other and how these associations differ between non-defaulters (Target 0) and defaulters (Target 1).</w:t>
      </w:r>
    </w:p>
    <w:p w14:paraId="60A23473" w14:textId="362800AD" w:rsidR="00B2727A" w:rsidRPr="00B2727A" w:rsidRDefault="00852D89" w:rsidP="00B2727A">
      <w:pPr>
        <w:rPr>
          <w:rFonts w:ascii="Arial" w:hAnsi="Arial" w:cs="Arial"/>
          <w:b/>
          <w:bCs/>
          <w:sz w:val="24"/>
          <w:szCs w:val="24"/>
        </w:rPr>
      </w:pPr>
      <w:r>
        <w:rPr>
          <w:rFonts w:ascii="Arial" w:hAnsi="Arial" w:cs="Arial"/>
          <w:b/>
          <w:bCs/>
          <w:sz w:val="24"/>
          <w:szCs w:val="24"/>
        </w:rPr>
        <w:t>1</w:t>
      </w:r>
      <w:r w:rsidR="00B2727A" w:rsidRPr="00B2727A">
        <w:rPr>
          <w:rFonts w:ascii="Arial" w:hAnsi="Arial" w:cs="Arial"/>
          <w:b/>
          <w:bCs/>
          <w:sz w:val="24"/>
          <w:szCs w:val="24"/>
        </w:rPr>
        <w:t>. Correlation Analysis for Target 0 (Non-Defaulters):</w:t>
      </w:r>
    </w:p>
    <w:p w14:paraId="06EE5661" w14:textId="77777777" w:rsidR="00852D89" w:rsidRDefault="00B2727A" w:rsidP="00852D89">
      <w:pPr>
        <w:numPr>
          <w:ilvl w:val="0"/>
          <w:numId w:val="20"/>
        </w:numPr>
        <w:rPr>
          <w:rFonts w:ascii="Arial" w:hAnsi="Arial" w:cs="Arial"/>
          <w:sz w:val="24"/>
          <w:szCs w:val="24"/>
        </w:rPr>
      </w:pPr>
      <w:r w:rsidRPr="00B2727A">
        <w:rPr>
          <w:rFonts w:ascii="Arial" w:hAnsi="Arial" w:cs="Arial"/>
          <w:b/>
          <w:bCs/>
          <w:sz w:val="24"/>
          <w:szCs w:val="24"/>
        </w:rPr>
        <w:t>Process:</w:t>
      </w:r>
    </w:p>
    <w:p w14:paraId="32B54F52" w14:textId="77777777" w:rsidR="00852D89" w:rsidRDefault="00B2727A" w:rsidP="00852D89">
      <w:pPr>
        <w:ind w:left="720"/>
        <w:rPr>
          <w:rFonts w:ascii="Arial" w:hAnsi="Arial" w:cs="Arial"/>
          <w:sz w:val="24"/>
          <w:szCs w:val="24"/>
        </w:rPr>
      </w:pPr>
      <w:r w:rsidRPr="00B2727A">
        <w:rPr>
          <w:rFonts w:ascii="Arial" w:hAnsi="Arial" w:cs="Arial"/>
          <w:sz w:val="24"/>
          <w:szCs w:val="24"/>
        </w:rPr>
        <w:t>A correlation matrix was created for non-defaulters, focusing on numerical variables. The matrix provides a comprehensive view of how variables relate to each other within the non-defaulter group.</w:t>
      </w:r>
    </w:p>
    <w:p w14:paraId="3988439E" w14:textId="4D25803C" w:rsidR="00B2727A" w:rsidRPr="00B2727A" w:rsidRDefault="00B2727A" w:rsidP="00852D89">
      <w:pPr>
        <w:ind w:left="720"/>
        <w:rPr>
          <w:rFonts w:ascii="Arial" w:hAnsi="Arial" w:cs="Arial"/>
          <w:sz w:val="24"/>
          <w:szCs w:val="24"/>
        </w:rPr>
      </w:pPr>
      <w:r w:rsidRPr="00B2727A">
        <w:rPr>
          <w:rFonts w:ascii="Arial" w:hAnsi="Arial" w:cs="Arial"/>
          <w:sz w:val="24"/>
          <w:szCs w:val="24"/>
        </w:rPr>
        <w:t>The correlations were then filtered to identify the top 10 pairs of variables with the highest absolute correlation values.</w:t>
      </w:r>
    </w:p>
    <w:p w14:paraId="37DEB099" w14:textId="77777777" w:rsidR="00852D89" w:rsidRDefault="00B2727A" w:rsidP="00852D89">
      <w:pPr>
        <w:numPr>
          <w:ilvl w:val="0"/>
          <w:numId w:val="20"/>
        </w:numPr>
        <w:rPr>
          <w:rFonts w:ascii="Arial" w:hAnsi="Arial" w:cs="Arial"/>
          <w:sz w:val="24"/>
          <w:szCs w:val="24"/>
        </w:rPr>
      </w:pPr>
      <w:r w:rsidRPr="00B2727A">
        <w:rPr>
          <w:rFonts w:ascii="Arial" w:hAnsi="Arial" w:cs="Arial"/>
          <w:b/>
          <w:bCs/>
          <w:sz w:val="24"/>
          <w:szCs w:val="24"/>
        </w:rPr>
        <w:t>Key Findings:</w:t>
      </w:r>
    </w:p>
    <w:p w14:paraId="40A8FABE" w14:textId="77777777" w:rsidR="00852D89" w:rsidRDefault="00B2727A" w:rsidP="00852D89">
      <w:pPr>
        <w:ind w:left="720"/>
        <w:rPr>
          <w:rFonts w:ascii="Arial" w:hAnsi="Arial" w:cs="Arial"/>
          <w:sz w:val="24"/>
          <w:szCs w:val="24"/>
        </w:rPr>
      </w:pPr>
      <w:r w:rsidRPr="00B2727A">
        <w:rPr>
          <w:rFonts w:ascii="Arial" w:hAnsi="Arial" w:cs="Arial"/>
          <w:sz w:val="24"/>
          <w:szCs w:val="24"/>
        </w:rPr>
        <w:t>The top 10 correlated variable pairs for non-defaulters were identified, which might include strong relationships between income-related variables, credit amounts, and loan terms.</w:t>
      </w:r>
    </w:p>
    <w:p w14:paraId="10283913" w14:textId="58D6B9F6" w:rsidR="00B2727A" w:rsidRPr="00B2727A" w:rsidRDefault="00B2727A" w:rsidP="00852D89">
      <w:pPr>
        <w:ind w:left="720"/>
        <w:rPr>
          <w:rFonts w:ascii="Arial" w:hAnsi="Arial" w:cs="Arial"/>
          <w:sz w:val="24"/>
          <w:szCs w:val="24"/>
        </w:rPr>
      </w:pPr>
      <w:r w:rsidRPr="00B2727A">
        <w:rPr>
          <w:rFonts w:ascii="Arial" w:hAnsi="Arial" w:cs="Arial"/>
          <w:sz w:val="24"/>
          <w:szCs w:val="24"/>
        </w:rPr>
        <w:t>For example, variables like AMT_CREDIT (credit amount) and AMT_GOODS_PRICE (goods price) might show a strong positive correlation, indicating that higher credit amounts are often associated with higher goods prices for non-defaulters.</w:t>
      </w:r>
    </w:p>
    <w:p w14:paraId="72224473" w14:textId="0049AE8F" w:rsidR="00B2727A" w:rsidRPr="00B2727A" w:rsidRDefault="00852D89" w:rsidP="00B2727A">
      <w:pPr>
        <w:rPr>
          <w:rFonts w:ascii="Arial" w:hAnsi="Arial" w:cs="Arial"/>
          <w:b/>
          <w:bCs/>
          <w:sz w:val="24"/>
          <w:szCs w:val="24"/>
        </w:rPr>
      </w:pPr>
      <w:r>
        <w:rPr>
          <w:rFonts w:ascii="Arial" w:hAnsi="Arial" w:cs="Arial"/>
          <w:b/>
          <w:bCs/>
          <w:sz w:val="24"/>
          <w:szCs w:val="24"/>
        </w:rPr>
        <w:t>2</w:t>
      </w:r>
      <w:r w:rsidR="00B2727A" w:rsidRPr="00B2727A">
        <w:rPr>
          <w:rFonts w:ascii="Arial" w:hAnsi="Arial" w:cs="Arial"/>
          <w:b/>
          <w:bCs/>
          <w:sz w:val="24"/>
          <w:szCs w:val="24"/>
        </w:rPr>
        <w:t>. Correlation Analysis for Target 1 (Defaulters):</w:t>
      </w:r>
    </w:p>
    <w:p w14:paraId="740087CF" w14:textId="77777777" w:rsidR="00852D89" w:rsidRDefault="00B2727A" w:rsidP="00852D89">
      <w:pPr>
        <w:numPr>
          <w:ilvl w:val="0"/>
          <w:numId w:val="21"/>
        </w:numPr>
        <w:rPr>
          <w:rFonts w:ascii="Arial" w:hAnsi="Arial" w:cs="Arial"/>
          <w:sz w:val="24"/>
          <w:szCs w:val="24"/>
        </w:rPr>
      </w:pPr>
      <w:r w:rsidRPr="00B2727A">
        <w:rPr>
          <w:rFonts w:ascii="Arial" w:hAnsi="Arial" w:cs="Arial"/>
          <w:b/>
          <w:bCs/>
          <w:sz w:val="24"/>
          <w:szCs w:val="24"/>
        </w:rPr>
        <w:t>Process:</w:t>
      </w:r>
    </w:p>
    <w:p w14:paraId="5642115E" w14:textId="77777777" w:rsidR="00852D89" w:rsidRDefault="00B2727A" w:rsidP="00852D89">
      <w:pPr>
        <w:ind w:left="720"/>
        <w:rPr>
          <w:rFonts w:ascii="Arial" w:hAnsi="Arial" w:cs="Arial"/>
          <w:sz w:val="24"/>
          <w:szCs w:val="24"/>
        </w:rPr>
      </w:pPr>
      <w:r w:rsidRPr="00B2727A">
        <w:rPr>
          <w:rFonts w:ascii="Arial" w:hAnsi="Arial" w:cs="Arial"/>
          <w:sz w:val="24"/>
          <w:szCs w:val="24"/>
        </w:rPr>
        <w:t>Similarly, a correlation matrix was created for defaulters, and the top 10 correlated pairs of variables were identified.</w:t>
      </w:r>
    </w:p>
    <w:p w14:paraId="4A1B02AE" w14:textId="65BE72AC" w:rsidR="00B2727A" w:rsidRPr="00B2727A" w:rsidRDefault="00B2727A" w:rsidP="00852D89">
      <w:pPr>
        <w:ind w:left="720"/>
        <w:rPr>
          <w:rFonts w:ascii="Arial" w:hAnsi="Arial" w:cs="Arial"/>
          <w:sz w:val="24"/>
          <w:szCs w:val="24"/>
        </w:rPr>
      </w:pPr>
      <w:r w:rsidRPr="00B2727A">
        <w:rPr>
          <w:rFonts w:ascii="Arial" w:hAnsi="Arial" w:cs="Arial"/>
          <w:sz w:val="24"/>
          <w:szCs w:val="24"/>
        </w:rPr>
        <w:t xml:space="preserve">This analysis helps in understanding if different variables drive the defaulting </w:t>
      </w:r>
      <w:proofErr w:type="spellStart"/>
      <w:r w:rsidRPr="00B2727A">
        <w:rPr>
          <w:rFonts w:ascii="Arial" w:hAnsi="Arial" w:cs="Arial"/>
          <w:sz w:val="24"/>
          <w:szCs w:val="24"/>
        </w:rPr>
        <w:t>behavior</w:t>
      </w:r>
      <w:proofErr w:type="spellEnd"/>
      <w:r w:rsidRPr="00B2727A">
        <w:rPr>
          <w:rFonts w:ascii="Arial" w:hAnsi="Arial" w:cs="Arial"/>
          <w:sz w:val="24"/>
          <w:szCs w:val="24"/>
        </w:rPr>
        <w:t xml:space="preserve"> compared to non-defaulting </w:t>
      </w:r>
      <w:proofErr w:type="spellStart"/>
      <w:r w:rsidRPr="00B2727A">
        <w:rPr>
          <w:rFonts w:ascii="Arial" w:hAnsi="Arial" w:cs="Arial"/>
          <w:sz w:val="24"/>
          <w:szCs w:val="24"/>
        </w:rPr>
        <w:t>behavior</w:t>
      </w:r>
      <w:proofErr w:type="spellEnd"/>
      <w:r w:rsidRPr="00B2727A">
        <w:rPr>
          <w:rFonts w:ascii="Arial" w:hAnsi="Arial" w:cs="Arial"/>
          <w:sz w:val="24"/>
          <w:szCs w:val="24"/>
        </w:rPr>
        <w:t>.</w:t>
      </w:r>
    </w:p>
    <w:p w14:paraId="1CD50652" w14:textId="77777777" w:rsidR="00852D89" w:rsidRDefault="00B2727A" w:rsidP="00852D89">
      <w:pPr>
        <w:numPr>
          <w:ilvl w:val="0"/>
          <w:numId w:val="21"/>
        </w:numPr>
        <w:rPr>
          <w:rFonts w:ascii="Arial" w:hAnsi="Arial" w:cs="Arial"/>
          <w:sz w:val="24"/>
          <w:szCs w:val="24"/>
        </w:rPr>
      </w:pPr>
      <w:r w:rsidRPr="00B2727A">
        <w:rPr>
          <w:rFonts w:ascii="Arial" w:hAnsi="Arial" w:cs="Arial"/>
          <w:b/>
          <w:bCs/>
          <w:sz w:val="24"/>
          <w:szCs w:val="24"/>
        </w:rPr>
        <w:t>Key Findings:</w:t>
      </w:r>
    </w:p>
    <w:p w14:paraId="48B4263E" w14:textId="77777777" w:rsidR="00852D89" w:rsidRDefault="00B2727A" w:rsidP="00852D89">
      <w:pPr>
        <w:ind w:left="720"/>
        <w:rPr>
          <w:rFonts w:ascii="Arial" w:hAnsi="Arial" w:cs="Arial"/>
          <w:sz w:val="24"/>
          <w:szCs w:val="24"/>
        </w:rPr>
      </w:pPr>
      <w:r w:rsidRPr="00B2727A">
        <w:rPr>
          <w:rFonts w:ascii="Arial" w:hAnsi="Arial" w:cs="Arial"/>
          <w:sz w:val="24"/>
          <w:szCs w:val="24"/>
        </w:rPr>
        <w:t xml:space="preserve">The top 10 correlated pairs for defaulters may differ from those of non-defaulters, indicating that certain financial </w:t>
      </w:r>
      <w:proofErr w:type="spellStart"/>
      <w:r w:rsidRPr="00B2727A">
        <w:rPr>
          <w:rFonts w:ascii="Arial" w:hAnsi="Arial" w:cs="Arial"/>
          <w:sz w:val="24"/>
          <w:szCs w:val="24"/>
        </w:rPr>
        <w:t>behaviors</w:t>
      </w:r>
      <w:proofErr w:type="spellEnd"/>
      <w:r w:rsidRPr="00B2727A">
        <w:rPr>
          <w:rFonts w:ascii="Arial" w:hAnsi="Arial" w:cs="Arial"/>
          <w:sz w:val="24"/>
          <w:szCs w:val="24"/>
        </w:rPr>
        <w:t xml:space="preserve"> or attributes are more pronounced in the group of defaulters.</w:t>
      </w:r>
    </w:p>
    <w:p w14:paraId="26A2D86C" w14:textId="1E62A081" w:rsidR="00B2727A" w:rsidRPr="00B2727A" w:rsidRDefault="00B2727A" w:rsidP="00852D89">
      <w:pPr>
        <w:ind w:left="720"/>
        <w:rPr>
          <w:rFonts w:ascii="Arial" w:hAnsi="Arial" w:cs="Arial"/>
          <w:sz w:val="24"/>
          <w:szCs w:val="24"/>
        </w:rPr>
      </w:pPr>
      <w:r w:rsidRPr="00B2727A">
        <w:rPr>
          <w:rFonts w:ascii="Arial" w:hAnsi="Arial" w:cs="Arial"/>
          <w:sz w:val="24"/>
          <w:szCs w:val="24"/>
        </w:rPr>
        <w:t>For instance, variables like DAYS_EMPLOYED (employment duration) might show a different pattern of correlation with loan amounts or income for defaulters compared to non-defaulters, suggesting different risk profiles.</w:t>
      </w:r>
    </w:p>
    <w:p w14:paraId="50556E1E" w14:textId="2945DF3F" w:rsidR="00B2727A" w:rsidRPr="00B2727A" w:rsidRDefault="00852D89" w:rsidP="00B2727A">
      <w:pPr>
        <w:rPr>
          <w:rFonts w:ascii="Arial" w:hAnsi="Arial" w:cs="Arial"/>
          <w:b/>
          <w:bCs/>
          <w:sz w:val="24"/>
          <w:szCs w:val="24"/>
        </w:rPr>
      </w:pPr>
      <w:r>
        <w:rPr>
          <w:rFonts w:ascii="Arial" w:hAnsi="Arial" w:cs="Arial"/>
          <w:b/>
          <w:bCs/>
          <w:sz w:val="24"/>
          <w:szCs w:val="24"/>
        </w:rPr>
        <w:lastRenderedPageBreak/>
        <w:t>3</w:t>
      </w:r>
      <w:r w:rsidR="00B2727A" w:rsidRPr="00B2727A">
        <w:rPr>
          <w:rFonts w:ascii="Arial" w:hAnsi="Arial" w:cs="Arial"/>
          <w:b/>
          <w:bCs/>
          <w:sz w:val="24"/>
          <w:szCs w:val="24"/>
        </w:rPr>
        <w:t>. Insights from the Correlation Analysis:</w:t>
      </w:r>
    </w:p>
    <w:p w14:paraId="01745206" w14:textId="77777777" w:rsidR="00852D89" w:rsidRDefault="00B2727A" w:rsidP="00852D89">
      <w:pPr>
        <w:numPr>
          <w:ilvl w:val="0"/>
          <w:numId w:val="22"/>
        </w:numPr>
        <w:rPr>
          <w:rFonts w:ascii="Arial" w:hAnsi="Arial" w:cs="Arial"/>
          <w:sz w:val="24"/>
          <w:szCs w:val="24"/>
        </w:rPr>
      </w:pPr>
      <w:r w:rsidRPr="00B2727A">
        <w:rPr>
          <w:rFonts w:ascii="Arial" w:hAnsi="Arial" w:cs="Arial"/>
          <w:b/>
          <w:bCs/>
          <w:sz w:val="24"/>
          <w:szCs w:val="24"/>
        </w:rPr>
        <w:t>Identification of Key Driver Variables:</w:t>
      </w:r>
    </w:p>
    <w:p w14:paraId="689D0547" w14:textId="77777777" w:rsidR="00852D89" w:rsidRDefault="00B2727A" w:rsidP="00852D89">
      <w:pPr>
        <w:ind w:left="720"/>
        <w:rPr>
          <w:rFonts w:ascii="Arial" w:hAnsi="Arial" w:cs="Arial"/>
          <w:sz w:val="24"/>
          <w:szCs w:val="24"/>
        </w:rPr>
      </w:pPr>
      <w:r w:rsidRPr="00B2727A">
        <w:rPr>
          <w:rFonts w:ascii="Arial" w:hAnsi="Arial" w:cs="Arial"/>
          <w:sz w:val="24"/>
          <w:szCs w:val="24"/>
        </w:rPr>
        <w:t>The correlation analysis helps in pinpointing key variables that are strongly associated with loan default. These might include variables related to credit amounts, income levels, employment duration, and other financial factors.</w:t>
      </w:r>
    </w:p>
    <w:p w14:paraId="38ED55AC" w14:textId="4865132A" w:rsidR="00B2727A" w:rsidRPr="00B2727A" w:rsidRDefault="00B2727A" w:rsidP="00852D89">
      <w:pPr>
        <w:ind w:left="720"/>
        <w:rPr>
          <w:rFonts w:ascii="Arial" w:hAnsi="Arial" w:cs="Arial"/>
          <w:sz w:val="24"/>
          <w:szCs w:val="24"/>
        </w:rPr>
      </w:pPr>
      <w:r w:rsidRPr="00B2727A">
        <w:rPr>
          <w:rFonts w:ascii="Arial" w:hAnsi="Arial" w:cs="Arial"/>
          <w:sz w:val="24"/>
          <w:szCs w:val="24"/>
        </w:rPr>
        <w:t>By comparing the correlation patterns between non-defaulters and defaulters, the analysis can reveal which variables are likely to be key drivers of default risk.</w:t>
      </w:r>
    </w:p>
    <w:p w14:paraId="05F751E5" w14:textId="77777777" w:rsidR="00852D89" w:rsidRDefault="00B2727A" w:rsidP="00852D89">
      <w:pPr>
        <w:numPr>
          <w:ilvl w:val="0"/>
          <w:numId w:val="22"/>
        </w:numPr>
        <w:rPr>
          <w:rFonts w:ascii="Arial" w:hAnsi="Arial" w:cs="Arial"/>
          <w:sz w:val="24"/>
          <w:szCs w:val="24"/>
        </w:rPr>
      </w:pPr>
      <w:r w:rsidRPr="00B2727A">
        <w:rPr>
          <w:rFonts w:ascii="Arial" w:hAnsi="Arial" w:cs="Arial"/>
          <w:b/>
          <w:bCs/>
          <w:sz w:val="24"/>
          <w:szCs w:val="24"/>
        </w:rPr>
        <w:t>Practical Application:</w:t>
      </w:r>
    </w:p>
    <w:p w14:paraId="631BC052" w14:textId="77777777" w:rsidR="00852D89" w:rsidRDefault="00B2727A" w:rsidP="00852D89">
      <w:pPr>
        <w:ind w:left="720"/>
        <w:rPr>
          <w:rFonts w:ascii="Arial" w:hAnsi="Arial" w:cs="Arial"/>
          <w:sz w:val="24"/>
          <w:szCs w:val="24"/>
        </w:rPr>
      </w:pPr>
      <w:r w:rsidRPr="00B2727A">
        <w:rPr>
          <w:rFonts w:ascii="Arial" w:hAnsi="Arial" w:cs="Arial"/>
          <w:sz w:val="24"/>
          <w:szCs w:val="24"/>
        </w:rPr>
        <w:t xml:space="preserve">The identified correlations provide a basis for selecting features that may be important in predictive </w:t>
      </w:r>
      <w:proofErr w:type="spellStart"/>
      <w:r w:rsidRPr="00B2727A">
        <w:rPr>
          <w:rFonts w:ascii="Arial" w:hAnsi="Arial" w:cs="Arial"/>
          <w:sz w:val="24"/>
          <w:szCs w:val="24"/>
        </w:rPr>
        <w:t>modeling</w:t>
      </w:r>
      <w:proofErr w:type="spellEnd"/>
      <w:r w:rsidRPr="00B2727A">
        <w:rPr>
          <w:rFonts w:ascii="Arial" w:hAnsi="Arial" w:cs="Arial"/>
          <w:sz w:val="24"/>
          <w:szCs w:val="24"/>
        </w:rPr>
        <w:t>. Variables that show high correlation with each other or with the target variable (default status) can be considered significant in predicting loan default risk.</w:t>
      </w:r>
    </w:p>
    <w:p w14:paraId="0C692C07" w14:textId="0852949B" w:rsidR="00B2727A" w:rsidRDefault="00B2727A" w:rsidP="00852D89">
      <w:pPr>
        <w:ind w:left="720"/>
        <w:rPr>
          <w:rFonts w:ascii="Arial" w:hAnsi="Arial" w:cs="Arial"/>
          <w:sz w:val="24"/>
          <w:szCs w:val="24"/>
        </w:rPr>
      </w:pPr>
      <w:r w:rsidRPr="00B2727A">
        <w:rPr>
          <w:rFonts w:ascii="Arial" w:hAnsi="Arial" w:cs="Arial"/>
          <w:sz w:val="24"/>
          <w:szCs w:val="24"/>
        </w:rPr>
        <w:t xml:space="preserve">For example, if AMT_CREDIT and AMT_ANNUITY (annuity amount) </w:t>
      </w:r>
      <w:proofErr w:type="gramStart"/>
      <w:r w:rsidRPr="00B2727A">
        <w:rPr>
          <w:rFonts w:ascii="Arial" w:hAnsi="Arial" w:cs="Arial"/>
          <w:sz w:val="24"/>
          <w:szCs w:val="24"/>
        </w:rPr>
        <w:t>show</w:t>
      </w:r>
      <w:proofErr w:type="gramEnd"/>
      <w:r w:rsidRPr="00B2727A">
        <w:rPr>
          <w:rFonts w:ascii="Arial" w:hAnsi="Arial" w:cs="Arial"/>
          <w:sz w:val="24"/>
          <w:szCs w:val="24"/>
        </w:rPr>
        <w:t xml:space="preserve"> strong correlations with default status in defaulters, they might be crucial variables to include in a risk assessment model.</w:t>
      </w:r>
    </w:p>
    <w:p w14:paraId="65F0D4AB" w14:textId="77777777" w:rsidR="004539D3" w:rsidRDefault="004539D3" w:rsidP="00852D89">
      <w:pPr>
        <w:ind w:left="720"/>
        <w:rPr>
          <w:rFonts w:ascii="Arial" w:hAnsi="Arial" w:cs="Arial"/>
          <w:sz w:val="24"/>
          <w:szCs w:val="24"/>
        </w:rPr>
      </w:pPr>
    </w:p>
    <w:p w14:paraId="68ECB3B4" w14:textId="77777777" w:rsidR="002D5E55" w:rsidRDefault="00EC65D0" w:rsidP="002D5E55">
      <w:pPr>
        <w:ind w:left="720"/>
        <w:jc w:val="center"/>
        <w:rPr>
          <w:rFonts w:ascii="Arial" w:hAnsi="Arial" w:cs="Arial"/>
          <w:b/>
          <w:bCs/>
          <w:sz w:val="32"/>
          <w:szCs w:val="32"/>
        </w:rPr>
      </w:pPr>
      <w:r w:rsidRPr="00EC65D0">
        <w:rPr>
          <w:rFonts w:ascii="Arial" w:hAnsi="Arial" w:cs="Arial"/>
          <w:b/>
          <w:bCs/>
          <w:sz w:val="32"/>
          <w:szCs w:val="32"/>
        </w:rPr>
        <w:t>Visualizations</w:t>
      </w:r>
    </w:p>
    <w:p w14:paraId="5CA9D7ED" w14:textId="28FF65AF" w:rsidR="00EC65D0" w:rsidRPr="002D5E55" w:rsidRDefault="009B4FEB" w:rsidP="002D5E55">
      <w:pPr>
        <w:rPr>
          <w:rFonts w:ascii="Arial" w:hAnsi="Arial" w:cs="Arial"/>
          <w:b/>
          <w:bCs/>
          <w:sz w:val="32"/>
          <w:szCs w:val="32"/>
        </w:rPr>
      </w:pPr>
      <w:r w:rsidRPr="009B4FEB">
        <w:rPr>
          <w:rFonts w:ascii="Arial" w:hAnsi="Arial" w:cs="Arial"/>
          <w:b/>
          <w:bCs/>
          <w:sz w:val="24"/>
          <w:szCs w:val="24"/>
        </w:rPr>
        <w:t>Univariate Analysis Visualizations</w:t>
      </w:r>
      <w:r>
        <w:rPr>
          <w:rFonts w:ascii="Arial" w:hAnsi="Arial" w:cs="Arial"/>
          <w:b/>
          <w:bCs/>
          <w:sz w:val="24"/>
          <w:szCs w:val="24"/>
        </w:rPr>
        <w:t>:</w:t>
      </w:r>
    </w:p>
    <w:p w14:paraId="4D6A910B" w14:textId="3DCF6061" w:rsidR="002B3E47" w:rsidRDefault="002B3E47" w:rsidP="002D5E55">
      <w:pPr>
        <w:rPr>
          <w:rFonts w:ascii="Arial" w:hAnsi="Arial" w:cs="Arial"/>
          <w:sz w:val="24"/>
          <w:szCs w:val="24"/>
        </w:rPr>
      </w:pPr>
      <w:r w:rsidRPr="003D76B6">
        <w:rPr>
          <w:rFonts w:ascii="Arial" w:hAnsi="Arial" w:cs="Arial"/>
          <w:sz w:val="24"/>
          <w:szCs w:val="24"/>
        </w:rPr>
        <w:t>Cate</w:t>
      </w:r>
      <w:r w:rsidR="003D76B6" w:rsidRPr="003D76B6">
        <w:rPr>
          <w:rFonts w:ascii="Arial" w:hAnsi="Arial" w:cs="Arial"/>
          <w:sz w:val="24"/>
          <w:szCs w:val="24"/>
        </w:rPr>
        <w:t>gorical Columns:</w:t>
      </w:r>
    </w:p>
    <w:p w14:paraId="458CB1C4" w14:textId="47DF5B95" w:rsidR="003D76B6" w:rsidRDefault="003D76B6" w:rsidP="002D5E55">
      <w:pPr>
        <w:rPr>
          <w:rFonts w:ascii="Arial" w:hAnsi="Arial" w:cs="Arial"/>
          <w:sz w:val="24"/>
          <w:szCs w:val="24"/>
        </w:rPr>
      </w:pPr>
      <w:r>
        <w:rPr>
          <w:rFonts w:ascii="Arial" w:hAnsi="Arial" w:cs="Arial"/>
          <w:noProof/>
          <w:sz w:val="24"/>
          <w:szCs w:val="24"/>
        </w:rPr>
        <w:lastRenderedPageBreak/>
        <w:drawing>
          <wp:inline distT="0" distB="0" distL="0" distR="0" wp14:anchorId="5EC92DFB" wp14:editId="4A0143A3">
            <wp:extent cx="3208020" cy="3960288"/>
            <wp:effectExtent l="0" t="0" r="0" b="2540"/>
            <wp:docPr id="14898280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28038" name="Picture 1489828038"/>
                    <pic:cNvPicPr/>
                  </pic:nvPicPr>
                  <pic:blipFill>
                    <a:blip r:embed="rId5">
                      <a:extLst>
                        <a:ext uri="{28A0092B-C50C-407E-A947-70E740481C1C}">
                          <a14:useLocalDpi xmlns:a14="http://schemas.microsoft.com/office/drawing/2010/main" val="0"/>
                        </a:ext>
                      </a:extLst>
                    </a:blip>
                    <a:stretch>
                      <a:fillRect/>
                    </a:stretch>
                  </pic:blipFill>
                  <pic:spPr>
                    <a:xfrm>
                      <a:off x="0" y="0"/>
                      <a:ext cx="3218700" cy="3973472"/>
                    </a:xfrm>
                    <a:prstGeom prst="rect">
                      <a:avLst/>
                    </a:prstGeom>
                  </pic:spPr>
                </pic:pic>
              </a:graphicData>
            </a:graphic>
          </wp:inline>
        </w:drawing>
      </w:r>
    </w:p>
    <w:p w14:paraId="33DB8E2C" w14:textId="1750EF50" w:rsidR="003D76B6" w:rsidRPr="003D76B6" w:rsidRDefault="003D76B6" w:rsidP="00F9689E">
      <w:pPr>
        <w:rPr>
          <w:rFonts w:ascii="Arial" w:hAnsi="Arial" w:cs="Arial"/>
          <w:sz w:val="24"/>
          <w:szCs w:val="24"/>
        </w:rPr>
      </w:pPr>
      <w:r>
        <w:rPr>
          <w:rFonts w:ascii="Arial" w:hAnsi="Arial" w:cs="Arial"/>
          <w:noProof/>
          <w:sz w:val="24"/>
          <w:szCs w:val="24"/>
        </w:rPr>
        <w:drawing>
          <wp:inline distT="0" distB="0" distL="0" distR="0" wp14:anchorId="5104B156" wp14:editId="753EEA5B">
            <wp:extent cx="4830115" cy="1623060"/>
            <wp:effectExtent l="0" t="0" r="8890" b="0"/>
            <wp:docPr id="530112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12372" name="Picture 5301123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35377" cy="1624828"/>
                    </a:xfrm>
                    <a:prstGeom prst="rect">
                      <a:avLst/>
                    </a:prstGeom>
                  </pic:spPr>
                </pic:pic>
              </a:graphicData>
            </a:graphic>
          </wp:inline>
        </w:drawing>
      </w:r>
    </w:p>
    <w:p w14:paraId="3DEAEAFA" w14:textId="77777777" w:rsidR="003D76B6" w:rsidRDefault="003D76B6" w:rsidP="009B4FEB">
      <w:pPr>
        <w:ind w:left="720"/>
        <w:rPr>
          <w:rFonts w:ascii="Arial" w:hAnsi="Arial" w:cs="Arial"/>
          <w:sz w:val="24"/>
          <w:szCs w:val="24"/>
        </w:rPr>
      </w:pPr>
    </w:p>
    <w:p w14:paraId="5BB008D3" w14:textId="28F59FCE" w:rsidR="003D76B6" w:rsidRDefault="003D76B6" w:rsidP="00F9689E">
      <w:pPr>
        <w:rPr>
          <w:rFonts w:ascii="Arial" w:hAnsi="Arial" w:cs="Arial"/>
          <w:sz w:val="24"/>
          <w:szCs w:val="24"/>
        </w:rPr>
      </w:pPr>
      <w:r>
        <w:rPr>
          <w:rFonts w:ascii="Arial" w:hAnsi="Arial" w:cs="Arial"/>
          <w:noProof/>
          <w:sz w:val="24"/>
          <w:szCs w:val="24"/>
        </w:rPr>
        <w:drawing>
          <wp:anchor distT="0" distB="0" distL="114300" distR="114300" simplePos="0" relativeHeight="251660288" behindDoc="0" locked="0" layoutInCell="1" allowOverlap="1" wp14:anchorId="2B3763B1" wp14:editId="69CC2FAF">
            <wp:simplePos x="914400" y="916940"/>
            <wp:positionH relativeFrom="margin">
              <wp:align>left</wp:align>
            </wp:positionH>
            <wp:positionV relativeFrom="paragraph">
              <wp:align>top</wp:align>
            </wp:positionV>
            <wp:extent cx="3068320" cy="2548255"/>
            <wp:effectExtent l="0" t="0" r="0" b="4445"/>
            <wp:wrapSquare wrapText="bothSides"/>
            <wp:docPr id="10114327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32776" name="Picture 1011432776"/>
                    <pic:cNvPicPr/>
                  </pic:nvPicPr>
                  <pic:blipFill>
                    <a:blip r:embed="rId7">
                      <a:extLst>
                        <a:ext uri="{28A0092B-C50C-407E-A947-70E740481C1C}">
                          <a14:useLocalDpi xmlns:a14="http://schemas.microsoft.com/office/drawing/2010/main" val="0"/>
                        </a:ext>
                      </a:extLst>
                    </a:blip>
                    <a:stretch>
                      <a:fillRect/>
                    </a:stretch>
                  </pic:blipFill>
                  <pic:spPr>
                    <a:xfrm>
                      <a:off x="0" y="0"/>
                      <a:ext cx="3068320" cy="2548255"/>
                    </a:xfrm>
                    <a:prstGeom prst="rect">
                      <a:avLst/>
                    </a:prstGeom>
                  </pic:spPr>
                </pic:pic>
              </a:graphicData>
            </a:graphic>
            <wp14:sizeRelH relativeFrom="margin">
              <wp14:pctWidth>0</wp14:pctWidth>
            </wp14:sizeRelH>
            <wp14:sizeRelV relativeFrom="margin">
              <wp14:pctHeight>0</wp14:pctHeight>
            </wp14:sizeRelV>
          </wp:anchor>
        </w:drawing>
      </w:r>
      <w:r w:rsidR="00426BD2">
        <w:rPr>
          <w:rFonts w:ascii="Arial" w:hAnsi="Arial" w:cs="Arial"/>
          <w:sz w:val="24"/>
          <w:szCs w:val="24"/>
        </w:rPr>
        <w:br w:type="textWrapping" w:clear="all"/>
      </w:r>
    </w:p>
    <w:p w14:paraId="01E18ABD" w14:textId="72006425" w:rsidR="003D76B6" w:rsidRDefault="00426BD2" w:rsidP="003D76B6">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0" locked="0" layoutInCell="1" allowOverlap="1" wp14:anchorId="65F4A394" wp14:editId="0A1EAAD5">
            <wp:simplePos x="0" y="0"/>
            <wp:positionH relativeFrom="margin">
              <wp:align>left</wp:align>
            </wp:positionH>
            <wp:positionV relativeFrom="paragraph">
              <wp:align>top</wp:align>
            </wp:positionV>
            <wp:extent cx="2929890" cy="2434590"/>
            <wp:effectExtent l="0" t="0" r="0" b="0"/>
            <wp:wrapSquare wrapText="bothSides"/>
            <wp:docPr id="3552118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1827" name="Picture 355211827"/>
                    <pic:cNvPicPr/>
                  </pic:nvPicPr>
                  <pic:blipFill>
                    <a:blip r:embed="rId8">
                      <a:extLst>
                        <a:ext uri="{28A0092B-C50C-407E-A947-70E740481C1C}">
                          <a14:useLocalDpi xmlns:a14="http://schemas.microsoft.com/office/drawing/2010/main" val="0"/>
                        </a:ext>
                      </a:extLst>
                    </a:blip>
                    <a:stretch>
                      <a:fillRect/>
                    </a:stretch>
                  </pic:blipFill>
                  <pic:spPr>
                    <a:xfrm>
                      <a:off x="0" y="0"/>
                      <a:ext cx="2929890" cy="2434590"/>
                    </a:xfrm>
                    <a:prstGeom prst="rect">
                      <a:avLst/>
                    </a:prstGeom>
                  </pic:spPr>
                </pic:pic>
              </a:graphicData>
            </a:graphic>
            <wp14:sizeRelH relativeFrom="margin">
              <wp14:pctWidth>0</wp14:pctWidth>
            </wp14:sizeRelH>
            <wp14:sizeRelV relativeFrom="margin">
              <wp14:pctHeight>0</wp14:pctHeight>
            </wp14:sizeRelV>
          </wp:anchor>
        </w:drawing>
      </w:r>
      <w:r w:rsidR="002D5E55">
        <w:rPr>
          <w:rFonts w:ascii="Arial" w:hAnsi="Arial" w:cs="Arial"/>
          <w:sz w:val="24"/>
          <w:szCs w:val="24"/>
        </w:rPr>
        <w:t xml:space="preserve"> </w:t>
      </w:r>
      <w:r w:rsidR="003D76B6">
        <w:rPr>
          <w:rFonts w:ascii="Arial" w:hAnsi="Arial" w:cs="Arial"/>
          <w:noProof/>
          <w:sz w:val="24"/>
          <w:szCs w:val="24"/>
        </w:rPr>
        <w:drawing>
          <wp:inline distT="0" distB="0" distL="0" distR="0" wp14:anchorId="07EE23F6" wp14:editId="324D5D46">
            <wp:extent cx="2849880" cy="3518166"/>
            <wp:effectExtent l="0" t="0" r="7620" b="6350"/>
            <wp:docPr id="5855753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5348" name="Picture 585575348"/>
                    <pic:cNvPicPr/>
                  </pic:nvPicPr>
                  <pic:blipFill>
                    <a:blip r:embed="rId9">
                      <a:extLst>
                        <a:ext uri="{28A0092B-C50C-407E-A947-70E740481C1C}">
                          <a14:useLocalDpi xmlns:a14="http://schemas.microsoft.com/office/drawing/2010/main" val="0"/>
                        </a:ext>
                      </a:extLst>
                    </a:blip>
                    <a:stretch>
                      <a:fillRect/>
                    </a:stretch>
                  </pic:blipFill>
                  <pic:spPr>
                    <a:xfrm flipV="1">
                      <a:off x="0" y="0"/>
                      <a:ext cx="2849880" cy="3518166"/>
                    </a:xfrm>
                    <a:prstGeom prst="rect">
                      <a:avLst/>
                    </a:prstGeom>
                  </pic:spPr>
                </pic:pic>
              </a:graphicData>
            </a:graphic>
          </wp:inline>
        </w:drawing>
      </w:r>
      <w:r w:rsidR="003D76B6">
        <w:rPr>
          <w:rFonts w:ascii="Arial" w:hAnsi="Arial" w:cs="Arial"/>
          <w:sz w:val="24"/>
          <w:szCs w:val="24"/>
        </w:rPr>
        <w:br w:type="textWrapping" w:clear="all"/>
      </w:r>
      <w:r w:rsidR="000E3D39">
        <w:rPr>
          <w:rFonts w:ascii="Arial" w:hAnsi="Arial" w:cs="Arial"/>
          <w:noProof/>
          <w:sz w:val="24"/>
          <w:szCs w:val="24"/>
        </w:rPr>
        <w:drawing>
          <wp:inline distT="0" distB="0" distL="0" distR="0" wp14:anchorId="653F3143" wp14:editId="2F5544D8">
            <wp:extent cx="5170890" cy="2036618"/>
            <wp:effectExtent l="0" t="0" r="0" b="1905"/>
            <wp:docPr id="15114787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78776" name="Picture 15114787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1222" cy="2040687"/>
                    </a:xfrm>
                    <a:prstGeom prst="rect">
                      <a:avLst/>
                    </a:prstGeom>
                  </pic:spPr>
                </pic:pic>
              </a:graphicData>
            </a:graphic>
          </wp:inline>
        </w:drawing>
      </w:r>
    </w:p>
    <w:p w14:paraId="25A8F453" w14:textId="0D68EBAF" w:rsidR="000E3D39" w:rsidRDefault="000E3D39" w:rsidP="003D76B6">
      <w:pPr>
        <w:rPr>
          <w:rFonts w:ascii="Arial" w:hAnsi="Arial" w:cs="Arial"/>
          <w:sz w:val="24"/>
          <w:szCs w:val="24"/>
        </w:rPr>
      </w:pPr>
      <w:r>
        <w:rPr>
          <w:rFonts w:ascii="Arial" w:hAnsi="Arial" w:cs="Arial"/>
          <w:noProof/>
          <w:sz w:val="24"/>
          <w:szCs w:val="24"/>
        </w:rPr>
        <w:lastRenderedPageBreak/>
        <w:drawing>
          <wp:inline distT="0" distB="0" distL="0" distR="0" wp14:anchorId="2FFFC6EA" wp14:editId="5D751CE7">
            <wp:extent cx="2570018" cy="2666738"/>
            <wp:effectExtent l="0" t="0" r="1905" b="635"/>
            <wp:docPr id="14199806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0658" name="Picture 1419980658"/>
                    <pic:cNvPicPr/>
                  </pic:nvPicPr>
                  <pic:blipFill>
                    <a:blip r:embed="rId11">
                      <a:extLst>
                        <a:ext uri="{28A0092B-C50C-407E-A947-70E740481C1C}">
                          <a14:useLocalDpi xmlns:a14="http://schemas.microsoft.com/office/drawing/2010/main" val="0"/>
                        </a:ext>
                      </a:extLst>
                    </a:blip>
                    <a:stretch>
                      <a:fillRect/>
                    </a:stretch>
                  </pic:blipFill>
                  <pic:spPr>
                    <a:xfrm>
                      <a:off x="0" y="0"/>
                      <a:ext cx="2579709" cy="2676793"/>
                    </a:xfrm>
                    <a:prstGeom prst="rect">
                      <a:avLst/>
                    </a:prstGeom>
                  </pic:spPr>
                </pic:pic>
              </a:graphicData>
            </a:graphic>
          </wp:inline>
        </w:drawing>
      </w:r>
      <w:r>
        <w:rPr>
          <w:rFonts w:ascii="Arial" w:hAnsi="Arial" w:cs="Arial"/>
          <w:noProof/>
          <w:sz w:val="24"/>
          <w:szCs w:val="24"/>
        </w:rPr>
        <w:drawing>
          <wp:anchor distT="0" distB="0" distL="114300" distR="114300" simplePos="0" relativeHeight="251659264" behindDoc="0" locked="0" layoutInCell="1" allowOverlap="1" wp14:anchorId="4E85A049" wp14:editId="7CAE992F">
            <wp:simplePos x="914400" y="916940"/>
            <wp:positionH relativeFrom="column">
              <wp:align>left</wp:align>
            </wp:positionH>
            <wp:positionV relativeFrom="paragraph">
              <wp:align>top</wp:align>
            </wp:positionV>
            <wp:extent cx="2500630" cy="2495550"/>
            <wp:effectExtent l="0" t="0" r="0" b="0"/>
            <wp:wrapSquare wrapText="bothSides"/>
            <wp:docPr id="1994958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8421" name="Picture 1994958421"/>
                    <pic:cNvPicPr/>
                  </pic:nvPicPr>
                  <pic:blipFill>
                    <a:blip r:embed="rId12">
                      <a:extLst>
                        <a:ext uri="{28A0092B-C50C-407E-A947-70E740481C1C}">
                          <a14:useLocalDpi xmlns:a14="http://schemas.microsoft.com/office/drawing/2010/main" val="0"/>
                        </a:ext>
                      </a:extLst>
                    </a:blip>
                    <a:stretch>
                      <a:fillRect/>
                    </a:stretch>
                  </pic:blipFill>
                  <pic:spPr>
                    <a:xfrm>
                      <a:off x="0" y="0"/>
                      <a:ext cx="2500630" cy="2495550"/>
                    </a:xfrm>
                    <a:prstGeom prst="rect">
                      <a:avLst/>
                    </a:prstGeom>
                  </pic:spPr>
                </pic:pic>
              </a:graphicData>
            </a:graphic>
          </wp:anchor>
        </w:drawing>
      </w:r>
      <w:r>
        <w:rPr>
          <w:rFonts w:ascii="Arial" w:hAnsi="Arial" w:cs="Arial"/>
          <w:sz w:val="24"/>
          <w:szCs w:val="24"/>
        </w:rPr>
        <w:br w:type="textWrapping" w:clear="all"/>
      </w:r>
    </w:p>
    <w:p w14:paraId="144AA88C" w14:textId="1CEEAA10" w:rsidR="003D76B6" w:rsidRDefault="0041744B" w:rsidP="009B4FEB">
      <w:pPr>
        <w:ind w:left="720"/>
        <w:rPr>
          <w:rFonts w:ascii="Arial" w:hAnsi="Arial" w:cs="Arial"/>
          <w:sz w:val="24"/>
          <w:szCs w:val="24"/>
        </w:rPr>
      </w:pPr>
      <w:r>
        <w:rPr>
          <w:rFonts w:ascii="Arial" w:hAnsi="Arial" w:cs="Arial"/>
          <w:noProof/>
          <w:sz w:val="24"/>
          <w:szCs w:val="24"/>
        </w:rPr>
        <w:drawing>
          <wp:inline distT="0" distB="0" distL="0" distR="0" wp14:anchorId="0AFEE0E9" wp14:editId="48111E2D">
            <wp:extent cx="2654204" cy="2036618"/>
            <wp:effectExtent l="0" t="0" r="0" b="1905"/>
            <wp:docPr id="13766470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4707" name="Picture 137664707"/>
                    <pic:cNvPicPr/>
                  </pic:nvPicPr>
                  <pic:blipFill>
                    <a:blip r:embed="rId13">
                      <a:extLst>
                        <a:ext uri="{28A0092B-C50C-407E-A947-70E740481C1C}">
                          <a14:useLocalDpi xmlns:a14="http://schemas.microsoft.com/office/drawing/2010/main" val="0"/>
                        </a:ext>
                      </a:extLst>
                    </a:blip>
                    <a:stretch>
                      <a:fillRect/>
                    </a:stretch>
                  </pic:blipFill>
                  <pic:spPr>
                    <a:xfrm>
                      <a:off x="0" y="0"/>
                      <a:ext cx="2661579" cy="2042277"/>
                    </a:xfrm>
                    <a:prstGeom prst="rect">
                      <a:avLst/>
                    </a:prstGeom>
                  </pic:spPr>
                </pic:pic>
              </a:graphicData>
            </a:graphic>
          </wp:inline>
        </w:drawing>
      </w:r>
    </w:p>
    <w:p w14:paraId="540A0E30" w14:textId="784543E5" w:rsidR="0081179E" w:rsidRPr="0081179E" w:rsidRDefault="0081179E" w:rsidP="009B4FEB">
      <w:pPr>
        <w:ind w:left="720"/>
        <w:rPr>
          <w:rFonts w:ascii="Arial" w:hAnsi="Arial" w:cs="Arial"/>
          <w:sz w:val="24"/>
          <w:szCs w:val="24"/>
        </w:rPr>
      </w:pPr>
      <w:r w:rsidRPr="0081179E">
        <w:rPr>
          <w:rFonts w:ascii="Arial" w:hAnsi="Arial" w:cs="Arial"/>
          <w:sz w:val="24"/>
          <w:szCs w:val="24"/>
        </w:rPr>
        <w:t>Numerical Columns:</w:t>
      </w:r>
    </w:p>
    <w:p w14:paraId="0A2FB543" w14:textId="14BB534D" w:rsidR="009B4FEB" w:rsidRDefault="009B4FEB" w:rsidP="009B4FEB">
      <w:pPr>
        <w:ind w:left="720"/>
        <w:rPr>
          <w:rFonts w:ascii="Arial" w:hAnsi="Arial" w:cs="Arial"/>
          <w:b/>
          <w:bCs/>
          <w:sz w:val="24"/>
          <w:szCs w:val="24"/>
        </w:rPr>
      </w:pPr>
      <w:r>
        <w:rPr>
          <w:rFonts w:ascii="Arial" w:hAnsi="Arial" w:cs="Arial"/>
          <w:b/>
          <w:bCs/>
          <w:noProof/>
          <w:sz w:val="24"/>
          <w:szCs w:val="24"/>
        </w:rPr>
        <w:drawing>
          <wp:inline distT="0" distB="0" distL="0" distR="0" wp14:anchorId="7177662B" wp14:editId="0763E6FB">
            <wp:extent cx="4914900" cy="2521705"/>
            <wp:effectExtent l="0" t="0" r="0" b="0"/>
            <wp:docPr id="128350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04384" name="Picture 12835043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6014" cy="2537669"/>
                    </a:xfrm>
                    <a:prstGeom prst="rect">
                      <a:avLst/>
                    </a:prstGeom>
                  </pic:spPr>
                </pic:pic>
              </a:graphicData>
            </a:graphic>
          </wp:inline>
        </w:drawing>
      </w:r>
    </w:p>
    <w:p w14:paraId="548DF674" w14:textId="7A5C3F43" w:rsidR="000B3770" w:rsidRDefault="000B3770" w:rsidP="009B4FEB">
      <w:pPr>
        <w:ind w:left="720"/>
        <w:rPr>
          <w:rFonts w:ascii="Arial" w:hAnsi="Arial" w:cs="Arial"/>
          <w:b/>
          <w:bCs/>
          <w:sz w:val="24"/>
          <w:szCs w:val="24"/>
        </w:rPr>
      </w:pPr>
      <w:r>
        <w:rPr>
          <w:rFonts w:ascii="Arial" w:hAnsi="Arial" w:cs="Arial"/>
          <w:b/>
          <w:bCs/>
          <w:noProof/>
          <w:sz w:val="24"/>
          <w:szCs w:val="24"/>
        </w:rPr>
        <w:lastRenderedPageBreak/>
        <w:drawing>
          <wp:inline distT="0" distB="0" distL="0" distR="0" wp14:anchorId="3FF3F81B" wp14:editId="7BA09A2D">
            <wp:extent cx="5013960" cy="2572529"/>
            <wp:effectExtent l="0" t="0" r="0" b="0"/>
            <wp:docPr id="2042837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7106" name="Picture 20428371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2953" cy="2582274"/>
                    </a:xfrm>
                    <a:prstGeom prst="rect">
                      <a:avLst/>
                    </a:prstGeom>
                  </pic:spPr>
                </pic:pic>
              </a:graphicData>
            </a:graphic>
          </wp:inline>
        </w:drawing>
      </w:r>
    </w:p>
    <w:p w14:paraId="1EEE4423" w14:textId="0B6CEDB4" w:rsidR="000B3770" w:rsidRDefault="000B3770" w:rsidP="009B4FEB">
      <w:pPr>
        <w:ind w:left="720"/>
        <w:rPr>
          <w:rFonts w:ascii="Arial" w:hAnsi="Arial" w:cs="Arial"/>
          <w:b/>
          <w:bCs/>
          <w:sz w:val="24"/>
          <w:szCs w:val="24"/>
        </w:rPr>
      </w:pPr>
      <w:r>
        <w:rPr>
          <w:rFonts w:ascii="Arial" w:hAnsi="Arial" w:cs="Arial"/>
          <w:b/>
          <w:bCs/>
          <w:noProof/>
          <w:sz w:val="24"/>
          <w:szCs w:val="24"/>
        </w:rPr>
        <w:drawing>
          <wp:inline distT="0" distB="0" distL="0" distR="0" wp14:anchorId="6CE7D107" wp14:editId="0F1389F8">
            <wp:extent cx="5006340" cy="2596907"/>
            <wp:effectExtent l="0" t="0" r="3810" b="0"/>
            <wp:docPr id="823378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78171" name="Picture 82337817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1814" cy="2599746"/>
                    </a:xfrm>
                    <a:prstGeom prst="rect">
                      <a:avLst/>
                    </a:prstGeom>
                  </pic:spPr>
                </pic:pic>
              </a:graphicData>
            </a:graphic>
          </wp:inline>
        </w:drawing>
      </w:r>
    </w:p>
    <w:p w14:paraId="0C201DAB" w14:textId="77777777" w:rsidR="000B3770" w:rsidRDefault="000B3770" w:rsidP="009B4FEB">
      <w:pPr>
        <w:ind w:left="720"/>
        <w:rPr>
          <w:rFonts w:ascii="Arial" w:hAnsi="Arial" w:cs="Arial"/>
          <w:b/>
          <w:bCs/>
          <w:sz w:val="24"/>
          <w:szCs w:val="24"/>
        </w:rPr>
      </w:pPr>
    </w:p>
    <w:p w14:paraId="04DC7873" w14:textId="03D21DE9" w:rsidR="000B3770" w:rsidRDefault="000B3770" w:rsidP="009B4FEB">
      <w:pPr>
        <w:ind w:left="720"/>
        <w:rPr>
          <w:rFonts w:ascii="Arial" w:hAnsi="Arial" w:cs="Arial"/>
          <w:b/>
          <w:bCs/>
          <w:sz w:val="24"/>
          <w:szCs w:val="24"/>
        </w:rPr>
      </w:pPr>
      <w:r>
        <w:rPr>
          <w:rFonts w:ascii="Arial" w:hAnsi="Arial" w:cs="Arial"/>
          <w:b/>
          <w:bCs/>
          <w:noProof/>
          <w:sz w:val="24"/>
          <w:szCs w:val="24"/>
        </w:rPr>
        <w:drawing>
          <wp:inline distT="0" distB="0" distL="0" distR="0" wp14:anchorId="2ED226F9" wp14:editId="33286271">
            <wp:extent cx="5029200" cy="2580348"/>
            <wp:effectExtent l="0" t="0" r="0" b="0"/>
            <wp:docPr id="1821833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33502" name="Picture 18218335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034" cy="2585394"/>
                    </a:xfrm>
                    <a:prstGeom prst="rect">
                      <a:avLst/>
                    </a:prstGeom>
                  </pic:spPr>
                </pic:pic>
              </a:graphicData>
            </a:graphic>
          </wp:inline>
        </w:drawing>
      </w:r>
    </w:p>
    <w:p w14:paraId="08B92674" w14:textId="20772AFC" w:rsidR="00130CD9" w:rsidRDefault="004C7D1A" w:rsidP="009B4FEB">
      <w:pPr>
        <w:ind w:left="720"/>
        <w:rPr>
          <w:rFonts w:ascii="Arial" w:hAnsi="Arial" w:cs="Arial"/>
          <w:b/>
          <w:bCs/>
          <w:sz w:val="24"/>
          <w:szCs w:val="24"/>
        </w:rPr>
      </w:pPr>
      <w:r>
        <w:rPr>
          <w:rFonts w:ascii="Arial" w:hAnsi="Arial" w:cs="Arial"/>
          <w:b/>
          <w:bCs/>
          <w:noProof/>
          <w:sz w:val="24"/>
          <w:szCs w:val="24"/>
        </w:rPr>
        <w:lastRenderedPageBreak/>
        <w:drawing>
          <wp:inline distT="0" distB="0" distL="0" distR="0" wp14:anchorId="16B8BE1F" wp14:editId="38C9DCCC">
            <wp:extent cx="5034719" cy="2583180"/>
            <wp:effectExtent l="0" t="0" r="0" b="7620"/>
            <wp:docPr id="1534459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5980" name="Picture 15344598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5622" cy="2588774"/>
                    </a:xfrm>
                    <a:prstGeom prst="rect">
                      <a:avLst/>
                    </a:prstGeom>
                  </pic:spPr>
                </pic:pic>
              </a:graphicData>
            </a:graphic>
          </wp:inline>
        </w:drawing>
      </w:r>
    </w:p>
    <w:p w14:paraId="0AEBA698" w14:textId="248E85BF" w:rsidR="004C7D1A" w:rsidRDefault="004C7D1A" w:rsidP="009B4FEB">
      <w:pPr>
        <w:ind w:left="720"/>
        <w:rPr>
          <w:rFonts w:ascii="Arial" w:hAnsi="Arial" w:cs="Arial"/>
          <w:b/>
          <w:bCs/>
          <w:sz w:val="24"/>
          <w:szCs w:val="24"/>
        </w:rPr>
      </w:pPr>
      <w:r>
        <w:rPr>
          <w:rFonts w:ascii="Arial" w:hAnsi="Arial" w:cs="Arial"/>
          <w:b/>
          <w:bCs/>
          <w:noProof/>
          <w:sz w:val="24"/>
          <w:szCs w:val="24"/>
        </w:rPr>
        <w:drawing>
          <wp:inline distT="0" distB="0" distL="0" distR="0" wp14:anchorId="0AADC715" wp14:editId="5D91ADEA">
            <wp:extent cx="5023946" cy="2606040"/>
            <wp:effectExtent l="0" t="0" r="5715" b="3810"/>
            <wp:docPr id="87628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8910" name="Picture 876289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2912" cy="2610691"/>
                    </a:xfrm>
                    <a:prstGeom prst="rect">
                      <a:avLst/>
                    </a:prstGeom>
                  </pic:spPr>
                </pic:pic>
              </a:graphicData>
            </a:graphic>
          </wp:inline>
        </w:drawing>
      </w:r>
    </w:p>
    <w:p w14:paraId="73E6F23D" w14:textId="77777777" w:rsidR="004C7D1A" w:rsidRDefault="004C7D1A" w:rsidP="009B4FEB">
      <w:pPr>
        <w:ind w:left="720"/>
        <w:rPr>
          <w:rFonts w:ascii="Arial" w:hAnsi="Arial" w:cs="Arial"/>
          <w:b/>
          <w:bCs/>
          <w:sz w:val="24"/>
          <w:szCs w:val="24"/>
        </w:rPr>
      </w:pPr>
    </w:p>
    <w:p w14:paraId="4673E5E3" w14:textId="77777777" w:rsidR="004C7D1A" w:rsidRDefault="004C7D1A" w:rsidP="009B4FEB">
      <w:pPr>
        <w:ind w:left="720"/>
        <w:rPr>
          <w:rFonts w:ascii="Arial" w:hAnsi="Arial" w:cs="Arial"/>
          <w:b/>
          <w:bCs/>
          <w:sz w:val="24"/>
          <w:szCs w:val="24"/>
        </w:rPr>
      </w:pPr>
    </w:p>
    <w:p w14:paraId="2993927F" w14:textId="33D809E5" w:rsidR="004C7D1A" w:rsidRDefault="004C7D1A" w:rsidP="009B4FEB">
      <w:pPr>
        <w:ind w:left="720"/>
        <w:rPr>
          <w:rFonts w:ascii="Arial" w:hAnsi="Arial" w:cs="Arial"/>
          <w:b/>
          <w:bCs/>
          <w:sz w:val="24"/>
          <w:szCs w:val="24"/>
        </w:rPr>
      </w:pPr>
      <w:r>
        <w:rPr>
          <w:rFonts w:ascii="Arial" w:hAnsi="Arial" w:cs="Arial"/>
          <w:b/>
          <w:bCs/>
          <w:noProof/>
          <w:sz w:val="24"/>
          <w:szCs w:val="24"/>
        </w:rPr>
        <w:drawing>
          <wp:inline distT="0" distB="0" distL="0" distR="0" wp14:anchorId="02005F40" wp14:editId="185059CC">
            <wp:extent cx="5062793" cy="2644140"/>
            <wp:effectExtent l="0" t="0" r="5080" b="3810"/>
            <wp:docPr id="662638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38362" name="Picture 6626383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9035" cy="2647400"/>
                    </a:xfrm>
                    <a:prstGeom prst="rect">
                      <a:avLst/>
                    </a:prstGeom>
                  </pic:spPr>
                </pic:pic>
              </a:graphicData>
            </a:graphic>
          </wp:inline>
        </w:drawing>
      </w:r>
    </w:p>
    <w:p w14:paraId="55395C8F" w14:textId="1CD0397F" w:rsidR="004C7D1A" w:rsidRDefault="00E746BE" w:rsidP="009B4FEB">
      <w:pPr>
        <w:ind w:left="720"/>
        <w:rPr>
          <w:rFonts w:ascii="Arial" w:hAnsi="Arial" w:cs="Arial"/>
          <w:b/>
          <w:bCs/>
          <w:sz w:val="24"/>
          <w:szCs w:val="24"/>
        </w:rPr>
      </w:pPr>
      <w:r>
        <w:rPr>
          <w:rFonts w:ascii="Arial" w:hAnsi="Arial" w:cs="Arial"/>
          <w:b/>
          <w:bCs/>
          <w:noProof/>
          <w:sz w:val="24"/>
          <w:szCs w:val="24"/>
        </w:rPr>
        <w:lastRenderedPageBreak/>
        <w:drawing>
          <wp:inline distT="0" distB="0" distL="0" distR="0" wp14:anchorId="7B3A898F" wp14:editId="21A37F1E">
            <wp:extent cx="5062424" cy="2613660"/>
            <wp:effectExtent l="0" t="0" r="5080" b="0"/>
            <wp:docPr id="15666635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63520" name="Picture 15666635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0314" cy="2617734"/>
                    </a:xfrm>
                    <a:prstGeom prst="rect">
                      <a:avLst/>
                    </a:prstGeom>
                  </pic:spPr>
                </pic:pic>
              </a:graphicData>
            </a:graphic>
          </wp:inline>
        </w:drawing>
      </w:r>
    </w:p>
    <w:p w14:paraId="775B4FE0" w14:textId="746CC0F6" w:rsidR="00B9549E" w:rsidRDefault="00B9549E" w:rsidP="009B4FEB">
      <w:pPr>
        <w:ind w:left="720"/>
        <w:rPr>
          <w:rFonts w:ascii="Arial" w:hAnsi="Arial" w:cs="Arial"/>
          <w:b/>
          <w:bCs/>
          <w:sz w:val="24"/>
          <w:szCs w:val="24"/>
        </w:rPr>
      </w:pPr>
      <w:r>
        <w:rPr>
          <w:rFonts w:ascii="Arial" w:hAnsi="Arial" w:cs="Arial"/>
          <w:b/>
          <w:bCs/>
          <w:noProof/>
          <w:sz w:val="24"/>
          <w:szCs w:val="24"/>
        </w:rPr>
        <w:drawing>
          <wp:inline distT="0" distB="0" distL="0" distR="0" wp14:anchorId="0B338452" wp14:editId="62E5B6D2">
            <wp:extent cx="5062424" cy="2613660"/>
            <wp:effectExtent l="0" t="0" r="5080" b="0"/>
            <wp:docPr id="1321379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7961" name="Picture 1321379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4157" cy="2619718"/>
                    </a:xfrm>
                    <a:prstGeom prst="rect">
                      <a:avLst/>
                    </a:prstGeom>
                  </pic:spPr>
                </pic:pic>
              </a:graphicData>
            </a:graphic>
          </wp:inline>
        </w:drawing>
      </w:r>
    </w:p>
    <w:p w14:paraId="43191E63" w14:textId="77777777" w:rsidR="0081179E" w:rsidRDefault="0081179E" w:rsidP="009B4FEB">
      <w:pPr>
        <w:ind w:left="720"/>
        <w:rPr>
          <w:rFonts w:ascii="Arial" w:hAnsi="Arial" w:cs="Arial"/>
          <w:b/>
          <w:bCs/>
          <w:sz w:val="24"/>
          <w:szCs w:val="24"/>
        </w:rPr>
      </w:pPr>
    </w:p>
    <w:p w14:paraId="2C019249" w14:textId="433FCF84" w:rsidR="0081179E" w:rsidRPr="00B2727A" w:rsidRDefault="003A7268" w:rsidP="000714C8">
      <w:pPr>
        <w:rPr>
          <w:rFonts w:ascii="Arial" w:hAnsi="Arial" w:cs="Arial"/>
          <w:b/>
          <w:bCs/>
          <w:sz w:val="24"/>
          <w:szCs w:val="24"/>
        </w:rPr>
      </w:pPr>
      <w:r w:rsidRPr="003A7268">
        <w:rPr>
          <w:rFonts w:ascii="Arial" w:hAnsi="Arial" w:cs="Arial"/>
          <w:b/>
          <w:bCs/>
          <w:sz w:val="24"/>
          <w:szCs w:val="24"/>
        </w:rPr>
        <w:t>Correlation analysis for Numerical data with Target column:</w:t>
      </w:r>
    </w:p>
    <w:p w14:paraId="0BF679B2" w14:textId="77777777" w:rsidR="00B2727A" w:rsidRDefault="00B2727A"/>
    <w:p w14:paraId="4D3995F0" w14:textId="096E9A95" w:rsidR="00592BC9" w:rsidRDefault="00592BC9">
      <w:r>
        <w:rPr>
          <w:noProof/>
        </w:rPr>
        <w:lastRenderedPageBreak/>
        <w:drawing>
          <wp:inline distT="0" distB="0" distL="0" distR="0" wp14:anchorId="732D02E5" wp14:editId="048AFBAC">
            <wp:extent cx="5731510" cy="2982595"/>
            <wp:effectExtent l="0" t="0" r="2540" b="8255"/>
            <wp:docPr id="20654080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08045" name="Picture 206540804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51EC129B" w14:textId="77777777" w:rsidR="00473863" w:rsidRDefault="00473863"/>
    <w:p w14:paraId="6BEE518F" w14:textId="6A5DAD82" w:rsidR="000714C8" w:rsidRPr="000714C8" w:rsidRDefault="000714C8">
      <w:pPr>
        <w:rPr>
          <w:rFonts w:ascii="Arial" w:hAnsi="Arial" w:cs="Arial"/>
          <w:b/>
          <w:bCs/>
          <w:sz w:val="24"/>
          <w:szCs w:val="24"/>
        </w:rPr>
      </w:pPr>
      <w:r w:rsidRPr="000714C8">
        <w:rPr>
          <w:rFonts w:ascii="Arial" w:hAnsi="Arial" w:cs="Arial"/>
          <w:b/>
          <w:bCs/>
          <w:sz w:val="24"/>
          <w:szCs w:val="24"/>
        </w:rPr>
        <w:t>Correlation of non-defaulters with numerical columns</w:t>
      </w:r>
      <w:r>
        <w:rPr>
          <w:rFonts w:ascii="Arial" w:hAnsi="Arial" w:cs="Arial"/>
          <w:b/>
          <w:bCs/>
          <w:sz w:val="24"/>
          <w:szCs w:val="24"/>
        </w:rPr>
        <w:t>:</w:t>
      </w:r>
    </w:p>
    <w:p w14:paraId="48855806" w14:textId="0208CE0C" w:rsidR="00FD2588" w:rsidRDefault="00FD2588">
      <w:r>
        <w:rPr>
          <w:noProof/>
        </w:rPr>
        <w:drawing>
          <wp:inline distT="0" distB="0" distL="0" distR="0" wp14:anchorId="26D5473A" wp14:editId="32691658">
            <wp:extent cx="5731510" cy="2982595"/>
            <wp:effectExtent l="0" t="0" r="2540" b="8255"/>
            <wp:docPr id="15716328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32835" name="Picture 15716328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05D3E442" w14:textId="77777777" w:rsidR="000714C8" w:rsidRDefault="000714C8"/>
    <w:p w14:paraId="201D26D3" w14:textId="00C7C587" w:rsidR="00371EB1" w:rsidRDefault="00B9502B">
      <w:pPr>
        <w:rPr>
          <w:rFonts w:ascii="Arial" w:hAnsi="Arial" w:cs="Arial"/>
          <w:b/>
          <w:bCs/>
          <w:sz w:val="24"/>
          <w:szCs w:val="24"/>
        </w:rPr>
      </w:pPr>
      <w:r>
        <w:rPr>
          <w:rFonts w:ascii="Arial" w:hAnsi="Arial" w:cs="Arial"/>
          <w:b/>
          <w:bCs/>
          <w:sz w:val="24"/>
          <w:szCs w:val="24"/>
        </w:rPr>
        <w:t>C</w:t>
      </w:r>
      <w:r w:rsidRPr="00B9502B">
        <w:rPr>
          <w:rFonts w:ascii="Arial" w:hAnsi="Arial" w:cs="Arial"/>
          <w:b/>
          <w:bCs/>
          <w:sz w:val="24"/>
          <w:szCs w:val="24"/>
        </w:rPr>
        <w:t>orrelation of clients with payment difficulties:</w:t>
      </w:r>
    </w:p>
    <w:p w14:paraId="6B6B7D5F" w14:textId="700CF417" w:rsidR="00B9502B" w:rsidRDefault="00B9502B">
      <w:pPr>
        <w:rPr>
          <w:rFonts w:ascii="Arial" w:hAnsi="Arial" w:cs="Arial"/>
          <w:b/>
          <w:bCs/>
          <w:sz w:val="24"/>
          <w:szCs w:val="24"/>
        </w:rPr>
      </w:pPr>
      <w:r>
        <w:rPr>
          <w:rFonts w:ascii="Arial" w:hAnsi="Arial" w:cs="Arial"/>
          <w:b/>
          <w:bCs/>
          <w:noProof/>
          <w:sz w:val="24"/>
          <w:szCs w:val="24"/>
        </w:rPr>
        <w:lastRenderedPageBreak/>
        <w:drawing>
          <wp:inline distT="0" distB="0" distL="0" distR="0" wp14:anchorId="3BFD1C07" wp14:editId="343362FB">
            <wp:extent cx="5731510" cy="2982595"/>
            <wp:effectExtent l="0" t="0" r="2540" b="8255"/>
            <wp:docPr id="299529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29652" name="Picture 2995296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6C2A1C4A" w14:textId="77777777" w:rsidR="00F848A2" w:rsidRDefault="00F848A2">
      <w:pPr>
        <w:rPr>
          <w:rFonts w:ascii="Arial" w:hAnsi="Arial" w:cs="Arial"/>
          <w:b/>
          <w:bCs/>
          <w:sz w:val="24"/>
          <w:szCs w:val="24"/>
        </w:rPr>
      </w:pPr>
    </w:p>
    <w:p w14:paraId="68E04F65" w14:textId="4169D4C6" w:rsidR="00F848A2" w:rsidRDefault="008571DA">
      <w:pPr>
        <w:rPr>
          <w:rFonts w:ascii="Arial" w:hAnsi="Arial" w:cs="Arial"/>
          <w:b/>
          <w:bCs/>
          <w:sz w:val="24"/>
          <w:szCs w:val="24"/>
        </w:rPr>
      </w:pPr>
      <w:r>
        <w:rPr>
          <w:rFonts w:ascii="Arial" w:hAnsi="Arial" w:cs="Arial"/>
          <w:b/>
          <w:bCs/>
          <w:sz w:val="24"/>
          <w:szCs w:val="24"/>
        </w:rPr>
        <w:t>Top 10 Highly Correlated for Non-Defaulter:</w:t>
      </w:r>
    </w:p>
    <w:p w14:paraId="75B297A1" w14:textId="77777777" w:rsidR="00B9502B" w:rsidRDefault="00B9502B">
      <w:pPr>
        <w:rPr>
          <w:rFonts w:ascii="Arial" w:hAnsi="Arial" w:cs="Arial"/>
          <w:b/>
          <w:bCs/>
          <w:sz w:val="24"/>
          <w:szCs w:val="24"/>
        </w:rPr>
      </w:pPr>
    </w:p>
    <w:p w14:paraId="65D849E4" w14:textId="42998C0A" w:rsidR="00B9502B" w:rsidRDefault="00E0229B">
      <w:pPr>
        <w:rPr>
          <w:rFonts w:ascii="Arial" w:hAnsi="Arial" w:cs="Arial"/>
          <w:b/>
          <w:bCs/>
          <w:sz w:val="24"/>
          <w:szCs w:val="24"/>
        </w:rPr>
      </w:pPr>
      <w:r>
        <w:rPr>
          <w:rFonts w:ascii="Arial" w:hAnsi="Arial" w:cs="Arial"/>
          <w:b/>
          <w:bCs/>
          <w:noProof/>
          <w:sz w:val="24"/>
          <w:szCs w:val="24"/>
        </w:rPr>
        <w:drawing>
          <wp:inline distT="0" distB="0" distL="0" distR="0" wp14:anchorId="179E444F" wp14:editId="7408388B">
            <wp:extent cx="5731510" cy="2237740"/>
            <wp:effectExtent l="0" t="0" r="2540" b="0"/>
            <wp:docPr id="1045136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36394" name="Picture 1045136394"/>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7740"/>
                    </a:xfrm>
                    <a:prstGeom prst="rect">
                      <a:avLst/>
                    </a:prstGeom>
                  </pic:spPr>
                </pic:pic>
              </a:graphicData>
            </a:graphic>
          </wp:inline>
        </w:drawing>
      </w:r>
    </w:p>
    <w:p w14:paraId="71DF48C8" w14:textId="77777777" w:rsidR="008571DA" w:rsidRDefault="008571DA">
      <w:pPr>
        <w:rPr>
          <w:rFonts w:ascii="Arial" w:hAnsi="Arial" w:cs="Arial"/>
          <w:b/>
          <w:bCs/>
          <w:sz w:val="24"/>
          <w:szCs w:val="24"/>
        </w:rPr>
      </w:pPr>
    </w:p>
    <w:p w14:paraId="7FE54F5D" w14:textId="2A101777" w:rsidR="000C68BC" w:rsidRDefault="00887B30" w:rsidP="00887B30">
      <w:pPr>
        <w:rPr>
          <w:rFonts w:ascii="Arial" w:hAnsi="Arial" w:cs="Arial"/>
          <w:b/>
          <w:bCs/>
          <w:sz w:val="24"/>
          <w:szCs w:val="24"/>
        </w:rPr>
      </w:pPr>
      <w:r w:rsidRPr="00887B30">
        <w:rPr>
          <w:rFonts w:ascii="Arial" w:hAnsi="Arial" w:cs="Arial"/>
          <w:b/>
          <w:bCs/>
          <w:sz w:val="24"/>
          <w:szCs w:val="24"/>
        </w:rPr>
        <w:t>Top 10 Highly Correlated Dimensions for Defaulters with Payment Difficulties</w:t>
      </w:r>
      <w:r w:rsidR="00225477">
        <w:rPr>
          <w:rFonts w:ascii="Arial" w:hAnsi="Arial" w:cs="Arial"/>
          <w:b/>
          <w:bCs/>
          <w:sz w:val="24"/>
          <w:szCs w:val="24"/>
        </w:rPr>
        <w:t>:</w:t>
      </w:r>
    </w:p>
    <w:p w14:paraId="106AED24" w14:textId="4A0C30EB" w:rsidR="00225477" w:rsidRDefault="00225477" w:rsidP="00887B30">
      <w:pPr>
        <w:rPr>
          <w:rFonts w:ascii="Arial" w:hAnsi="Arial" w:cs="Arial"/>
          <w:b/>
          <w:bCs/>
          <w:sz w:val="24"/>
          <w:szCs w:val="24"/>
        </w:rPr>
      </w:pPr>
      <w:r>
        <w:rPr>
          <w:rFonts w:ascii="Arial" w:hAnsi="Arial" w:cs="Arial"/>
          <w:b/>
          <w:bCs/>
          <w:noProof/>
          <w:sz w:val="24"/>
          <w:szCs w:val="24"/>
        </w:rPr>
        <w:lastRenderedPageBreak/>
        <w:drawing>
          <wp:inline distT="0" distB="0" distL="0" distR="0" wp14:anchorId="50BD8B66" wp14:editId="2139EFF8">
            <wp:extent cx="5731510" cy="2251710"/>
            <wp:effectExtent l="0" t="0" r="2540" b="0"/>
            <wp:docPr id="874775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7501" name="Picture 87477501"/>
                    <pic:cNvPicPr/>
                  </pic:nvPicPr>
                  <pic:blipFill>
                    <a:blip r:embed="rId27">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inline>
        </w:drawing>
      </w:r>
    </w:p>
    <w:p w14:paraId="6804BA41" w14:textId="77777777" w:rsidR="00F93B0F" w:rsidRDefault="00F93B0F" w:rsidP="00887B30">
      <w:pPr>
        <w:rPr>
          <w:rFonts w:ascii="Arial" w:hAnsi="Arial" w:cs="Arial"/>
          <w:b/>
          <w:bCs/>
          <w:sz w:val="24"/>
          <w:szCs w:val="24"/>
        </w:rPr>
      </w:pPr>
    </w:p>
    <w:p w14:paraId="5CAD72AA" w14:textId="77777777" w:rsidR="00F93B0F" w:rsidRDefault="00F93B0F" w:rsidP="00887B30">
      <w:pPr>
        <w:rPr>
          <w:rFonts w:ascii="Arial" w:hAnsi="Arial" w:cs="Arial"/>
          <w:b/>
          <w:bCs/>
          <w:sz w:val="24"/>
          <w:szCs w:val="24"/>
        </w:rPr>
      </w:pPr>
    </w:p>
    <w:p w14:paraId="07D16739" w14:textId="314A0467" w:rsidR="00F93B0F" w:rsidRPr="0071111F" w:rsidRDefault="003E5C27" w:rsidP="003E5C27">
      <w:pPr>
        <w:jc w:val="center"/>
        <w:rPr>
          <w:rFonts w:ascii="Arial" w:hAnsi="Arial" w:cs="Arial"/>
          <w:b/>
          <w:bCs/>
          <w:sz w:val="32"/>
          <w:szCs w:val="32"/>
        </w:rPr>
      </w:pPr>
      <w:r w:rsidRPr="0071111F">
        <w:rPr>
          <w:rFonts w:ascii="Arial" w:hAnsi="Arial" w:cs="Arial"/>
          <w:b/>
          <w:bCs/>
          <w:sz w:val="32"/>
          <w:szCs w:val="32"/>
        </w:rPr>
        <w:t>Results</w:t>
      </w:r>
    </w:p>
    <w:p w14:paraId="3B0434B6" w14:textId="185395BE" w:rsidR="00B247AF" w:rsidRDefault="00B247AF" w:rsidP="00B247AF">
      <w:pPr>
        <w:rPr>
          <w:rFonts w:ascii="Arial" w:hAnsi="Arial" w:cs="Arial"/>
          <w:b/>
          <w:bCs/>
          <w:sz w:val="24"/>
          <w:szCs w:val="24"/>
        </w:rPr>
      </w:pPr>
      <w:r w:rsidRPr="00B247AF">
        <w:rPr>
          <w:rFonts w:ascii="Arial" w:hAnsi="Arial" w:cs="Arial"/>
          <w:sz w:val="24"/>
          <w:szCs w:val="24"/>
        </w:rPr>
        <w:t xml:space="preserve">The analysis of the loan application data identified key driver variables associated with loan default, such as `AMT_CREDIT`, `AMT_ANNUITY`, and `DAYS_EMPLOYED`, which show strong correlations with payment difficulties. The exploration revealed that higher credit amounts and annuity payments, along with shorter employment durations, are significant indicators of potential default. The data also showed a significant imbalance, with a majority of non-defaulters compared to defaulters, emphasizing the need for tailored risk assessment strategies. By focusing on these key variables, the company can better predict loan defaults and take </w:t>
      </w:r>
      <w:proofErr w:type="spellStart"/>
      <w:r w:rsidRPr="00B247AF">
        <w:rPr>
          <w:rFonts w:ascii="Arial" w:hAnsi="Arial" w:cs="Arial"/>
          <w:sz w:val="24"/>
          <w:szCs w:val="24"/>
        </w:rPr>
        <w:t>preemptive</w:t>
      </w:r>
      <w:proofErr w:type="spellEnd"/>
      <w:r w:rsidRPr="00B247AF">
        <w:rPr>
          <w:rFonts w:ascii="Arial" w:hAnsi="Arial" w:cs="Arial"/>
          <w:sz w:val="24"/>
          <w:szCs w:val="24"/>
        </w:rPr>
        <w:t xml:space="preserve"> actions, such as adjusting loan terms or interest rates, to minimize financial risk</w:t>
      </w:r>
      <w:r w:rsidRPr="00B247AF">
        <w:rPr>
          <w:rFonts w:ascii="Arial" w:hAnsi="Arial" w:cs="Arial"/>
          <w:b/>
          <w:bCs/>
          <w:sz w:val="24"/>
          <w:szCs w:val="24"/>
        </w:rPr>
        <w:t>.</w:t>
      </w:r>
    </w:p>
    <w:p w14:paraId="4708B742" w14:textId="77777777" w:rsidR="0071111F" w:rsidRDefault="0071111F" w:rsidP="00B247AF">
      <w:pPr>
        <w:rPr>
          <w:rFonts w:ascii="Arial" w:hAnsi="Arial" w:cs="Arial"/>
          <w:b/>
          <w:bCs/>
          <w:sz w:val="24"/>
          <w:szCs w:val="24"/>
        </w:rPr>
      </w:pPr>
    </w:p>
    <w:p w14:paraId="394FDA4E" w14:textId="0DBAAF5C" w:rsidR="0071111F" w:rsidRPr="0071111F" w:rsidRDefault="0071111F" w:rsidP="0071111F">
      <w:pPr>
        <w:jc w:val="center"/>
        <w:rPr>
          <w:rFonts w:ascii="Arial" w:hAnsi="Arial" w:cs="Arial"/>
          <w:b/>
          <w:bCs/>
          <w:sz w:val="32"/>
          <w:szCs w:val="32"/>
        </w:rPr>
      </w:pPr>
      <w:r w:rsidRPr="0071111F">
        <w:rPr>
          <w:rFonts w:ascii="Arial" w:hAnsi="Arial" w:cs="Arial"/>
          <w:b/>
          <w:bCs/>
          <w:sz w:val="32"/>
          <w:szCs w:val="32"/>
        </w:rPr>
        <w:t>Conclusion</w:t>
      </w:r>
    </w:p>
    <w:p w14:paraId="4776C1A5" w14:textId="77777777" w:rsidR="0071111F" w:rsidRPr="0071111F" w:rsidRDefault="0071111F" w:rsidP="0071111F">
      <w:pPr>
        <w:rPr>
          <w:rFonts w:ascii="Arial" w:hAnsi="Arial" w:cs="Arial"/>
          <w:b/>
          <w:bCs/>
          <w:sz w:val="24"/>
          <w:szCs w:val="24"/>
        </w:rPr>
      </w:pPr>
    </w:p>
    <w:p w14:paraId="124CA622" w14:textId="31EFB294" w:rsidR="0071111F" w:rsidRPr="0071111F" w:rsidRDefault="0071111F" w:rsidP="0071111F">
      <w:pPr>
        <w:rPr>
          <w:rFonts w:ascii="Arial" w:hAnsi="Arial" w:cs="Arial"/>
          <w:sz w:val="24"/>
          <w:szCs w:val="24"/>
        </w:rPr>
      </w:pPr>
      <w:r w:rsidRPr="0071111F">
        <w:rPr>
          <w:rFonts w:ascii="Arial" w:hAnsi="Arial" w:cs="Arial"/>
          <w:sz w:val="24"/>
          <w:szCs w:val="24"/>
        </w:rPr>
        <w:t>The exploratory data analysis (EDA) conducted on the loan application dataset provided valuable insights into the factors that influence loan default. Key variables such as `AMT_CREDIT`, `AMT_ANNUITY`, and `DAYS_EMPLOYED` emerged as significant predictors of payment difficulties, indicating that larger loan amounts, higher annuity payments, and shorter employment durations are associated with a higher risk of default. The analysis also highlighted a significant imbalance in the dataset, with a much larger proportion of non-defaulters compared to defaulters. This imbalance underscores the importance of implementing tailored risk assessment strategies to ensure that loans are only approved for applicants who are likely to repay, while also managing the risk of potential defaults. By leveraging these insights, the company can refine its lending practices, optimize its risk management, and ultimately improve its financial stability by minimizing losses associated with loan defaults.</w:t>
      </w:r>
    </w:p>
    <w:sectPr w:rsidR="0071111F" w:rsidRPr="007111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C0D56"/>
    <w:multiLevelType w:val="multilevel"/>
    <w:tmpl w:val="B49C5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E056C"/>
    <w:multiLevelType w:val="multilevel"/>
    <w:tmpl w:val="61F2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D3E1B"/>
    <w:multiLevelType w:val="hybridMultilevel"/>
    <w:tmpl w:val="B3C63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521604"/>
    <w:multiLevelType w:val="hybridMultilevel"/>
    <w:tmpl w:val="85801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EF4E4E"/>
    <w:multiLevelType w:val="multilevel"/>
    <w:tmpl w:val="98DEE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F23275"/>
    <w:multiLevelType w:val="multilevel"/>
    <w:tmpl w:val="B95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31A0F"/>
    <w:multiLevelType w:val="multilevel"/>
    <w:tmpl w:val="5D421200"/>
    <w:lvl w:ilvl="0">
      <w:start w:val="1"/>
      <w:numFmt w:val="decimal"/>
      <w:lvlText w:val="%1."/>
      <w:lvlJc w:val="left"/>
      <w:pPr>
        <w:tabs>
          <w:tab w:val="num" w:pos="720"/>
        </w:tabs>
        <w:ind w:left="720" w:hanging="360"/>
      </w:pPr>
      <w:rPr>
        <w:rFonts w:ascii="Arial" w:eastAsiaTheme="minorHAnsi" w:hAnsi="Arial" w:cs="Arial"/>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E0C22"/>
    <w:multiLevelType w:val="multilevel"/>
    <w:tmpl w:val="2744A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626C1"/>
    <w:multiLevelType w:val="multilevel"/>
    <w:tmpl w:val="EBF8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2016DC"/>
    <w:multiLevelType w:val="hybridMultilevel"/>
    <w:tmpl w:val="31FE5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4D663F"/>
    <w:multiLevelType w:val="multilevel"/>
    <w:tmpl w:val="9F4E1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11AE7"/>
    <w:multiLevelType w:val="multilevel"/>
    <w:tmpl w:val="94F04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753B4A"/>
    <w:multiLevelType w:val="multilevel"/>
    <w:tmpl w:val="77C2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C261A"/>
    <w:multiLevelType w:val="multilevel"/>
    <w:tmpl w:val="B888E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9B2728"/>
    <w:multiLevelType w:val="multilevel"/>
    <w:tmpl w:val="CEE8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BD52F4"/>
    <w:multiLevelType w:val="hybridMultilevel"/>
    <w:tmpl w:val="603AF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110E2E"/>
    <w:multiLevelType w:val="multilevel"/>
    <w:tmpl w:val="3FCCE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524F03"/>
    <w:multiLevelType w:val="multilevel"/>
    <w:tmpl w:val="F87E9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36DF6"/>
    <w:multiLevelType w:val="hybridMultilevel"/>
    <w:tmpl w:val="A1A60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386AED"/>
    <w:multiLevelType w:val="multilevel"/>
    <w:tmpl w:val="9900F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8C5E2C"/>
    <w:multiLevelType w:val="hybridMultilevel"/>
    <w:tmpl w:val="FCF04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A04F61"/>
    <w:multiLevelType w:val="multilevel"/>
    <w:tmpl w:val="1E70F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A730F4"/>
    <w:multiLevelType w:val="multilevel"/>
    <w:tmpl w:val="8838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FD4CE8"/>
    <w:multiLevelType w:val="multilevel"/>
    <w:tmpl w:val="6E8E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4D2288"/>
    <w:multiLevelType w:val="multilevel"/>
    <w:tmpl w:val="C4FA2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F9159C"/>
    <w:multiLevelType w:val="multilevel"/>
    <w:tmpl w:val="8DA20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735F66"/>
    <w:multiLevelType w:val="multilevel"/>
    <w:tmpl w:val="0B62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CE2D97"/>
    <w:multiLevelType w:val="multilevel"/>
    <w:tmpl w:val="50EE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E53155"/>
    <w:multiLevelType w:val="multilevel"/>
    <w:tmpl w:val="7C66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CE0C50"/>
    <w:multiLevelType w:val="multilevel"/>
    <w:tmpl w:val="39AC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013F1C"/>
    <w:multiLevelType w:val="multilevel"/>
    <w:tmpl w:val="95B4A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745006">
    <w:abstractNumId w:val="6"/>
  </w:num>
  <w:num w:numId="2" w16cid:durableId="2074160056">
    <w:abstractNumId w:val="7"/>
  </w:num>
  <w:num w:numId="3" w16cid:durableId="1295404209">
    <w:abstractNumId w:val="29"/>
  </w:num>
  <w:num w:numId="4" w16cid:durableId="441609812">
    <w:abstractNumId w:val="17"/>
  </w:num>
  <w:num w:numId="5" w16cid:durableId="283460975">
    <w:abstractNumId w:val="22"/>
  </w:num>
  <w:num w:numId="6" w16cid:durableId="1353069957">
    <w:abstractNumId w:val="27"/>
  </w:num>
  <w:num w:numId="7" w16cid:durableId="1656301755">
    <w:abstractNumId w:val="12"/>
  </w:num>
  <w:num w:numId="8" w16cid:durableId="322438388">
    <w:abstractNumId w:val="26"/>
  </w:num>
  <w:num w:numId="9" w16cid:durableId="1004164454">
    <w:abstractNumId w:val="1"/>
  </w:num>
  <w:num w:numId="10" w16cid:durableId="1530487833">
    <w:abstractNumId w:val="21"/>
  </w:num>
  <w:num w:numId="11" w16cid:durableId="1669282624">
    <w:abstractNumId w:val="25"/>
  </w:num>
  <w:num w:numId="12" w16cid:durableId="1123422473">
    <w:abstractNumId w:val="16"/>
  </w:num>
  <w:num w:numId="13" w16cid:durableId="1466309905">
    <w:abstractNumId w:val="18"/>
  </w:num>
  <w:num w:numId="14" w16cid:durableId="1898196834">
    <w:abstractNumId w:val="3"/>
  </w:num>
  <w:num w:numId="15" w16cid:durableId="548878084">
    <w:abstractNumId w:val="15"/>
  </w:num>
  <w:num w:numId="16" w16cid:durableId="1754693185">
    <w:abstractNumId w:val="20"/>
  </w:num>
  <w:num w:numId="17" w16cid:durableId="458038127">
    <w:abstractNumId w:val="9"/>
  </w:num>
  <w:num w:numId="18" w16cid:durableId="1819111247">
    <w:abstractNumId w:val="2"/>
  </w:num>
  <w:num w:numId="19" w16cid:durableId="760033195">
    <w:abstractNumId w:val="8"/>
  </w:num>
  <w:num w:numId="20" w16cid:durableId="139545689">
    <w:abstractNumId w:val="24"/>
  </w:num>
  <w:num w:numId="21" w16cid:durableId="1494637846">
    <w:abstractNumId w:val="13"/>
  </w:num>
  <w:num w:numId="22" w16cid:durableId="1449549624">
    <w:abstractNumId w:val="19"/>
  </w:num>
  <w:num w:numId="23" w16cid:durableId="384376008">
    <w:abstractNumId w:val="28"/>
  </w:num>
  <w:num w:numId="24" w16cid:durableId="832330904">
    <w:abstractNumId w:val="23"/>
  </w:num>
  <w:num w:numId="25" w16cid:durableId="450831834">
    <w:abstractNumId w:val="30"/>
  </w:num>
  <w:num w:numId="26" w16cid:durableId="1572499920">
    <w:abstractNumId w:val="14"/>
  </w:num>
  <w:num w:numId="27" w16cid:durableId="1347363448">
    <w:abstractNumId w:val="5"/>
  </w:num>
  <w:num w:numId="28" w16cid:durableId="613514238">
    <w:abstractNumId w:val="4"/>
  </w:num>
  <w:num w:numId="29" w16cid:durableId="1881550344">
    <w:abstractNumId w:val="0"/>
  </w:num>
  <w:num w:numId="30" w16cid:durableId="2097746205">
    <w:abstractNumId w:val="10"/>
  </w:num>
  <w:num w:numId="31" w16cid:durableId="21292792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76C"/>
    <w:rsid w:val="000250CF"/>
    <w:rsid w:val="00043938"/>
    <w:rsid w:val="00064FA7"/>
    <w:rsid w:val="000714C8"/>
    <w:rsid w:val="00086C9E"/>
    <w:rsid w:val="000B3770"/>
    <w:rsid w:val="000C68BC"/>
    <w:rsid w:val="000E3D39"/>
    <w:rsid w:val="00130CD9"/>
    <w:rsid w:val="00152C67"/>
    <w:rsid w:val="001A1F97"/>
    <w:rsid w:val="001F6076"/>
    <w:rsid w:val="002177A8"/>
    <w:rsid w:val="00225477"/>
    <w:rsid w:val="002B3E47"/>
    <w:rsid w:val="002D5E55"/>
    <w:rsid w:val="002D62C2"/>
    <w:rsid w:val="00325FC6"/>
    <w:rsid w:val="00371EB1"/>
    <w:rsid w:val="003A7268"/>
    <w:rsid w:val="003D76B6"/>
    <w:rsid w:val="003E5C27"/>
    <w:rsid w:val="00403C47"/>
    <w:rsid w:val="0041744B"/>
    <w:rsid w:val="00426BD2"/>
    <w:rsid w:val="004539D3"/>
    <w:rsid w:val="00473863"/>
    <w:rsid w:val="004C7D1A"/>
    <w:rsid w:val="004D46F9"/>
    <w:rsid w:val="00545EA6"/>
    <w:rsid w:val="00592BC9"/>
    <w:rsid w:val="005D5EF1"/>
    <w:rsid w:val="005D690D"/>
    <w:rsid w:val="006076F6"/>
    <w:rsid w:val="00642459"/>
    <w:rsid w:val="006A36D7"/>
    <w:rsid w:val="006B09FF"/>
    <w:rsid w:val="006B449F"/>
    <w:rsid w:val="0071111F"/>
    <w:rsid w:val="007A2AE8"/>
    <w:rsid w:val="0081179E"/>
    <w:rsid w:val="00852D89"/>
    <w:rsid w:val="008571DA"/>
    <w:rsid w:val="00887B30"/>
    <w:rsid w:val="008D3E0D"/>
    <w:rsid w:val="00917A07"/>
    <w:rsid w:val="00972D18"/>
    <w:rsid w:val="009B4FEB"/>
    <w:rsid w:val="00A8696E"/>
    <w:rsid w:val="00B247AF"/>
    <w:rsid w:val="00B2727A"/>
    <w:rsid w:val="00B31EF5"/>
    <w:rsid w:val="00B337B4"/>
    <w:rsid w:val="00B9502B"/>
    <w:rsid w:val="00B9549E"/>
    <w:rsid w:val="00BC4AB2"/>
    <w:rsid w:val="00BC592D"/>
    <w:rsid w:val="00BE1F87"/>
    <w:rsid w:val="00C27CED"/>
    <w:rsid w:val="00C41D66"/>
    <w:rsid w:val="00C4376C"/>
    <w:rsid w:val="00DB7CF4"/>
    <w:rsid w:val="00DD26F5"/>
    <w:rsid w:val="00E0229B"/>
    <w:rsid w:val="00E11F6F"/>
    <w:rsid w:val="00E6277F"/>
    <w:rsid w:val="00E746BE"/>
    <w:rsid w:val="00E834CA"/>
    <w:rsid w:val="00EC65D0"/>
    <w:rsid w:val="00EE1025"/>
    <w:rsid w:val="00F848A2"/>
    <w:rsid w:val="00F85EDE"/>
    <w:rsid w:val="00F93B0F"/>
    <w:rsid w:val="00F9689E"/>
    <w:rsid w:val="00FD25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AF5EE"/>
  <w15:chartTrackingRefBased/>
  <w15:docId w15:val="{A93A5BBE-2AF2-469B-B172-02B22D45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D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73949">
      <w:bodyDiv w:val="1"/>
      <w:marLeft w:val="0"/>
      <w:marRight w:val="0"/>
      <w:marTop w:val="0"/>
      <w:marBottom w:val="0"/>
      <w:divBdr>
        <w:top w:val="none" w:sz="0" w:space="0" w:color="auto"/>
        <w:left w:val="none" w:sz="0" w:space="0" w:color="auto"/>
        <w:bottom w:val="none" w:sz="0" w:space="0" w:color="auto"/>
        <w:right w:val="none" w:sz="0" w:space="0" w:color="auto"/>
      </w:divBdr>
    </w:div>
    <w:div w:id="280920023">
      <w:bodyDiv w:val="1"/>
      <w:marLeft w:val="0"/>
      <w:marRight w:val="0"/>
      <w:marTop w:val="0"/>
      <w:marBottom w:val="0"/>
      <w:divBdr>
        <w:top w:val="none" w:sz="0" w:space="0" w:color="auto"/>
        <w:left w:val="none" w:sz="0" w:space="0" w:color="auto"/>
        <w:bottom w:val="none" w:sz="0" w:space="0" w:color="auto"/>
        <w:right w:val="none" w:sz="0" w:space="0" w:color="auto"/>
      </w:divBdr>
      <w:divsChild>
        <w:div w:id="324170283">
          <w:marLeft w:val="0"/>
          <w:marRight w:val="0"/>
          <w:marTop w:val="0"/>
          <w:marBottom w:val="0"/>
          <w:divBdr>
            <w:top w:val="none" w:sz="0" w:space="0" w:color="auto"/>
            <w:left w:val="none" w:sz="0" w:space="0" w:color="auto"/>
            <w:bottom w:val="none" w:sz="0" w:space="0" w:color="auto"/>
            <w:right w:val="none" w:sz="0" w:space="0" w:color="auto"/>
          </w:divBdr>
          <w:divsChild>
            <w:div w:id="1069428760">
              <w:marLeft w:val="0"/>
              <w:marRight w:val="0"/>
              <w:marTop w:val="0"/>
              <w:marBottom w:val="0"/>
              <w:divBdr>
                <w:top w:val="none" w:sz="0" w:space="0" w:color="auto"/>
                <w:left w:val="none" w:sz="0" w:space="0" w:color="auto"/>
                <w:bottom w:val="none" w:sz="0" w:space="0" w:color="auto"/>
                <w:right w:val="none" w:sz="0" w:space="0" w:color="auto"/>
              </w:divBdr>
              <w:divsChild>
                <w:div w:id="2093119538">
                  <w:marLeft w:val="0"/>
                  <w:marRight w:val="0"/>
                  <w:marTop w:val="0"/>
                  <w:marBottom w:val="0"/>
                  <w:divBdr>
                    <w:top w:val="none" w:sz="0" w:space="0" w:color="auto"/>
                    <w:left w:val="none" w:sz="0" w:space="0" w:color="auto"/>
                    <w:bottom w:val="none" w:sz="0" w:space="0" w:color="auto"/>
                    <w:right w:val="none" w:sz="0" w:space="0" w:color="auto"/>
                  </w:divBdr>
                  <w:divsChild>
                    <w:div w:id="924188788">
                      <w:marLeft w:val="0"/>
                      <w:marRight w:val="0"/>
                      <w:marTop w:val="0"/>
                      <w:marBottom w:val="0"/>
                      <w:divBdr>
                        <w:top w:val="none" w:sz="0" w:space="0" w:color="auto"/>
                        <w:left w:val="none" w:sz="0" w:space="0" w:color="auto"/>
                        <w:bottom w:val="none" w:sz="0" w:space="0" w:color="auto"/>
                        <w:right w:val="none" w:sz="0" w:space="0" w:color="auto"/>
                      </w:divBdr>
                      <w:divsChild>
                        <w:div w:id="198320815">
                          <w:marLeft w:val="0"/>
                          <w:marRight w:val="0"/>
                          <w:marTop w:val="0"/>
                          <w:marBottom w:val="0"/>
                          <w:divBdr>
                            <w:top w:val="none" w:sz="0" w:space="0" w:color="auto"/>
                            <w:left w:val="none" w:sz="0" w:space="0" w:color="auto"/>
                            <w:bottom w:val="none" w:sz="0" w:space="0" w:color="auto"/>
                            <w:right w:val="none" w:sz="0" w:space="0" w:color="auto"/>
                          </w:divBdr>
                          <w:divsChild>
                            <w:div w:id="11105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0018027">
      <w:bodyDiv w:val="1"/>
      <w:marLeft w:val="0"/>
      <w:marRight w:val="0"/>
      <w:marTop w:val="0"/>
      <w:marBottom w:val="0"/>
      <w:divBdr>
        <w:top w:val="none" w:sz="0" w:space="0" w:color="auto"/>
        <w:left w:val="none" w:sz="0" w:space="0" w:color="auto"/>
        <w:bottom w:val="none" w:sz="0" w:space="0" w:color="auto"/>
        <w:right w:val="none" w:sz="0" w:space="0" w:color="auto"/>
      </w:divBdr>
    </w:div>
    <w:div w:id="392507040">
      <w:bodyDiv w:val="1"/>
      <w:marLeft w:val="0"/>
      <w:marRight w:val="0"/>
      <w:marTop w:val="0"/>
      <w:marBottom w:val="0"/>
      <w:divBdr>
        <w:top w:val="none" w:sz="0" w:space="0" w:color="auto"/>
        <w:left w:val="none" w:sz="0" w:space="0" w:color="auto"/>
        <w:bottom w:val="none" w:sz="0" w:space="0" w:color="auto"/>
        <w:right w:val="none" w:sz="0" w:space="0" w:color="auto"/>
      </w:divBdr>
    </w:div>
    <w:div w:id="640968015">
      <w:bodyDiv w:val="1"/>
      <w:marLeft w:val="0"/>
      <w:marRight w:val="0"/>
      <w:marTop w:val="0"/>
      <w:marBottom w:val="0"/>
      <w:divBdr>
        <w:top w:val="none" w:sz="0" w:space="0" w:color="auto"/>
        <w:left w:val="none" w:sz="0" w:space="0" w:color="auto"/>
        <w:bottom w:val="none" w:sz="0" w:space="0" w:color="auto"/>
        <w:right w:val="none" w:sz="0" w:space="0" w:color="auto"/>
      </w:divBdr>
    </w:div>
    <w:div w:id="749159568">
      <w:bodyDiv w:val="1"/>
      <w:marLeft w:val="0"/>
      <w:marRight w:val="0"/>
      <w:marTop w:val="0"/>
      <w:marBottom w:val="0"/>
      <w:divBdr>
        <w:top w:val="none" w:sz="0" w:space="0" w:color="auto"/>
        <w:left w:val="none" w:sz="0" w:space="0" w:color="auto"/>
        <w:bottom w:val="none" w:sz="0" w:space="0" w:color="auto"/>
        <w:right w:val="none" w:sz="0" w:space="0" w:color="auto"/>
      </w:divBdr>
    </w:div>
    <w:div w:id="769933220">
      <w:bodyDiv w:val="1"/>
      <w:marLeft w:val="0"/>
      <w:marRight w:val="0"/>
      <w:marTop w:val="0"/>
      <w:marBottom w:val="0"/>
      <w:divBdr>
        <w:top w:val="none" w:sz="0" w:space="0" w:color="auto"/>
        <w:left w:val="none" w:sz="0" w:space="0" w:color="auto"/>
        <w:bottom w:val="none" w:sz="0" w:space="0" w:color="auto"/>
        <w:right w:val="none" w:sz="0" w:space="0" w:color="auto"/>
      </w:divBdr>
    </w:div>
    <w:div w:id="812789746">
      <w:bodyDiv w:val="1"/>
      <w:marLeft w:val="0"/>
      <w:marRight w:val="0"/>
      <w:marTop w:val="0"/>
      <w:marBottom w:val="0"/>
      <w:divBdr>
        <w:top w:val="none" w:sz="0" w:space="0" w:color="auto"/>
        <w:left w:val="none" w:sz="0" w:space="0" w:color="auto"/>
        <w:bottom w:val="none" w:sz="0" w:space="0" w:color="auto"/>
        <w:right w:val="none" w:sz="0" w:space="0" w:color="auto"/>
      </w:divBdr>
      <w:divsChild>
        <w:div w:id="510224299">
          <w:marLeft w:val="0"/>
          <w:marRight w:val="0"/>
          <w:marTop w:val="0"/>
          <w:marBottom w:val="0"/>
          <w:divBdr>
            <w:top w:val="none" w:sz="0" w:space="0" w:color="auto"/>
            <w:left w:val="none" w:sz="0" w:space="0" w:color="auto"/>
            <w:bottom w:val="none" w:sz="0" w:space="0" w:color="auto"/>
            <w:right w:val="none" w:sz="0" w:space="0" w:color="auto"/>
          </w:divBdr>
          <w:divsChild>
            <w:div w:id="867109609">
              <w:marLeft w:val="0"/>
              <w:marRight w:val="0"/>
              <w:marTop w:val="0"/>
              <w:marBottom w:val="0"/>
              <w:divBdr>
                <w:top w:val="none" w:sz="0" w:space="0" w:color="auto"/>
                <w:left w:val="none" w:sz="0" w:space="0" w:color="auto"/>
                <w:bottom w:val="none" w:sz="0" w:space="0" w:color="auto"/>
                <w:right w:val="none" w:sz="0" w:space="0" w:color="auto"/>
              </w:divBdr>
              <w:divsChild>
                <w:div w:id="1188562489">
                  <w:marLeft w:val="0"/>
                  <w:marRight w:val="0"/>
                  <w:marTop w:val="0"/>
                  <w:marBottom w:val="0"/>
                  <w:divBdr>
                    <w:top w:val="none" w:sz="0" w:space="0" w:color="auto"/>
                    <w:left w:val="none" w:sz="0" w:space="0" w:color="auto"/>
                    <w:bottom w:val="none" w:sz="0" w:space="0" w:color="auto"/>
                    <w:right w:val="none" w:sz="0" w:space="0" w:color="auto"/>
                  </w:divBdr>
                  <w:divsChild>
                    <w:div w:id="377821684">
                      <w:marLeft w:val="0"/>
                      <w:marRight w:val="0"/>
                      <w:marTop w:val="0"/>
                      <w:marBottom w:val="0"/>
                      <w:divBdr>
                        <w:top w:val="none" w:sz="0" w:space="0" w:color="auto"/>
                        <w:left w:val="none" w:sz="0" w:space="0" w:color="auto"/>
                        <w:bottom w:val="none" w:sz="0" w:space="0" w:color="auto"/>
                        <w:right w:val="none" w:sz="0" w:space="0" w:color="auto"/>
                      </w:divBdr>
                      <w:divsChild>
                        <w:div w:id="456534299">
                          <w:marLeft w:val="0"/>
                          <w:marRight w:val="0"/>
                          <w:marTop w:val="0"/>
                          <w:marBottom w:val="0"/>
                          <w:divBdr>
                            <w:top w:val="none" w:sz="0" w:space="0" w:color="auto"/>
                            <w:left w:val="none" w:sz="0" w:space="0" w:color="auto"/>
                            <w:bottom w:val="none" w:sz="0" w:space="0" w:color="auto"/>
                            <w:right w:val="none" w:sz="0" w:space="0" w:color="auto"/>
                          </w:divBdr>
                          <w:divsChild>
                            <w:div w:id="15106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273492">
      <w:bodyDiv w:val="1"/>
      <w:marLeft w:val="0"/>
      <w:marRight w:val="0"/>
      <w:marTop w:val="0"/>
      <w:marBottom w:val="0"/>
      <w:divBdr>
        <w:top w:val="none" w:sz="0" w:space="0" w:color="auto"/>
        <w:left w:val="none" w:sz="0" w:space="0" w:color="auto"/>
        <w:bottom w:val="none" w:sz="0" w:space="0" w:color="auto"/>
        <w:right w:val="none" w:sz="0" w:space="0" w:color="auto"/>
      </w:divBdr>
    </w:div>
    <w:div w:id="881289531">
      <w:bodyDiv w:val="1"/>
      <w:marLeft w:val="0"/>
      <w:marRight w:val="0"/>
      <w:marTop w:val="0"/>
      <w:marBottom w:val="0"/>
      <w:divBdr>
        <w:top w:val="none" w:sz="0" w:space="0" w:color="auto"/>
        <w:left w:val="none" w:sz="0" w:space="0" w:color="auto"/>
        <w:bottom w:val="none" w:sz="0" w:space="0" w:color="auto"/>
        <w:right w:val="none" w:sz="0" w:space="0" w:color="auto"/>
      </w:divBdr>
    </w:div>
    <w:div w:id="891967600">
      <w:bodyDiv w:val="1"/>
      <w:marLeft w:val="0"/>
      <w:marRight w:val="0"/>
      <w:marTop w:val="0"/>
      <w:marBottom w:val="0"/>
      <w:divBdr>
        <w:top w:val="none" w:sz="0" w:space="0" w:color="auto"/>
        <w:left w:val="none" w:sz="0" w:space="0" w:color="auto"/>
        <w:bottom w:val="none" w:sz="0" w:space="0" w:color="auto"/>
        <w:right w:val="none" w:sz="0" w:space="0" w:color="auto"/>
      </w:divBdr>
    </w:div>
    <w:div w:id="926377469">
      <w:bodyDiv w:val="1"/>
      <w:marLeft w:val="0"/>
      <w:marRight w:val="0"/>
      <w:marTop w:val="0"/>
      <w:marBottom w:val="0"/>
      <w:divBdr>
        <w:top w:val="none" w:sz="0" w:space="0" w:color="auto"/>
        <w:left w:val="none" w:sz="0" w:space="0" w:color="auto"/>
        <w:bottom w:val="none" w:sz="0" w:space="0" w:color="auto"/>
        <w:right w:val="none" w:sz="0" w:space="0" w:color="auto"/>
      </w:divBdr>
    </w:div>
    <w:div w:id="977996210">
      <w:bodyDiv w:val="1"/>
      <w:marLeft w:val="0"/>
      <w:marRight w:val="0"/>
      <w:marTop w:val="0"/>
      <w:marBottom w:val="0"/>
      <w:divBdr>
        <w:top w:val="none" w:sz="0" w:space="0" w:color="auto"/>
        <w:left w:val="none" w:sz="0" w:space="0" w:color="auto"/>
        <w:bottom w:val="none" w:sz="0" w:space="0" w:color="auto"/>
        <w:right w:val="none" w:sz="0" w:space="0" w:color="auto"/>
      </w:divBdr>
    </w:div>
    <w:div w:id="996766976">
      <w:bodyDiv w:val="1"/>
      <w:marLeft w:val="0"/>
      <w:marRight w:val="0"/>
      <w:marTop w:val="0"/>
      <w:marBottom w:val="0"/>
      <w:divBdr>
        <w:top w:val="none" w:sz="0" w:space="0" w:color="auto"/>
        <w:left w:val="none" w:sz="0" w:space="0" w:color="auto"/>
        <w:bottom w:val="none" w:sz="0" w:space="0" w:color="auto"/>
        <w:right w:val="none" w:sz="0" w:space="0" w:color="auto"/>
      </w:divBdr>
    </w:div>
    <w:div w:id="1004164254">
      <w:bodyDiv w:val="1"/>
      <w:marLeft w:val="0"/>
      <w:marRight w:val="0"/>
      <w:marTop w:val="0"/>
      <w:marBottom w:val="0"/>
      <w:divBdr>
        <w:top w:val="none" w:sz="0" w:space="0" w:color="auto"/>
        <w:left w:val="none" w:sz="0" w:space="0" w:color="auto"/>
        <w:bottom w:val="none" w:sz="0" w:space="0" w:color="auto"/>
        <w:right w:val="none" w:sz="0" w:space="0" w:color="auto"/>
      </w:divBdr>
    </w:div>
    <w:div w:id="1026909702">
      <w:bodyDiv w:val="1"/>
      <w:marLeft w:val="0"/>
      <w:marRight w:val="0"/>
      <w:marTop w:val="0"/>
      <w:marBottom w:val="0"/>
      <w:divBdr>
        <w:top w:val="none" w:sz="0" w:space="0" w:color="auto"/>
        <w:left w:val="none" w:sz="0" w:space="0" w:color="auto"/>
        <w:bottom w:val="none" w:sz="0" w:space="0" w:color="auto"/>
        <w:right w:val="none" w:sz="0" w:space="0" w:color="auto"/>
      </w:divBdr>
    </w:div>
    <w:div w:id="1113668931">
      <w:bodyDiv w:val="1"/>
      <w:marLeft w:val="0"/>
      <w:marRight w:val="0"/>
      <w:marTop w:val="0"/>
      <w:marBottom w:val="0"/>
      <w:divBdr>
        <w:top w:val="none" w:sz="0" w:space="0" w:color="auto"/>
        <w:left w:val="none" w:sz="0" w:space="0" w:color="auto"/>
        <w:bottom w:val="none" w:sz="0" w:space="0" w:color="auto"/>
        <w:right w:val="none" w:sz="0" w:space="0" w:color="auto"/>
      </w:divBdr>
    </w:div>
    <w:div w:id="1120955234">
      <w:bodyDiv w:val="1"/>
      <w:marLeft w:val="0"/>
      <w:marRight w:val="0"/>
      <w:marTop w:val="0"/>
      <w:marBottom w:val="0"/>
      <w:divBdr>
        <w:top w:val="none" w:sz="0" w:space="0" w:color="auto"/>
        <w:left w:val="none" w:sz="0" w:space="0" w:color="auto"/>
        <w:bottom w:val="none" w:sz="0" w:space="0" w:color="auto"/>
        <w:right w:val="none" w:sz="0" w:space="0" w:color="auto"/>
      </w:divBdr>
    </w:div>
    <w:div w:id="1156647915">
      <w:bodyDiv w:val="1"/>
      <w:marLeft w:val="0"/>
      <w:marRight w:val="0"/>
      <w:marTop w:val="0"/>
      <w:marBottom w:val="0"/>
      <w:divBdr>
        <w:top w:val="none" w:sz="0" w:space="0" w:color="auto"/>
        <w:left w:val="none" w:sz="0" w:space="0" w:color="auto"/>
        <w:bottom w:val="none" w:sz="0" w:space="0" w:color="auto"/>
        <w:right w:val="none" w:sz="0" w:space="0" w:color="auto"/>
      </w:divBdr>
    </w:div>
    <w:div w:id="1220091970">
      <w:bodyDiv w:val="1"/>
      <w:marLeft w:val="0"/>
      <w:marRight w:val="0"/>
      <w:marTop w:val="0"/>
      <w:marBottom w:val="0"/>
      <w:divBdr>
        <w:top w:val="none" w:sz="0" w:space="0" w:color="auto"/>
        <w:left w:val="none" w:sz="0" w:space="0" w:color="auto"/>
        <w:bottom w:val="none" w:sz="0" w:space="0" w:color="auto"/>
        <w:right w:val="none" w:sz="0" w:space="0" w:color="auto"/>
      </w:divBdr>
    </w:div>
    <w:div w:id="1220946034">
      <w:bodyDiv w:val="1"/>
      <w:marLeft w:val="0"/>
      <w:marRight w:val="0"/>
      <w:marTop w:val="0"/>
      <w:marBottom w:val="0"/>
      <w:divBdr>
        <w:top w:val="none" w:sz="0" w:space="0" w:color="auto"/>
        <w:left w:val="none" w:sz="0" w:space="0" w:color="auto"/>
        <w:bottom w:val="none" w:sz="0" w:space="0" w:color="auto"/>
        <w:right w:val="none" w:sz="0" w:space="0" w:color="auto"/>
      </w:divBdr>
    </w:div>
    <w:div w:id="1310209265">
      <w:bodyDiv w:val="1"/>
      <w:marLeft w:val="0"/>
      <w:marRight w:val="0"/>
      <w:marTop w:val="0"/>
      <w:marBottom w:val="0"/>
      <w:divBdr>
        <w:top w:val="none" w:sz="0" w:space="0" w:color="auto"/>
        <w:left w:val="none" w:sz="0" w:space="0" w:color="auto"/>
        <w:bottom w:val="none" w:sz="0" w:space="0" w:color="auto"/>
        <w:right w:val="none" w:sz="0" w:space="0" w:color="auto"/>
      </w:divBdr>
    </w:div>
    <w:div w:id="1367636682">
      <w:bodyDiv w:val="1"/>
      <w:marLeft w:val="0"/>
      <w:marRight w:val="0"/>
      <w:marTop w:val="0"/>
      <w:marBottom w:val="0"/>
      <w:divBdr>
        <w:top w:val="none" w:sz="0" w:space="0" w:color="auto"/>
        <w:left w:val="none" w:sz="0" w:space="0" w:color="auto"/>
        <w:bottom w:val="none" w:sz="0" w:space="0" w:color="auto"/>
        <w:right w:val="none" w:sz="0" w:space="0" w:color="auto"/>
      </w:divBdr>
    </w:div>
    <w:div w:id="1512179667">
      <w:bodyDiv w:val="1"/>
      <w:marLeft w:val="0"/>
      <w:marRight w:val="0"/>
      <w:marTop w:val="0"/>
      <w:marBottom w:val="0"/>
      <w:divBdr>
        <w:top w:val="none" w:sz="0" w:space="0" w:color="auto"/>
        <w:left w:val="none" w:sz="0" w:space="0" w:color="auto"/>
        <w:bottom w:val="none" w:sz="0" w:space="0" w:color="auto"/>
        <w:right w:val="none" w:sz="0" w:space="0" w:color="auto"/>
      </w:divBdr>
    </w:div>
    <w:div w:id="1565288625">
      <w:bodyDiv w:val="1"/>
      <w:marLeft w:val="0"/>
      <w:marRight w:val="0"/>
      <w:marTop w:val="0"/>
      <w:marBottom w:val="0"/>
      <w:divBdr>
        <w:top w:val="none" w:sz="0" w:space="0" w:color="auto"/>
        <w:left w:val="none" w:sz="0" w:space="0" w:color="auto"/>
        <w:bottom w:val="none" w:sz="0" w:space="0" w:color="auto"/>
        <w:right w:val="none" w:sz="0" w:space="0" w:color="auto"/>
      </w:divBdr>
    </w:div>
    <w:div w:id="1644430337">
      <w:bodyDiv w:val="1"/>
      <w:marLeft w:val="0"/>
      <w:marRight w:val="0"/>
      <w:marTop w:val="0"/>
      <w:marBottom w:val="0"/>
      <w:divBdr>
        <w:top w:val="none" w:sz="0" w:space="0" w:color="auto"/>
        <w:left w:val="none" w:sz="0" w:space="0" w:color="auto"/>
        <w:bottom w:val="none" w:sz="0" w:space="0" w:color="auto"/>
        <w:right w:val="none" w:sz="0" w:space="0" w:color="auto"/>
      </w:divBdr>
    </w:div>
    <w:div w:id="1694840694">
      <w:bodyDiv w:val="1"/>
      <w:marLeft w:val="0"/>
      <w:marRight w:val="0"/>
      <w:marTop w:val="0"/>
      <w:marBottom w:val="0"/>
      <w:divBdr>
        <w:top w:val="none" w:sz="0" w:space="0" w:color="auto"/>
        <w:left w:val="none" w:sz="0" w:space="0" w:color="auto"/>
        <w:bottom w:val="none" w:sz="0" w:space="0" w:color="auto"/>
        <w:right w:val="none" w:sz="0" w:space="0" w:color="auto"/>
      </w:divBdr>
    </w:div>
    <w:div w:id="1701127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306</TotalTime>
  <Pages>20</Pages>
  <Words>2935</Words>
  <Characters>16735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namrata todkar</dc:creator>
  <cp:keywords/>
  <dc:description/>
  <cp:lastModifiedBy>namrata todkar</cp:lastModifiedBy>
  <cp:revision>72</cp:revision>
  <dcterms:created xsi:type="dcterms:W3CDTF">2024-09-01T18:18:00Z</dcterms:created>
  <dcterms:modified xsi:type="dcterms:W3CDTF">2024-09-02T18:10:00Z</dcterms:modified>
</cp:coreProperties>
</file>