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11. Flow Diagrams</w:t>
      </w:r>
    </w:p>
    <w:p>
      <w:r>
        <w:t>**Title: 11. Flow Diagrams**</w:t>
        <w:br/>
        <w:br/>
        <w:t>**Content:**</w:t>
        <w:br/>
        <w:br/>
        <w:t>- **Process Flowcharts for Key Workflows in SAP:**</w:t>
        <w:br/>
        <w:t xml:space="preserve">   - Create visual representations of the primary business processes used within the SAP system.</w:t>
        <w:br/>
        <w:t xml:space="preserve">   - Each flowchart should clearly depict the sequence of steps and decision nodes within the workflow, ensuring clarity and ease of understanding for all stakeholders.</w:t>
        <w:br/>
        <w:br/>
        <w:t>- **Sequence Diagrams (if applicable):**</w:t>
        <w:br/>
        <w:t xml:space="preserve">   - Design diagrams that illustrate the interactions between various components or systems throughout the SAP workflow.</w:t>
        <w:br/>
        <w:t xml:space="preserve">   - These diagrams are crucial for understanding the sequence of operations and the message flow among different elements of the process.</w:t>
        <w:br/>
        <w:br/>
        <w:t>**Note:** Ensure that all diagrams are properly labeled and include any necessary annotations to facilitate comprehension.</w:t>
      </w:r>
    </w:p>
    <w:p>
      <w:pPr>
        <w:pStyle w:val="Heading1"/>
      </w:pPr>
      <w:r>
        <w:t>Converted Diagrams</w:t>
      </w:r>
    </w:p>
    <w:p>
      <w:r>
        <w:t>**Title:** Converted Diagrams</w:t>
        <w:br/>
        <w:br/>
        <w:t xml:space="preserve">**Content:**  </w:t>
        <w:br/>
        <w:t>![generated_diagram_c45a31cb.png](path/to/generated_diagram_c45a31cb.png)</w:t>
        <w:br/>
        <w:br/>
        <w:t>**SAP Format:**</w:t>
        <w:br/>
        <w:t>- Create a new diagram using SAP's graphical tools.</w:t>
        <w:br/>
        <w:t>- Import or recreate the elements from the Pega diagram.</w:t>
        <w:br/>
        <w:t>- Ensure all connections, data flows, and processes are accurately represented.</w:t>
        <w:br/>
        <w:t>- Use SAP’s notation standards for clarity and consistency.</w:t>
        <w:br/>
        <w:t>- Save and document the diagram in the appropriate SAP repository for future reference.</w:t>
      </w:r>
    </w:p>
    <w:p>
      <w:r>
        <w:br w:type="page"/>
      </w:r>
    </w:p>
    <w:p>
      <w:pPr>
        <w:pStyle w:val="Heading1"/>
      </w:pPr>
      <w:r>
        <w:t>Converted Diagrams</w:t>
      </w:r>
    </w:p>
    <w:p>
      <w:r>
        <w:t>generated_diagram_25d8236b.png</w:t>
      </w:r>
    </w:p>
    <w:p>
      <w:r>
        <w:drawing>
          <wp:inline xmlns:a="http://schemas.openxmlformats.org/drawingml/2006/main" xmlns:pic="http://schemas.openxmlformats.org/drawingml/2006/picture">
            <wp:extent cx="5029200" cy="66236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erated_diagram_25d8236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2361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