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A5F"/>
          <w:sz w:val="56"/>
        </w:rPr>
        <w:t>CAMPUS CANTEEN</w:t>
        <w:br/>
        <w:t>MANAGEMENT SYSTEM</w:t>
      </w:r>
    </w:p>
    <w:p>
      <w:pPr>
        <w:jc w:val="center"/>
      </w:pPr>
      <w:r>
        <w:rPr>
          <w:b/>
          <w:color w:val="148A8A"/>
          <w:sz w:val="36"/>
        </w:rPr>
        <w:t>USER MANUAL</w:t>
      </w:r>
    </w:p>
    <w:p>
      <w:pPr>
        <w:spacing w:before="280"/>
        <w:jc w:val="center"/>
      </w:pPr>
      <w:r>
        <w:rPr>
          <w:i/>
        </w:rPr>
        <w:t>A practical guide to building, starting, and using the application</w:t>
      </w:r>
    </w:p>
    <w:p>
      <w:pPr>
        <w:spacing w:before="1600"/>
        <w:jc w:val="center"/>
      </w:pPr>
      <w:r>
        <w:rPr>
          <w:sz w:val="20"/>
        </w:rPr>
        <w:t>Version 1.0  |  Prepared from the current project implementation</w:t>
      </w:r>
    </w:p>
    <w:p>
      <w:pPr>
        <w:jc w:val="center"/>
      </w:pPr>
      <w:r>
        <w:rPr>
          <w:color w:val="2D6A9F"/>
        </w:rPr>
        <w:t>Project: Campus Canteen Management System (CCMS)</w:t>
      </w:r>
    </w:p>
    <w:p>
      <w:r>
        <w:br w:type="page"/>
      </w:r>
    </w:p>
    <w:p>
      <w:pPr>
        <w:pStyle w:val="Heading1"/>
      </w:pPr>
      <w:r>
        <w:t>Contents</w:t>
      </w:r>
    </w:p>
    <w:p>
      <w:r>
        <w:t>1. About this manual</w:t>
      </w:r>
    </w:p>
    <w:p>
      <w:r>
        <w:t>2. Requirements and setup</w:t>
      </w:r>
    </w:p>
    <w:p>
      <w:r>
        <w:t>3. Build and launch</w:t>
      </w:r>
    </w:p>
    <w:p>
      <w:r>
        <w:t>4. Main menu and accounts</w:t>
      </w:r>
    </w:p>
    <w:p>
      <w:r>
        <w:t>5. Customer / student tasks</w:t>
      </w:r>
    </w:p>
    <w:p>
      <w:r>
        <w:t>6. Administrator tasks</w:t>
      </w:r>
    </w:p>
    <w:p>
      <w:r>
        <w:t>7. Data files and operating rules</w:t>
      </w:r>
    </w:p>
    <w:p>
      <w:r>
        <w:t>8. Troubleshooting</w:t>
      </w:r>
    </w:p>
    <w:p>
      <w:r>
        <w:t>9. Security and known limitations</w:t>
      </w:r>
    </w:p>
    <w:p>
      <w:r>
        <w:br w:type="page"/>
      </w:r>
    </w:p>
    <w:p>
      <w:pPr>
        <w:pStyle w:val="Heading1"/>
      </w:pPr>
      <w:r>
        <w:t>1. About this manual</w:t>
      </w:r>
    </w:p>
    <w:p>
      <w:r>
        <w:t>This manual explains how to build and use CCMS, a local, menu-driven C application for canteen accounts, menu browsing, ordering, inventory, and feedback. It describes the active program built from src/main.c and the source list in the project build task. The separate legacy src/home.c program is not part of this application.</w:t>
      </w:r>
    </w:p>
    <w:p>
      <w:r>
        <w:t>The intended operator is a customer/student using the student menu or an administrator reviewing canteen activity. Use the application from its project folder so the default relative data paths resolve.</w:t>
      </w:r>
    </w:p>
    <w:p>
      <w:pPr>
        <w:pStyle w:val="Heading1"/>
      </w:pPr>
      <w:r>
        <w:t>2. Requirements and setup</w:t>
      </w:r>
    </w:p>
    <w:p>
      <w:pPr>
        <w:pStyle w:val="ListBullet"/>
      </w:pPr>
      <w:r>
        <w:t>Windows with MSYS2 UCRT64 GCC installed, or another GCC toolchain supporting C17.</w:t>
      </w:r>
    </w:p>
    <w:p>
      <w:pPr>
        <w:pStyle w:val="ListBullet"/>
      </w:pPr>
      <w:r>
        <w:t>A terminal that supports standard input/output. ANSI color and screen-clearing appearance can vary by terminal.</w:t>
      </w:r>
    </w:p>
    <w:p>
      <w:pPr>
        <w:pStyle w:val="ListBullet"/>
      </w:pPr>
      <w:r>
        <w:t>The complete project folder, including lib/, src/, and data/ with data/menu/.</w:t>
      </w:r>
    </w:p>
    <w:p>
      <w:pPr>
        <w:pStyle w:val="ListBullet"/>
      </w:pPr>
      <w:r>
        <w:t>Write permission for the local data files and their containing directories.</w:t>
      </w:r>
    </w:p>
    <w:p>
      <w:r>
        <w:t>Do not rename or move the data directory unless you also update the paths or working directory. Credentials and feedback are stored locally.</w:t>
      </w:r>
    </w:p>
    <w:p>
      <w:pPr>
        <w:pStyle w:val="Heading1"/>
      </w:pPr>
      <w:r>
        <w:t>3. Build and launch</w:t>
      </w:r>
    </w:p>
    <w:p>
      <w:r>
        <w:t>Open the MSYS2 UCRT64 terminal in the project root and build the active application:</w:t>
      </w:r>
    </w:p>
    <w:p>
      <w:pPr>
        <w:ind w:left="288"/>
      </w:pPr>
      <w:r>
        <w:rPr>
          <w:rFonts w:ascii="Consolas" w:hAnsi="Consolas"/>
          <w:sz w:val="16"/>
        </w:rPr>
        <w:t>gcc -std=c17 -Wall -Wextra -Wpedantic -Ilib src/main.c src/reg.c src/login.c src/admin_auth.c src/admin_portal.c src/clearscreen.c src/buyfoods.c src/feedback.c src/showprimary.c src/studentoption.c -o cms.exe</w:t>
      </w:r>
    </w:p>
    <w:p>
      <w:r>
        <w:t>Run it from the same project root:</w:t>
      </w:r>
    </w:p>
    <w:p>
      <w:r>
        <w:rPr>
          <w:rFonts w:ascii="Consolas" w:hAnsi="Consolas"/>
        </w:rPr>
        <w:t>./cms.exe</w:t>
      </w:r>
    </w:p>
    <w:p>
      <w:r>
        <w:t>In Visual Studio Code, open the project folder and choose Terminal → Run Build Task, or press Ctrl+Shift+B. The configured task compiles the same source set. Do not add src/home.c to this command: it is a separate legacy program with its own main().</w:t>
      </w:r>
    </w:p>
    <w:p>
      <w:pPr>
        <w:pStyle w:val="Heading1"/>
      </w:pPr>
      <w:r>
        <w:t>4. Main menu and accounts</w:t>
      </w:r>
    </w:p>
    <w:tbl>
      <w:tblPr>
        <w:tblStyle w:val="LightShading-Accent1"/>
        <w:tblW w:type="auto" w:w="0"/>
        <w:jc w:val="center"/>
        <w:tblLook w:firstColumn="1" w:firstRow="1" w:lastColumn="0" w:lastRow="0" w:noHBand="0" w:noVBand="1" w:val="04A0"/>
      </w:tblPr>
      <w:tblGrid>
        <w:gridCol w:w="4874"/>
        <w:gridCol w:w="4874"/>
      </w:tblGrid>
      <w:tr>
        <w:tc>
          <w:tcPr>
            <w:tcW w:type="dxa" w:w="1944"/>
            <w:vAlign w:val="center"/>
            <w:shd w:fill="163A5F"/>
          </w:tcPr>
          <w:p>
            <w:r>
              <w:rPr>
                <w:b/>
                <w:color w:val="FFFFFF"/>
              </w:rPr>
              <w:t>Menu action</w:t>
            </w:r>
          </w:p>
        </w:tc>
        <w:tc>
          <w:tcPr>
            <w:tcW w:type="dxa" w:w="7632"/>
            <w:vAlign w:val="center"/>
            <w:shd w:fill="163A5F"/>
          </w:tcPr>
          <w:p>
            <w:r>
              <w:rPr>
                <w:b/>
                <w:color w:val="FFFFFF"/>
              </w:rPr>
              <w:t>What it does</w:t>
            </w:r>
          </w:p>
        </w:tc>
      </w:tr>
      <w:tr>
        <w:tc>
          <w:tcPr>
            <w:tcW w:type="dxa" w:w="1944"/>
            <w:vAlign w:val="center"/>
          </w:tcPr>
          <w:p>
            <w:r>
              <w:t>Register</w:t>
            </w:r>
          </w:p>
        </w:tc>
        <w:tc>
          <w:tcPr>
            <w:tcW w:type="dxa" w:w="7632"/>
            <w:vAlign w:val="center"/>
          </w:tcPr>
          <w:p>
            <w:r>
              <w:t>Create a regular customer/student account.</w:t>
            </w:r>
          </w:p>
        </w:tc>
      </w:tr>
      <w:tr>
        <w:tc>
          <w:tcPr>
            <w:tcW w:type="dxa" w:w="1944"/>
            <w:vAlign w:val="center"/>
          </w:tcPr>
          <w:p>
            <w:r>
              <w:t>Login</w:t>
            </w:r>
          </w:p>
        </w:tc>
        <w:tc>
          <w:tcPr>
            <w:tcW w:type="dxa" w:w="7632"/>
            <w:vAlign w:val="center"/>
          </w:tcPr>
          <w:p>
            <w:r>
              <w:t>Authenticate a regular user or the reserved admin account.</w:t>
            </w:r>
          </w:p>
        </w:tc>
      </w:tr>
      <w:tr>
        <w:tc>
          <w:tcPr>
            <w:tcW w:type="dxa" w:w="1944"/>
            <w:vAlign w:val="center"/>
          </w:tcPr>
          <w:p>
            <w:r>
              <w:t>Exit</w:t>
            </w:r>
          </w:p>
        </w:tc>
        <w:tc>
          <w:tcPr>
            <w:tcW w:type="dxa" w:w="7632"/>
            <w:vAlign w:val="center"/>
          </w:tcPr>
          <w:p>
            <w:r>
              <w:t>Close the application.</w:t>
            </w:r>
          </w:p>
        </w:tc>
      </w:tr>
    </w:tbl>
    <w:p/>
    <w:p>
      <w:pPr>
        <w:pStyle w:val="Heading2"/>
      </w:pPr>
      <w:r>
        <w:t>Registering a regular account</w:t>
      </w:r>
    </w:p>
    <w:p>
      <w:pPr>
        <w:pStyle w:val="ListNumber"/>
      </w:pPr>
      <w:r>
        <w:t>Choose Register from the opening menu.</w:t>
      </w:r>
    </w:p>
    <w:p>
      <w:pPr>
        <w:pStyle w:val="ListNumber"/>
      </w:pPr>
      <w:r>
        <w:t>Enter a username using letters, digits, or underscores. The reserved admin name is not available for regular accounts.</w:t>
      </w:r>
    </w:p>
    <w:p>
      <w:pPr>
        <w:pStyle w:val="ListNumber"/>
      </w:pPr>
      <w:r>
        <w:t>Enter a nonempty password. Commas and surrounding whitespace are not accepted.</w:t>
      </w:r>
    </w:p>
    <w:p>
      <w:pPr>
        <w:pStyle w:val="ListNumber"/>
      </w:pPr>
      <w:r>
        <w:t>Enter a NIC containing 1–13 digits.</w:t>
      </w:r>
    </w:p>
    <w:p>
      <w:pPr>
        <w:pStyle w:val="ListNumber"/>
      </w:pPr>
      <w:r>
        <w:t>After successful registration, return to the main menu and choose Login.</w:t>
      </w:r>
    </w:p>
    <w:p>
      <w:pPr>
        <w:pStyle w:val="Heading2"/>
      </w:pPr>
      <w:r>
        <w:t>Signing in</w:t>
      </w:r>
    </w:p>
    <w:p>
      <w:r>
        <w:t>Enter the username and password when prompted. Regular-user usernames are matched without regard to ASCII letter case; passwords are case-sensitive. Password characters are visible while being typed.</w:t>
      </w:r>
    </w:p>
    <w:p>
      <w:pPr>
        <w:pStyle w:val="Heading1"/>
      </w:pPr>
      <w:r>
        <w:t>5. Customer / student tasks</w:t>
      </w:r>
    </w:p>
    <w:p>
      <w:pPr>
        <w:pStyle w:val="Heading2"/>
      </w:pPr>
      <w:r>
        <w:t>Browse inventory</w:t>
      </w:r>
    </w:p>
    <w:p>
      <w:r>
        <w:t>Choose Watch Inventory from the student menu. Select a category to see its items, prices, and available stock. Return to the student menu when finished.</w:t>
      </w:r>
    </w:p>
    <w:p>
      <w:pPr>
        <w:pStyle w:val="Heading2"/>
      </w:pPr>
      <w:r>
        <w:t>Place an order</w:t>
      </w:r>
    </w:p>
    <w:p>
      <w:pPr>
        <w:pStyle w:val="ListNumber"/>
      </w:pPr>
      <w:r>
        <w:t>Choose Buy Foods and select one of the displayed categories: meals, snacks, beverages, or desserts.</w:t>
      </w:r>
    </w:p>
    <w:p>
      <w:pPr>
        <w:pStyle w:val="ListNumber"/>
      </w:pPr>
      <w:r>
        <w:t>Select an item and enter the requested quantity. Add more items or open the cart to review it.</w:t>
      </w:r>
    </w:p>
    <w:p>
      <w:pPr>
        <w:pStyle w:val="ListNumber"/>
      </w:pPr>
      <w:r>
        <w:t>Check the cart quantities and displayed total before confirming.</w:t>
      </w:r>
    </w:p>
    <w:p>
      <w:pPr>
        <w:pStyle w:val="ListNumber"/>
      </w:pPr>
      <w:r>
        <w:t>Confirm the order when prompted. The application reloads menu data and checks that the items still exist and there is sufficient stock.</w:t>
      </w:r>
    </w:p>
    <w:p>
      <w:pPr>
        <w:pStyle w:val="ListNumber"/>
      </w:pPr>
      <w:r>
        <w:t>On successful confirmation, stock is reduced and the sales report is appended. Keep the application running until the confirmation or error message appears.</w:t>
      </w:r>
    </w:p>
    <w:p>
      <w:r>
        <w:t>If available stock changed or is too low, the order may be rejected. Review the current inventory and try again with a lower quantity.</w:t>
      </w:r>
    </w:p>
    <w:p>
      <w:pPr>
        <w:pStyle w:val="Heading2"/>
      </w:pPr>
      <w:r>
        <w:t>Submit feedback</w:t>
      </w:r>
    </w:p>
    <w:p>
      <w:pPr>
        <w:pStyle w:val="ListNumber"/>
      </w:pPr>
      <w:r>
        <w:t>Choose Give Feedback or Complain from the student menu.</w:t>
      </w:r>
    </w:p>
    <w:p>
      <w:pPr>
        <w:pStyle w:val="ListNumber"/>
      </w:pPr>
      <w:r>
        <w:t>Enter the order ID, then a food rating and service rating from 1 to 5.</w:t>
      </w:r>
    </w:p>
    <w:p>
      <w:pPr>
        <w:pStyle w:val="ListNumber"/>
      </w:pPr>
      <w:r>
        <w:t>Enter a comment within the input limit and review the confirmation prompt.</w:t>
      </w:r>
    </w:p>
    <w:p>
      <w:pPr>
        <w:pStyle w:val="ListNumber"/>
      </w:pPr>
      <w:r>
        <w:t>Confirm to save or cancel to discard the feedback.</w:t>
      </w:r>
    </w:p>
    <w:p>
      <w:r>
        <w:t>The entered order ID is recorded but the current application does not verify it against an order.</w:t>
      </w:r>
    </w:p>
    <w:p>
      <w:pPr>
        <w:pStyle w:val="Heading1"/>
      </w:pPr>
      <w:r>
        <w:t>6. Administrator tasks</w:t>
      </w:r>
    </w:p>
    <w:p>
      <w:r>
        <w:t>At the opening menu, choose Login and use the reserved admin account. On first setup, the application creates admin.dat if required. The initial username is admin and the initial password is Admin@123; change it when the application requires the first-login password update. Store the new password safely.</w:t>
      </w:r>
    </w:p>
    <w:tbl>
      <w:tblPr>
        <w:tblStyle w:val="LightShading-Accent1"/>
        <w:tblW w:type="auto" w:w="0"/>
        <w:jc w:val="center"/>
        <w:tblLook w:firstColumn="1" w:firstRow="1" w:lastColumn="0" w:lastRow="0" w:noHBand="0" w:noVBand="1" w:val="04A0"/>
      </w:tblPr>
      <w:tblGrid>
        <w:gridCol w:w="4874"/>
        <w:gridCol w:w="4874"/>
      </w:tblGrid>
      <w:tr>
        <w:tc>
          <w:tcPr>
            <w:tcW w:type="dxa" w:w="2376"/>
            <w:vAlign w:val="center"/>
            <w:shd w:fill="163A5F"/>
          </w:tcPr>
          <w:p>
            <w:r>
              <w:rPr>
                <w:b/>
                <w:color w:val="FFFFFF"/>
              </w:rPr>
              <w:t>Admin option</w:t>
            </w:r>
          </w:p>
        </w:tc>
        <w:tc>
          <w:tcPr>
            <w:tcW w:type="dxa" w:w="7200"/>
            <w:vAlign w:val="center"/>
            <w:shd w:fill="163A5F"/>
          </w:tcPr>
          <w:p>
            <w:r>
              <w:rPr>
                <w:b/>
                <w:color w:val="FFFFFF"/>
              </w:rPr>
              <w:t>Result</w:t>
            </w:r>
          </w:p>
        </w:tc>
      </w:tr>
      <w:tr>
        <w:tc>
          <w:tcPr>
            <w:tcW w:type="dxa" w:w="2376"/>
            <w:vAlign w:val="center"/>
          </w:tcPr>
          <w:p>
            <w:r>
              <w:t>View feedback</w:t>
            </w:r>
          </w:p>
        </w:tc>
        <w:tc>
          <w:tcPr>
            <w:tcW w:type="dxa" w:w="7200"/>
            <w:vAlign w:val="center"/>
          </w:tcPr>
          <w:p>
            <w:r>
              <w:t>Lists saved order IDs, food/service ratings, and comments.</w:t>
            </w:r>
          </w:p>
        </w:tc>
      </w:tr>
      <w:tr>
        <w:tc>
          <w:tcPr>
            <w:tcW w:type="dxa" w:w="2376"/>
            <w:vAlign w:val="center"/>
          </w:tcPr>
          <w:p>
            <w:r>
              <w:t>Average ratings</w:t>
            </w:r>
          </w:p>
        </w:tc>
        <w:tc>
          <w:tcPr>
            <w:tcW w:type="dxa" w:w="7200"/>
            <w:vAlign w:val="center"/>
          </w:tcPr>
          <w:p>
            <w:r>
              <w:t>Calculates average food and service ratings from readable feedback records.</w:t>
            </w:r>
          </w:p>
        </w:tc>
      </w:tr>
      <w:tr>
        <w:tc>
          <w:tcPr>
            <w:tcW w:type="dxa" w:w="2376"/>
            <w:vAlign w:val="center"/>
          </w:tcPr>
          <w:p>
            <w:r>
              <w:t>View complaints</w:t>
            </w:r>
          </w:p>
        </w:tc>
        <w:tc>
          <w:tcPr>
            <w:tcW w:type="dxa" w:w="7200"/>
            <w:vAlign w:val="center"/>
          </w:tcPr>
          <w:p>
            <w:r>
              <w:t>Lists feedback where either rating is 2 or lower.</w:t>
            </w:r>
          </w:p>
        </w:tc>
      </w:tr>
      <w:tr>
        <w:tc>
          <w:tcPr>
            <w:tcW w:type="dxa" w:w="2376"/>
            <w:vAlign w:val="center"/>
          </w:tcPr>
          <w:p>
            <w:r>
              <w:t>View inventory</w:t>
            </w:r>
          </w:p>
        </w:tc>
        <w:tc>
          <w:tcPr>
            <w:tcW w:type="dxa" w:w="7200"/>
            <w:vAlign w:val="center"/>
          </w:tcPr>
          <w:p>
            <w:r>
              <w:t>Displays menu categories and current stock.</w:t>
            </w:r>
          </w:p>
        </w:tc>
      </w:tr>
      <w:tr>
        <w:tc>
          <w:tcPr>
            <w:tcW w:type="dxa" w:w="2376"/>
            <w:vAlign w:val="center"/>
          </w:tcPr>
          <w:p>
            <w:r>
              <w:t>View sales report</w:t>
            </w:r>
          </w:p>
        </w:tc>
        <w:tc>
          <w:tcPr>
            <w:tcW w:type="dxa" w:w="7200"/>
            <w:vAlign w:val="center"/>
          </w:tcPr>
          <w:p>
            <w:r>
              <w:t>Displays saved sales report entries.</w:t>
            </w:r>
          </w:p>
        </w:tc>
      </w:tr>
      <w:tr>
        <w:tc>
          <w:tcPr>
            <w:tcW w:type="dxa" w:w="2376"/>
            <w:vAlign w:val="center"/>
          </w:tcPr>
          <w:p>
            <w:r>
              <w:t>Return / Exit</w:t>
            </w:r>
          </w:p>
        </w:tc>
        <w:tc>
          <w:tcPr>
            <w:tcW w:type="dxa" w:w="7200"/>
            <w:vAlign w:val="center"/>
          </w:tcPr>
          <w:p>
            <w:r>
              <w:t>Leaves the portal or application as indicated by the menu.</w:t>
            </w:r>
          </w:p>
        </w:tc>
      </w:tr>
    </w:tbl>
    <w:p/>
    <w:p>
      <w:pPr>
        <w:pStyle w:val="Heading1"/>
      </w:pPr>
      <w:r>
        <w:t>7. Data files and operating rules</w:t>
      </w:r>
    </w:p>
    <w:tbl>
      <w:tblPr>
        <w:tblStyle w:val="LightShading-Accent1"/>
        <w:tblW w:type="auto" w:w="0"/>
        <w:jc w:val="center"/>
        <w:tblLook w:firstColumn="1" w:firstRow="1" w:lastColumn="0" w:lastRow="0" w:noHBand="0" w:noVBand="1" w:val="04A0"/>
      </w:tblPr>
      <w:tblGrid>
        <w:gridCol w:w="4874"/>
        <w:gridCol w:w="4874"/>
      </w:tblGrid>
      <w:tr>
        <w:tc>
          <w:tcPr>
            <w:tcW w:type="dxa" w:w="3456"/>
            <w:vAlign w:val="center"/>
            <w:shd w:fill="163A5F"/>
          </w:tcPr>
          <w:p>
            <w:r>
              <w:rPr>
                <w:b/>
                <w:color w:val="FFFFFF"/>
              </w:rPr>
              <w:t>Default path</w:t>
            </w:r>
          </w:p>
        </w:tc>
        <w:tc>
          <w:tcPr>
            <w:tcW w:type="dxa" w:w="6120"/>
            <w:vAlign w:val="center"/>
            <w:shd w:fill="163A5F"/>
          </w:tcPr>
          <w:p>
            <w:r>
              <w:rPr>
                <w:b/>
                <w:color w:val="FFFFFF"/>
              </w:rPr>
              <w:t>Purpose</w:t>
            </w:r>
          </w:p>
        </w:tc>
      </w:tr>
      <w:tr>
        <w:tc>
          <w:tcPr>
            <w:tcW w:type="dxa" w:w="3456"/>
            <w:vAlign w:val="center"/>
          </w:tcPr>
          <w:p>
            <w:r>
              <w:t>data/admin.dat</w:t>
            </w:r>
          </w:p>
        </w:tc>
        <w:tc>
          <w:tcPr>
            <w:tcW w:type="dxa" w:w="6120"/>
            <w:vAlign w:val="center"/>
          </w:tcPr>
          <w:p>
            <w:r>
              <w:t>Administrator account and first-login flag.</w:t>
            </w:r>
          </w:p>
        </w:tc>
      </w:tr>
      <w:tr>
        <w:tc>
          <w:tcPr>
            <w:tcW w:type="dxa" w:w="3456"/>
            <w:vAlign w:val="center"/>
          </w:tcPr>
          <w:p>
            <w:r>
              <w:t>data/credentials.csv</w:t>
            </w:r>
          </w:p>
        </w:tc>
        <w:tc>
          <w:tcPr>
            <w:tcW w:type="dxa" w:w="6120"/>
            <w:vAlign w:val="center"/>
          </w:tcPr>
          <w:p>
            <w:r>
              <w:t>Regular-user credential records.</w:t>
            </w:r>
          </w:p>
        </w:tc>
      </w:tr>
      <w:tr>
        <w:tc>
          <w:tcPr>
            <w:tcW w:type="dxa" w:w="3456"/>
            <w:vAlign w:val="center"/>
          </w:tcPr>
          <w:p>
            <w:r>
              <w:t>data/menu/meals.csv</w:t>
            </w:r>
          </w:p>
        </w:tc>
        <w:tc>
          <w:tcPr>
            <w:tcW w:type="dxa" w:w="6120"/>
            <w:vAlign w:val="center"/>
          </w:tcPr>
          <w:p>
            <w:r>
              <w:t>Meal catalogue, prices, and stock.</w:t>
            </w:r>
          </w:p>
        </w:tc>
      </w:tr>
      <w:tr>
        <w:tc>
          <w:tcPr>
            <w:tcW w:type="dxa" w:w="3456"/>
            <w:vAlign w:val="center"/>
          </w:tcPr>
          <w:p>
            <w:r>
              <w:t>data/menu/snacks.csv</w:t>
            </w:r>
          </w:p>
        </w:tc>
        <w:tc>
          <w:tcPr>
            <w:tcW w:type="dxa" w:w="6120"/>
            <w:vAlign w:val="center"/>
          </w:tcPr>
          <w:p>
            <w:r>
              <w:t>Snack catalogue, prices, and stock.</w:t>
            </w:r>
          </w:p>
        </w:tc>
      </w:tr>
      <w:tr>
        <w:tc>
          <w:tcPr>
            <w:tcW w:type="dxa" w:w="3456"/>
            <w:vAlign w:val="center"/>
          </w:tcPr>
          <w:p>
            <w:r>
              <w:t>data/menu/beverages.csv</w:t>
            </w:r>
          </w:p>
        </w:tc>
        <w:tc>
          <w:tcPr>
            <w:tcW w:type="dxa" w:w="6120"/>
            <w:vAlign w:val="center"/>
          </w:tcPr>
          <w:p>
            <w:r>
              <w:t>Beverage catalogue, prices, and stock.</w:t>
            </w:r>
          </w:p>
        </w:tc>
      </w:tr>
      <w:tr>
        <w:tc>
          <w:tcPr>
            <w:tcW w:type="dxa" w:w="3456"/>
            <w:vAlign w:val="center"/>
          </w:tcPr>
          <w:p>
            <w:r>
              <w:t>data/menu/desserts.csv</w:t>
            </w:r>
          </w:p>
        </w:tc>
        <w:tc>
          <w:tcPr>
            <w:tcW w:type="dxa" w:w="6120"/>
            <w:vAlign w:val="center"/>
          </w:tcPr>
          <w:p>
            <w:r>
              <w:t>Dessert catalogue, prices, and stock.</w:t>
            </w:r>
          </w:p>
        </w:tc>
      </w:tr>
      <w:tr>
        <w:tc>
          <w:tcPr>
            <w:tcW w:type="dxa" w:w="3456"/>
            <w:vAlign w:val="center"/>
          </w:tcPr>
          <w:p>
            <w:r>
              <w:t>data/feedback.csv</w:t>
            </w:r>
          </w:p>
        </w:tc>
        <w:tc>
          <w:tcPr>
            <w:tcW w:type="dxa" w:w="6120"/>
            <w:vAlign w:val="center"/>
          </w:tcPr>
          <w:p>
            <w:r>
              <w:t>Submitted ratings and comments.</w:t>
            </w:r>
          </w:p>
        </w:tc>
      </w:tr>
      <w:tr>
        <w:tc>
          <w:tcPr>
            <w:tcW w:type="dxa" w:w="3456"/>
            <w:vAlign w:val="center"/>
          </w:tcPr>
          <w:p>
            <w:r>
              <w:t>data/reportdata.csv</w:t>
            </w:r>
          </w:p>
        </w:tc>
        <w:tc>
          <w:tcPr>
            <w:tcW w:type="dxa" w:w="6120"/>
            <w:vAlign w:val="center"/>
          </w:tcPr>
          <w:p>
            <w:r>
              <w:t>Order sales report entries.</w:t>
            </w:r>
          </w:p>
        </w:tc>
      </w:tr>
    </w:tbl>
    <w:p/>
    <w:p>
      <w:pPr>
        <w:pStyle w:val="ListBullet"/>
      </w:pPr>
      <w:r>
        <w:t>Run from the project root; relative data paths depend on the working directory.</w:t>
      </w:r>
    </w:p>
    <w:p>
      <w:pPr>
        <w:pStyle w:val="ListBullet"/>
      </w:pPr>
      <w:r>
        <w:t>ADMIN_FILE and CREDENTIALS_FILE environment variables can override the default admin and regular-user credential paths.</w:t>
      </w:r>
    </w:p>
    <w:p>
      <w:pPr>
        <w:pStyle w:val="ListBullet"/>
      </w:pPr>
      <w:r>
        <w:t>Do not manually edit the files while the application is running.</w:t>
      </w:r>
    </w:p>
    <w:p>
      <w:pPr>
        <w:pStyle w:val="ListBullet"/>
      </w:pPr>
      <w:r>
        <w:t>Back up the data directory before changing data or replacing the application.</w:t>
      </w:r>
    </w:p>
    <w:p>
      <w:pPr>
        <w:pStyle w:val="Heading1"/>
      </w:pPr>
      <w:r>
        <w:t>8. Troubleshooting</w:t>
      </w:r>
    </w:p>
    <w:tbl>
      <w:tblPr>
        <w:tblStyle w:val="LightShading-Accent1"/>
        <w:tblW w:type="auto" w:w="0"/>
        <w:jc w:val="center"/>
        <w:tblLook w:firstColumn="1" w:firstRow="1" w:lastColumn="0" w:lastRow="0" w:noHBand="0" w:noVBand="1" w:val="04A0"/>
      </w:tblPr>
      <w:tblGrid>
        <w:gridCol w:w="4874"/>
        <w:gridCol w:w="4874"/>
      </w:tblGrid>
      <w:tr>
        <w:tc>
          <w:tcPr>
            <w:tcW w:type="dxa" w:w="3168"/>
            <w:vAlign w:val="center"/>
            <w:shd w:fill="163A5F"/>
          </w:tcPr>
          <w:p>
            <w:r>
              <w:rPr>
                <w:b/>
                <w:color w:val="FFFFFF"/>
              </w:rPr>
              <w:t>Symptom</w:t>
            </w:r>
          </w:p>
        </w:tc>
        <w:tc>
          <w:tcPr>
            <w:tcW w:type="dxa" w:w="6408"/>
            <w:vAlign w:val="center"/>
            <w:shd w:fill="163A5F"/>
          </w:tcPr>
          <w:p>
            <w:r>
              <w:rPr>
                <w:b/>
                <w:color w:val="FFFFFF"/>
              </w:rPr>
              <w:t>Suggested action</w:t>
            </w:r>
          </w:p>
        </w:tc>
      </w:tr>
      <w:tr>
        <w:tc>
          <w:tcPr>
            <w:tcW w:type="dxa" w:w="3168"/>
            <w:vAlign w:val="center"/>
          </w:tcPr>
          <w:p>
            <w:r>
              <w:t>GCC is not recognized</w:t>
            </w:r>
          </w:p>
        </w:tc>
        <w:tc>
          <w:tcPr>
            <w:tcW w:type="dxa" w:w="6408"/>
            <w:vAlign w:val="center"/>
          </w:tcPr>
          <w:p>
            <w:r>
              <w:t>Install/configure MSYS2 UCRT64 GCC and build from its terminal.</w:t>
            </w:r>
          </w:p>
        </w:tc>
      </w:tr>
      <w:tr>
        <w:tc>
          <w:tcPr>
            <w:tcW w:type="dxa" w:w="3168"/>
            <w:vAlign w:val="center"/>
          </w:tcPr>
          <w:p>
            <w:r>
              <w:t>Data or credentials file cannot be opened</w:t>
            </w:r>
          </w:p>
        </w:tc>
        <w:tc>
          <w:tcPr>
            <w:tcW w:type="dxa" w:w="6408"/>
            <w:vAlign w:val="center"/>
          </w:tcPr>
          <w:p>
            <w:r>
              <w:t>Start the program from the project root and confirm data/ exists and is writable.</w:t>
            </w:r>
          </w:p>
        </w:tc>
      </w:tr>
      <w:tr>
        <w:tc>
          <w:tcPr>
            <w:tcW w:type="dxa" w:w="3168"/>
            <w:vAlign w:val="center"/>
          </w:tcPr>
          <w:p>
            <w:r>
              <w:t>No menu items appear</w:t>
            </w:r>
          </w:p>
        </w:tc>
        <w:tc>
          <w:tcPr>
            <w:tcW w:type="dxa" w:w="6408"/>
            <w:vAlign w:val="center"/>
          </w:tcPr>
          <w:p>
            <w:r>
              <w:t>Check that the four category CSV files exist under data/menu/ and contain valid records.</w:t>
            </w:r>
          </w:p>
        </w:tc>
      </w:tr>
      <w:tr>
        <w:tc>
          <w:tcPr>
            <w:tcW w:type="dxa" w:w="3168"/>
            <w:vAlign w:val="center"/>
          </w:tcPr>
          <w:p>
            <w:r>
              <w:t>Order is rejected for stock</w:t>
            </w:r>
          </w:p>
        </w:tc>
        <w:tc>
          <w:tcPr>
            <w:tcW w:type="dxa" w:w="6408"/>
            <w:vAlign w:val="center"/>
          </w:tcPr>
          <w:p>
            <w:r>
              <w:t>Reopen inventory; stock may have changed or the requested amount may exceed availability.</w:t>
            </w:r>
          </w:p>
        </w:tc>
      </w:tr>
      <w:tr>
        <w:tc>
          <w:tcPr>
            <w:tcW w:type="dxa" w:w="3168"/>
            <w:vAlign w:val="center"/>
          </w:tcPr>
          <w:p>
            <w:r>
              <w:t>Admin sign-in fails</w:t>
            </w:r>
          </w:p>
        </w:tc>
        <w:tc>
          <w:tcPr>
            <w:tcW w:type="dxa" w:w="6408"/>
            <w:vAlign w:val="center"/>
          </w:tcPr>
          <w:p>
            <w:r>
              <w:t>Use username admin and the current admin password; check that admin.dat is available and not malformed.</w:t>
            </w:r>
          </w:p>
        </w:tc>
      </w:tr>
      <w:tr>
        <w:tc>
          <w:tcPr>
            <w:tcW w:type="dxa" w:w="3168"/>
            <w:vAlign w:val="center"/>
          </w:tcPr>
          <w:p>
            <w:r>
              <w:t>Build reports duplicate main</w:t>
            </w:r>
          </w:p>
        </w:tc>
        <w:tc>
          <w:tcPr>
            <w:tcW w:type="dxa" w:w="6408"/>
            <w:vAlign w:val="center"/>
          </w:tcPr>
          <w:p>
            <w:r>
              <w:t>Use the documented build source list and exclude legacy src/home.c.</w:t>
            </w:r>
          </w:p>
        </w:tc>
      </w:tr>
    </w:tbl>
    <w:p/>
    <w:p>
      <w:pPr>
        <w:pStyle w:val="Heading1"/>
      </w:pPr>
      <w:r>
        <w:t>9. Security and known limitations</w:t>
      </w:r>
    </w:p>
    <w:p>
      <w:r>
        <w:t>CCMS is a learning/demo application, not production authentication or point-of-sale software. Regular and administrator passwords are stored as plain text in local files, and password input is echoed to the terminal. Do not use real or reused passwords and do not publish personal account data.</w:t>
      </w:r>
    </w:p>
    <w:p>
      <w:pPr>
        <w:pStyle w:val="ListBullet"/>
      </w:pPr>
      <w:r>
        <w:t>The program is local and does not provide online payments, remote access, or multi-user locking.</w:t>
      </w:r>
    </w:p>
    <w:p>
      <w:pPr>
        <w:pStyle w:val="ListBullet"/>
      </w:pPr>
      <w:r>
        <w:t>Feedback order IDs are not checked against completed purchases.</w:t>
      </w:r>
    </w:p>
    <w:p>
      <w:pPr>
        <w:pStyle w:val="ListBullet"/>
      </w:pPr>
      <w:r>
        <w:t>Sales reporting is file-based and is not a full accounting or payment ledger.</w:t>
      </w:r>
    </w:p>
    <w:p>
      <w:pPr>
        <w:pStyle w:val="ListBullet"/>
      </w:pPr>
      <w:r>
        <w:t>The menu, validation, and reports are limited by the current CSV/text-file formats.</w:t>
      </w:r>
    </w:p>
    <w:p>
      <w:r>
        <w:t>For operational issues, close the application normally, preserve a backup of data/, and report the exact prompt or error message along with the steps that led to it.</w:t>
      </w:r>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CCMS • Local terminal application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8A8A"/>
        <w:sz w:val="16"/>
      </w:rPr>
      <w:t>CAMPUS CANTEEN MANAGEMENT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D6A9F"/>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4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w:hAnsi="Aptos"/>
      <w:b/>
      <w:color w:val="163A5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Canteen Management System - User Manual</dc:title>
  <dc:subject>A4 user guide</dc:subject>
  <dc:creator>Campus Canteen Management System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