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83FD" w14:textId="77777777" w:rsidR="00335A38" w:rsidRDefault="00000000">
      <w:pPr>
        <w:jc w:val="center"/>
      </w:pPr>
      <w:r>
        <w:rPr>
          <w:b/>
          <w:sz w:val="40"/>
        </w:rPr>
        <w:t>Malawi Central Printing Facility RFB</w:t>
      </w:r>
      <w:r>
        <w:rPr>
          <w:b/>
          <w:sz w:val="40"/>
        </w:rPr>
        <w:br/>
      </w:r>
      <w:r>
        <w:rPr>
          <w:b/>
          <w:sz w:val="30"/>
        </w:rPr>
        <w:t>Requirements, Responsibility Split &amp; Disqualification Risks</w:t>
      </w:r>
    </w:p>
    <w:p w14:paraId="2C202900" w14:textId="77777777" w:rsidR="00335A38" w:rsidRDefault="00000000">
      <w:pPr>
        <w:jc w:val="center"/>
      </w:pPr>
      <w:r>
        <w:rPr>
          <w:i/>
        </w:rPr>
        <w:t>RFB No. MW-PPPC-546386-GO-RFB | Digital Malawi Acceleration Project</w:t>
      </w:r>
      <w:r>
        <w:br/>
        <w:t>Proposed structure: Inkript – Prime Proposer | Malawi CIRA-registered entity – Rehabilitation Subcontractor</w:t>
      </w:r>
    </w:p>
    <w:p w14:paraId="68D19F4B" w14:textId="77777777" w:rsidR="00335A38" w:rsidRDefault="00000000">
      <w:pPr>
        <w:pStyle w:val="Heading1"/>
      </w:pPr>
      <w:r>
        <w:t>1. Executive Summary</w:t>
      </w:r>
    </w:p>
    <w:p w14:paraId="4CD8E639" w14:textId="77777777" w:rsidR="00335A38" w:rsidRDefault="00000000">
      <w:r>
        <w:t>The RFB is for a single turnkey contract covering rehabilitation, upgrading and commissioning of the Central Printing Facility (CPF), including design, supply, installation and handover for full operational readiness. The solution must integrate with Malawi’s existing National Registration and Identification System (NRIS) environment and support large-scale, continuous National ID card personalization. The stated delivery period is 32 weeks.</w:t>
      </w:r>
    </w:p>
    <w:p w14:paraId="3804FAB7" w14:textId="77777777" w:rsidR="00335A38" w:rsidRDefault="00000000">
      <w:r>
        <w:t>For the proposed bid structure, Inkript should remain the single prime/accountable contractor to PPPC. The Malawi CIRA-registered subcontractor should be presented as the specialist subcontractor for the rehabilitation of the Card Production Facility. The RFB expressly evaluates subcontractors for specified major items, so the rehabilitation subcontractor must independently satisfy the stated CIRA, personnel, experience and equipment requirements.</w:t>
      </w:r>
    </w:p>
    <w:p w14:paraId="32130870" w14:textId="55D912F5" w:rsidR="00335A38" w:rsidRDefault="00000000">
      <w:pPr>
        <w:pStyle w:val="Heading1"/>
      </w:pPr>
      <w:r>
        <w:t xml:space="preserve">2. Submission on </w:t>
      </w:r>
      <w:r w:rsidR="00046BBA">
        <w:t>22</w:t>
      </w:r>
      <w:r>
        <w:t xml:space="preserve"> September 2026</w:t>
      </w:r>
    </w:p>
    <w:p w14:paraId="1F376EE1" w14:textId="19548E31" w:rsidR="00335A38" w:rsidRDefault="00000000">
      <w:r>
        <w:t xml:space="preserve">Deadline: </w:t>
      </w:r>
      <w:r w:rsidR="00046BBA">
        <w:t>22</w:t>
      </w:r>
      <w:r>
        <w:t xml:space="preserve"> September 2026 at 10:00 a.m. Malawi local time. The Proposal must be physically delivered; electronic procurement is not permitted.</w:t>
      </w:r>
    </w:p>
    <w:p w14:paraId="2CA57E70" w14:textId="77777777" w:rsidR="00335A38" w:rsidRDefault="00000000">
      <w:pPr>
        <w:pStyle w:val="ListBullet"/>
        <w:spacing w:after="20"/>
        <w:ind w:left="259"/>
      </w:pPr>
      <w:r>
        <w:t>Submit the complete Proposal, not merely a technical offer or equipment quotation.</w:t>
      </w:r>
    </w:p>
    <w:p w14:paraId="63F05A37" w14:textId="77777777" w:rsidR="00335A38" w:rsidRDefault="00000000">
      <w:pPr>
        <w:pStyle w:val="ListBullet"/>
        <w:spacing w:after="20"/>
        <w:ind w:left="259"/>
      </w:pPr>
      <w:r>
        <w:t>Technical Part and Financial Part must be in separate sealed envelopes.</w:t>
      </w:r>
    </w:p>
    <w:p w14:paraId="16C1CD6B" w14:textId="77777777" w:rsidR="00335A38" w:rsidRDefault="00000000">
      <w:pPr>
        <w:pStyle w:val="ListBullet"/>
        <w:spacing w:after="20"/>
        <w:ind w:left="259"/>
      </w:pPr>
      <w:r>
        <w:t>The original Proposal is enclosed in an outer sealed envelope marked “Original PROPOSAL”.</w:t>
      </w:r>
    </w:p>
    <w:p w14:paraId="23F248C1" w14:textId="77777777" w:rsidR="00335A38" w:rsidRDefault="00000000">
      <w:pPr>
        <w:pStyle w:val="ListBullet"/>
        <w:spacing w:after="20"/>
        <w:ind w:left="259"/>
      </w:pPr>
      <w:r>
        <w:t>Copies of the Technical Part and Financial Part are separately sealed and enclosed in an outer envelope marked “PROPOSAL COPIES”.</w:t>
      </w:r>
    </w:p>
    <w:p w14:paraId="20DDE783" w14:textId="77777777" w:rsidR="00335A38" w:rsidRDefault="00000000">
      <w:pPr>
        <w:pStyle w:val="ListBullet"/>
        <w:spacing w:after="20"/>
        <w:ind w:left="259"/>
      </w:pPr>
      <w:r>
        <w:t>The Technical Part must contain no material information concerning the Proposal price; material price information in the Technical Part makes the Proposal non-responsive.</w:t>
      </w:r>
    </w:p>
    <w:p w14:paraId="7C07466E" w14:textId="77777777" w:rsidR="00335A38" w:rsidRDefault="00000000">
      <w:pPr>
        <w:pStyle w:val="ListBullet"/>
        <w:spacing w:after="20"/>
        <w:ind w:left="259"/>
      </w:pPr>
      <w:r>
        <w:t>Include the required Proposal-Securing Declaration.</w:t>
      </w:r>
    </w:p>
    <w:p w14:paraId="3E25F2DB" w14:textId="77777777" w:rsidR="00335A38" w:rsidRDefault="00000000">
      <w:pPr>
        <w:pStyle w:val="ListBullet"/>
        <w:spacing w:after="20"/>
        <w:ind w:left="259"/>
      </w:pPr>
      <w:r>
        <w:t>The signatory must be duly authorized and the required Power of Attorney/authorization must accompany the Proposal.</w:t>
      </w:r>
    </w:p>
    <w:p w14:paraId="50E29001" w14:textId="77777777" w:rsidR="00335A38" w:rsidRDefault="00000000">
      <w:pPr>
        <w:pStyle w:val="ListBullet"/>
        <w:spacing w:after="20"/>
        <w:ind w:left="259"/>
      </w:pPr>
      <w:r>
        <w:t>The Technical Part includes eligibility/qualification evidence, conformity evidence, subcontractor list and the other documents required by the RFB/PDS.</w:t>
      </w:r>
    </w:p>
    <w:p w14:paraId="1EBB450A" w14:textId="77777777" w:rsidR="00335A38" w:rsidRDefault="00000000">
      <w:pPr>
        <w:pStyle w:val="ListBullet"/>
        <w:spacing w:after="20"/>
        <w:ind w:left="259"/>
      </w:pPr>
      <w:r>
        <w:t>The Financial Part contains the Letter of Proposal – Financial Part and completed price schedules.</w:t>
      </w:r>
    </w:p>
    <w:p w14:paraId="11545FD6" w14:textId="77777777" w:rsidR="00335A38" w:rsidRDefault="00000000">
      <w:pPr>
        <w:pStyle w:val="Heading1"/>
      </w:pPr>
      <w:r>
        <w:t>3. Overall Project Scope</w:t>
      </w:r>
    </w:p>
    <w:tbl>
      <w:tblPr>
        <w:tblStyle w:val="TableGrid"/>
        <w:tblW w:w="0" w:type="auto"/>
        <w:jc w:val="center"/>
        <w:tblLook w:val="04A0" w:firstRow="1" w:lastRow="0" w:firstColumn="1" w:lastColumn="0" w:noHBand="0" w:noVBand="1"/>
      </w:tblPr>
      <w:tblGrid>
        <w:gridCol w:w="5112"/>
        <w:gridCol w:w="5112"/>
      </w:tblGrid>
      <w:tr w:rsidR="00335A38" w14:paraId="39685B3F" w14:textId="77777777">
        <w:trPr>
          <w:jc w:val="center"/>
        </w:trPr>
        <w:tc>
          <w:tcPr>
            <w:tcW w:w="5112" w:type="dxa"/>
            <w:shd w:val="clear" w:color="auto" w:fill="D9EAF7"/>
            <w:vAlign w:val="center"/>
          </w:tcPr>
          <w:p w14:paraId="6CED47FE" w14:textId="77777777" w:rsidR="00335A38" w:rsidRDefault="00000000">
            <w:r>
              <w:rPr>
                <w:b/>
                <w:sz w:val="17"/>
              </w:rPr>
              <w:t>Workstream</w:t>
            </w:r>
          </w:p>
        </w:tc>
        <w:tc>
          <w:tcPr>
            <w:tcW w:w="5112" w:type="dxa"/>
            <w:shd w:val="clear" w:color="auto" w:fill="D9EAF7"/>
            <w:vAlign w:val="center"/>
          </w:tcPr>
          <w:p w14:paraId="65EFBE67" w14:textId="77777777" w:rsidR="00335A38" w:rsidRDefault="00000000">
            <w:r>
              <w:rPr>
                <w:b/>
                <w:sz w:val="17"/>
              </w:rPr>
              <w:t>RFB scope</w:t>
            </w:r>
          </w:p>
        </w:tc>
      </w:tr>
      <w:tr w:rsidR="00335A38" w14:paraId="6E3A7867" w14:textId="77777777">
        <w:trPr>
          <w:jc w:val="center"/>
        </w:trPr>
        <w:tc>
          <w:tcPr>
            <w:tcW w:w="5112" w:type="dxa"/>
            <w:vAlign w:val="center"/>
          </w:tcPr>
          <w:p w14:paraId="738153F4" w14:textId="77777777" w:rsidR="00335A38" w:rsidRDefault="00000000">
            <w:r>
              <w:rPr>
                <w:b/>
                <w:sz w:val="17"/>
              </w:rPr>
              <w:t>Facility rehabilitation / fit-out</w:t>
            </w:r>
          </w:p>
        </w:tc>
        <w:tc>
          <w:tcPr>
            <w:tcW w:w="5112" w:type="dxa"/>
            <w:vAlign w:val="center"/>
          </w:tcPr>
          <w:p w14:paraId="437EB033" w14:textId="77777777" w:rsidR="00335A38" w:rsidRDefault="00000000">
            <w:r>
              <w:rPr>
                <w:sz w:val="17"/>
              </w:rPr>
              <w:t>Rehabilitation of the Card Production Facility; assessment of existing facility, gap identification, renovation and preparation of the operational environment.</w:t>
            </w:r>
          </w:p>
        </w:tc>
      </w:tr>
      <w:tr w:rsidR="00335A38" w14:paraId="3CF6CE9B" w14:textId="77777777">
        <w:trPr>
          <w:jc w:val="center"/>
        </w:trPr>
        <w:tc>
          <w:tcPr>
            <w:tcW w:w="5112" w:type="dxa"/>
            <w:vAlign w:val="center"/>
          </w:tcPr>
          <w:p w14:paraId="542A0C7D" w14:textId="77777777" w:rsidR="00335A38" w:rsidRDefault="00000000">
            <w:r>
              <w:rPr>
                <w:b/>
                <w:sz w:val="17"/>
              </w:rPr>
              <w:t>Polycarbonate cards</w:t>
            </w:r>
          </w:p>
        </w:tc>
        <w:tc>
          <w:tcPr>
            <w:tcW w:w="5112" w:type="dxa"/>
            <w:vAlign w:val="center"/>
          </w:tcPr>
          <w:p w14:paraId="6C2E0806" w14:textId="77777777" w:rsidR="00335A38" w:rsidRDefault="00000000">
            <w:r>
              <w:rPr>
                <w:sz w:val="17"/>
              </w:rPr>
              <w:t>Supply of high-security, ISO-compliant polycarbonate National ID cards meeting the detailed card/OEM requirements.</w:t>
            </w:r>
          </w:p>
        </w:tc>
      </w:tr>
      <w:tr w:rsidR="00335A38" w14:paraId="717397E7" w14:textId="77777777">
        <w:trPr>
          <w:jc w:val="center"/>
        </w:trPr>
        <w:tc>
          <w:tcPr>
            <w:tcW w:w="5112" w:type="dxa"/>
            <w:vAlign w:val="center"/>
          </w:tcPr>
          <w:p w14:paraId="6360F709" w14:textId="77777777" w:rsidR="00335A38" w:rsidRDefault="00000000">
            <w:r>
              <w:rPr>
                <w:b/>
                <w:sz w:val="17"/>
              </w:rPr>
              <w:t>Laser personalization</w:t>
            </w:r>
          </w:p>
        </w:tc>
        <w:tc>
          <w:tcPr>
            <w:tcW w:w="5112" w:type="dxa"/>
            <w:vAlign w:val="center"/>
          </w:tcPr>
          <w:p w14:paraId="19F1EF3C" w14:textId="77777777" w:rsidR="00335A38" w:rsidRDefault="00000000">
            <w:r>
              <w:rPr>
                <w:sz w:val="17"/>
              </w:rPr>
              <w:t>Supply and installation of two laser personalization systems with the specified throughput, engraving, security, verification and operational features.</w:t>
            </w:r>
          </w:p>
        </w:tc>
      </w:tr>
      <w:tr w:rsidR="00335A38" w14:paraId="7A91962A" w14:textId="77777777">
        <w:trPr>
          <w:jc w:val="center"/>
        </w:trPr>
        <w:tc>
          <w:tcPr>
            <w:tcW w:w="5112" w:type="dxa"/>
            <w:vAlign w:val="center"/>
          </w:tcPr>
          <w:p w14:paraId="7A976137" w14:textId="77777777" w:rsidR="00335A38" w:rsidRDefault="00000000">
            <w:r>
              <w:rPr>
                <w:b/>
                <w:sz w:val="17"/>
              </w:rPr>
              <w:t>Mailing / dispatch</w:t>
            </w:r>
          </w:p>
        </w:tc>
        <w:tc>
          <w:tcPr>
            <w:tcW w:w="5112" w:type="dxa"/>
            <w:vAlign w:val="center"/>
          </w:tcPr>
          <w:p w14:paraId="1C797531" w14:textId="77777777" w:rsidR="00335A38" w:rsidRDefault="00000000">
            <w:r>
              <w:rPr>
                <w:sz w:val="17"/>
              </w:rPr>
              <w:t>Supply and installation of two mailing machine systems with the specified output capacity, barcode/QR reading, card-to-carrier handling and software compatibility.</w:t>
            </w:r>
          </w:p>
        </w:tc>
      </w:tr>
      <w:tr w:rsidR="00335A38" w14:paraId="16808B7F" w14:textId="77777777">
        <w:trPr>
          <w:jc w:val="center"/>
        </w:trPr>
        <w:tc>
          <w:tcPr>
            <w:tcW w:w="5112" w:type="dxa"/>
            <w:vAlign w:val="center"/>
          </w:tcPr>
          <w:p w14:paraId="3E3AC065" w14:textId="77777777" w:rsidR="00335A38" w:rsidRDefault="00000000">
            <w:r>
              <w:rPr>
                <w:b/>
                <w:sz w:val="17"/>
              </w:rPr>
              <w:t>Software &amp; ICT</w:t>
            </w:r>
          </w:p>
        </w:tc>
        <w:tc>
          <w:tcPr>
            <w:tcW w:w="5112" w:type="dxa"/>
            <w:vAlign w:val="center"/>
          </w:tcPr>
          <w:p w14:paraId="6EF3B556" w14:textId="77777777" w:rsidR="00335A38" w:rsidRDefault="00000000">
            <w:r>
              <w:rPr>
                <w:sz w:val="17"/>
              </w:rPr>
              <w:t>Required software, machine software, diagnostic tools, system components, integration and technical documentation.</w:t>
            </w:r>
          </w:p>
        </w:tc>
      </w:tr>
      <w:tr w:rsidR="00335A38" w14:paraId="3B680216" w14:textId="77777777">
        <w:trPr>
          <w:jc w:val="center"/>
        </w:trPr>
        <w:tc>
          <w:tcPr>
            <w:tcW w:w="5112" w:type="dxa"/>
            <w:vAlign w:val="center"/>
          </w:tcPr>
          <w:p w14:paraId="5C74464D" w14:textId="77777777" w:rsidR="00335A38" w:rsidRDefault="00000000">
            <w:r>
              <w:rPr>
                <w:b/>
                <w:sz w:val="17"/>
              </w:rPr>
              <w:t>NRIS integration</w:t>
            </w:r>
          </w:p>
        </w:tc>
        <w:tc>
          <w:tcPr>
            <w:tcW w:w="5112" w:type="dxa"/>
            <w:vAlign w:val="center"/>
          </w:tcPr>
          <w:p w14:paraId="73B9D688" w14:textId="77777777" w:rsidR="00335A38" w:rsidRDefault="00000000">
            <w:r>
              <w:rPr>
                <w:sz w:val="17"/>
              </w:rPr>
              <w:t xml:space="preserve">End-to-end integration between NRIS and the new Personalization </w:t>
            </w:r>
            <w:r>
              <w:rPr>
                <w:sz w:val="17"/>
              </w:rPr>
              <w:lastRenderedPageBreak/>
              <w:t>and Mailing System, including interfaces, data mapping/transformation, production requests, status tracking, reprints/replacements and auditability.</w:t>
            </w:r>
          </w:p>
        </w:tc>
      </w:tr>
      <w:tr w:rsidR="00335A38" w14:paraId="104EB3A7" w14:textId="77777777">
        <w:trPr>
          <w:jc w:val="center"/>
        </w:trPr>
        <w:tc>
          <w:tcPr>
            <w:tcW w:w="5112" w:type="dxa"/>
            <w:vAlign w:val="center"/>
          </w:tcPr>
          <w:p w14:paraId="2024E860" w14:textId="77777777" w:rsidR="00335A38" w:rsidRDefault="00000000">
            <w:r>
              <w:rPr>
                <w:b/>
                <w:sz w:val="17"/>
              </w:rPr>
              <w:lastRenderedPageBreak/>
              <w:t>Security</w:t>
            </w:r>
          </w:p>
        </w:tc>
        <w:tc>
          <w:tcPr>
            <w:tcW w:w="5112" w:type="dxa"/>
            <w:vAlign w:val="center"/>
          </w:tcPr>
          <w:p w14:paraId="42F3714F" w14:textId="77777777" w:rsidR="00335A38" w:rsidRDefault="00000000">
            <w:r>
              <w:rPr>
                <w:sz w:val="17"/>
              </w:rPr>
              <w:t>Cybersecurity, PKI/HSM-related controls, access control, audit logging, vulnerability/penetration testing, backup/DR and relevant compliance requirements.</w:t>
            </w:r>
          </w:p>
        </w:tc>
      </w:tr>
      <w:tr w:rsidR="00335A38" w14:paraId="292F6488" w14:textId="77777777">
        <w:trPr>
          <w:jc w:val="center"/>
        </w:trPr>
        <w:tc>
          <w:tcPr>
            <w:tcW w:w="5112" w:type="dxa"/>
            <w:vAlign w:val="center"/>
          </w:tcPr>
          <w:p w14:paraId="364EB9E0" w14:textId="77777777" w:rsidR="00335A38" w:rsidRDefault="00000000">
            <w:r>
              <w:rPr>
                <w:b/>
                <w:sz w:val="17"/>
              </w:rPr>
              <w:t>Installation &amp; commissioning</w:t>
            </w:r>
          </w:p>
        </w:tc>
        <w:tc>
          <w:tcPr>
            <w:tcW w:w="5112" w:type="dxa"/>
            <w:vAlign w:val="center"/>
          </w:tcPr>
          <w:p w14:paraId="053DA6A9" w14:textId="77777777" w:rsidR="00335A38" w:rsidRDefault="00000000">
            <w:r>
              <w:rPr>
                <w:sz w:val="17"/>
              </w:rPr>
              <w:t>Physical installation, configuration, integration, pre-commissioning, FAT/SAT/UAT and operational readiness testing.</w:t>
            </w:r>
          </w:p>
        </w:tc>
      </w:tr>
      <w:tr w:rsidR="00335A38" w14:paraId="37829656" w14:textId="77777777">
        <w:trPr>
          <w:jc w:val="center"/>
        </w:trPr>
        <w:tc>
          <w:tcPr>
            <w:tcW w:w="5112" w:type="dxa"/>
            <w:vAlign w:val="center"/>
          </w:tcPr>
          <w:p w14:paraId="1A3085A8" w14:textId="77777777" w:rsidR="00335A38" w:rsidRDefault="00000000">
            <w:r>
              <w:rPr>
                <w:b/>
                <w:sz w:val="17"/>
              </w:rPr>
              <w:t>Training</w:t>
            </w:r>
          </w:p>
        </w:tc>
        <w:tc>
          <w:tcPr>
            <w:tcW w:w="5112" w:type="dxa"/>
            <w:vAlign w:val="center"/>
          </w:tcPr>
          <w:p w14:paraId="5284461D" w14:textId="77777777" w:rsidR="00335A38" w:rsidRDefault="00000000">
            <w:r>
              <w:rPr>
                <w:sz w:val="17"/>
              </w:rPr>
              <w:t>Classroom and hands-on training for Government staff, including operation, management and first-line support.</w:t>
            </w:r>
          </w:p>
        </w:tc>
      </w:tr>
      <w:tr w:rsidR="00335A38" w14:paraId="6E33624D" w14:textId="77777777">
        <w:trPr>
          <w:jc w:val="center"/>
        </w:trPr>
        <w:tc>
          <w:tcPr>
            <w:tcW w:w="5112" w:type="dxa"/>
            <w:vAlign w:val="center"/>
          </w:tcPr>
          <w:p w14:paraId="27CE25E1" w14:textId="77777777" w:rsidR="00335A38" w:rsidRDefault="00000000">
            <w:r>
              <w:rPr>
                <w:b/>
                <w:sz w:val="17"/>
              </w:rPr>
              <w:t>Documentation &amp; handover</w:t>
            </w:r>
          </w:p>
        </w:tc>
        <w:tc>
          <w:tcPr>
            <w:tcW w:w="5112" w:type="dxa"/>
            <w:vAlign w:val="center"/>
          </w:tcPr>
          <w:p w14:paraId="2A8FEAE7" w14:textId="77777777" w:rsidR="00335A38" w:rsidRDefault="00000000">
            <w:r>
              <w:rPr>
                <w:sz w:val="17"/>
              </w:rPr>
              <w:t>System, installation, as-built, integration, security, database, testing, maintenance, facility and compliance documentation.</w:t>
            </w:r>
          </w:p>
        </w:tc>
      </w:tr>
      <w:tr w:rsidR="00335A38" w14:paraId="1EE8FCCC" w14:textId="77777777">
        <w:trPr>
          <w:jc w:val="center"/>
        </w:trPr>
        <w:tc>
          <w:tcPr>
            <w:tcW w:w="5112" w:type="dxa"/>
            <w:vAlign w:val="center"/>
          </w:tcPr>
          <w:p w14:paraId="444F21A1" w14:textId="77777777" w:rsidR="00335A38" w:rsidRDefault="00000000">
            <w:r>
              <w:rPr>
                <w:b/>
                <w:sz w:val="17"/>
              </w:rPr>
              <w:t>Warranty &amp; support</w:t>
            </w:r>
          </w:p>
        </w:tc>
        <w:tc>
          <w:tcPr>
            <w:tcW w:w="5112" w:type="dxa"/>
            <w:vAlign w:val="center"/>
          </w:tcPr>
          <w:p w14:paraId="2AC9E87E" w14:textId="77777777" w:rsidR="00335A38" w:rsidRDefault="00000000">
            <w:r>
              <w:rPr>
                <w:sz w:val="17"/>
              </w:rPr>
              <w:t>Warranty/defect-liability obligations, support, maintenance documentation and technical assistance as specified.</w:t>
            </w:r>
          </w:p>
        </w:tc>
      </w:tr>
    </w:tbl>
    <w:p w14:paraId="6B36DB79" w14:textId="77777777" w:rsidR="00335A38" w:rsidRDefault="00000000">
      <w:pPr>
        <w:pStyle w:val="Heading1"/>
      </w:pPr>
      <w:r>
        <w:t>4. Responsibility Split – Inkript vs. CIRA Subcontractor</w:t>
      </w:r>
    </w:p>
    <w:tbl>
      <w:tblPr>
        <w:tblStyle w:val="TableGrid"/>
        <w:tblW w:w="0" w:type="auto"/>
        <w:jc w:val="center"/>
        <w:tblLook w:val="04A0" w:firstRow="1" w:lastRow="0" w:firstColumn="1" w:lastColumn="0" w:noHBand="0" w:noVBand="1"/>
      </w:tblPr>
      <w:tblGrid>
        <w:gridCol w:w="2556"/>
        <w:gridCol w:w="2556"/>
        <w:gridCol w:w="2556"/>
        <w:gridCol w:w="2556"/>
      </w:tblGrid>
      <w:tr w:rsidR="00335A38" w14:paraId="464D44ED" w14:textId="77777777">
        <w:trPr>
          <w:jc w:val="center"/>
        </w:trPr>
        <w:tc>
          <w:tcPr>
            <w:tcW w:w="2556" w:type="dxa"/>
            <w:shd w:val="clear" w:color="auto" w:fill="D9EAF7"/>
            <w:vAlign w:val="center"/>
          </w:tcPr>
          <w:p w14:paraId="328EA818" w14:textId="77777777" w:rsidR="00335A38" w:rsidRDefault="00000000">
            <w:r>
              <w:rPr>
                <w:b/>
                <w:sz w:val="17"/>
              </w:rPr>
              <w:t>Area</w:t>
            </w:r>
          </w:p>
        </w:tc>
        <w:tc>
          <w:tcPr>
            <w:tcW w:w="2556" w:type="dxa"/>
            <w:shd w:val="clear" w:color="auto" w:fill="D9EAF7"/>
            <w:vAlign w:val="center"/>
          </w:tcPr>
          <w:p w14:paraId="25D3735E" w14:textId="77777777" w:rsidR="00335A38" w:rsidRDefault="00000000">
            <w:r>
              <w:rPr>
                <w:b/>
                <w:sz w:val="17"/>
              </w:rPr>
              <w:t>Inkript – Prime</w:t>
            </w:r>
          </w:p>
        </w:tc>
        <w:tc>
          <w:tcPr>
            <w:tcW w:w="2556" w:type="dxa"/>
            <w:shd w:val="clear" w:color="auto" w:fill="D9EAF7"/>
            <w:vAlign w:val="center"/>
          </w:tcPr>
          <w:p w14:paraId="3BFD9E09" w14:textId="77777777" w:rsidR="00335A38" w:rsidRDefault="00000000">
            <w:r>
              <w:rPr>
                <w:b/>
                <w:sz w:val="17"/>
              </w:rPr>
              <w:t>CIRA Subcontractor</w:t>
            </w:r>
          </w:p>
        </w:tc>
        <w:tc>
          <w:tcPr>
            <w:tcW w:w="2556" w:type="dxa"/>
            <w:shd w:val="clear" w:color="auto" w:fill="D9EAF7"/>
            <w:vAlign w:val="center"/>
          </w:tcPr>
          <w:p w14:paraId="0BA4A4A7" w14:textId="77777777" w:rsidR="00335A38" w:rsidRDefault="00000000">
            <w:r>
              <w:rPr>
                <w:b/>
                <w:sz w:val="17"/>
              </w:rPr>
              <w:t>Bid position</w:t>
            </w:r>
          </w:p>
        </w:tc>
      </w:tr>
      <w:tr w:rsidR="00335A38" w14:paraId="715453C3" w14:textId="77777777">
        <w:trPr>
          <w:jc w:val="center"/>
        </w:trPr>
        <w:tc>
          <w:tcPr>
            <w:tcW w:w="2556" w:type="dxa"/>
            <w:vAlign w:val="center"/>
          </w:tcPr>
          <w:p w14:paraId="1D5A2306" w14:textId="77777777" w:rsidR="00335A38" w:rsidRDefault="00000000">
            <w:r>
              <w:rPr>
                <w:b/>
                <w:sz w:val="17"/>
              </w:rPr>
              <w:t>Overall contract / turnkey delivery</w:t>
            </w:r>
          </w:p>
        </w:tc>
        <w:tc>
          <w:tcPr>
            <w:tcW w:w="2556" w:type="dxa"/>
            <w:vAlign w:val="center"/>
          </w:tcPr>
          <w:p w14:paraId="25FE5860" w14:textId="77777777" w:rsidR="00335A38" w:rsidRDefault="00000000">
            <w:r>
              <w:rPr>
                <w:sz w:val="17"/>
              </w:rPr>
              <w:t>Accountable to PPPC; coordinates all parties</w:t>
            </w:r>
          </w:p>
        </w:tc>
        <w:tc>
          <w:tcPr>
            <w:tcW w:w="2556" w:type="dxa"/>
            <w:vAlign w:val="center"/>
          </w:tcPr>
          <w:p w14:paraId="29912162" w14:textId="77777777" w:rsidR="00335A38" w:rsidRDefault="00000000">
            <w:r>
              <w:rPr>
                <w:sz w:val="17"/>
              </w:rPr>
              <w:t>Supports its defined package</w:t>
            </w:r>
          </w:p>
        </w:tc>
        <w:tc>
          <w:tcPr>
            <w:tcW w:w="2556" w:type="dxa"/>
            <w:vAlign w:val="center"/>
          </w:tcPr>
          <w:p w14:paraId="3FBA8385" w14:textId="77777777" w:rsidR="00335A38" w:rsidRDefault="00000000">
            <w:r>
              <w:rPr>
                <w:sz w:val="17"/>
              </w:rPr>
              <w:t>Inkript must remain the single point of overall accountability</w:t>
            </w:r>
          </w:p>
        </w:tc>
      </w:tr>
      <w:tr w:rsidR="00335A38" w14:paraId="1D6A53AA" w14:textId="77777777">
        <w:trPr>
          <w:jc w:val="center"/>
        </w:trPr>
        <w:tc>
          <w:tcPr>
            <w:tcW w:w="2556" w:type="dxa"/>
            <w:vAlign w:val="center"/>
          </w:tcPr>
          <w:p w14:paraId="4B1E66DC" w14:textId="77777777" w:rsidR="00335A38" w:rsidRDefault="00000000">
            <w:r>
              <w:rPr>
                <w:b/>
                <w:sz w:val="17"/>
              </w:rPr>
              <w:t>Project management</w:t>
            </w:r>
          </w:p>
        </w:tc>
        <w:tc>
          <w:tcPr>
            <w:tcW w:w="2556" w:type="dxa"/>
            <w:vAlign w:val="center"/>
          </w:tcPr>
          <w:p w14:paraId="685CEC0C" w14:textId="77777777" w:rsidR="00335A38" w:rsidRDefault="00000000">
            <w:r>
              <w:rPr>
                <w:sz w:val="17"/>
              </w:rPr>
              <w:t>Overall PM, schedule, risk, quality and coordination</w:t>
            </w:r>
          </w:p>
        </w:tc>
        <w:tc>
          <w:tcPr>
            <w:tcW w:w="2556" w:type="dxa"/>
            <w:vAlign w:val="center"/>
          </w:tcPr>
          <w:p w14:paraId="4FD8784D" w14:textId="77777777" w:rsidR="00335A38" w:rsidRDefault="00000000">
            <w:r>
              <w:rPr>
                <w:sz w:val="17"/>
              </w:rPr>
              <w:t>Local coordination within rehabilitation package</w:t>
            </w:r>
          </w:p>
        </w:tc>
        <w:tc>
          <w:tcPr>
            <w:tcW w:w="2556" w:type="dxa"/>
            <w:vAlign w:val="center"/>
          </w:tcPr>
          <w:p w14:paraId="3E8C0A0C" w14:textId="77777777" w:rsidR="00335A38" w:rsidRDefault="00000000">
            <w:r>
              <w:rPr>
                <w:sz w:val="17"/>
              </w:rPr>
              <w:t>Prime-led</w:t>
            </w:r>
          </w:p>
        </w:tc>
      </w:tr>
      <w:tr w:rsidR="00335A38" w14:paraId="708E3CE7" w14:textId="77777777">
        <w:trPr>
          <w:jc w:val="center"/>
        </w:trPr>
        <w:tc>
          <w:tcPr>
            <w:tcW w:w="2556" w:type="dxa"/>
            <w:vAlign w:val="center"/>
          </w:tcPr>
          <w:p w14:paraId="13186A6A" w14:textId="77777777" w:rsidR="00335A38" w:rsidRDefault="00000000">
            <w:r>
              <w:rPr>
                <w:b/>
                <w:sz w:val="17"/>
              </w:rPr>
              <w:t>Facility rehabilitation</w:t>
            </w:r>
          </w:p>
        </w:tc>
        <w:tc>
          <w:tcPr>
            <w:tcW w:w="2556" w:type="dxa"/>
            <w:vAlign w:val="center"/>
          </w:tcPr>
          <w:p w14:paraId="2AB72D31" w14:textId="77777777" w:rsidR="00335A38" w:rsidRDefault="00000000">
            <w:r>
              <w:rPr>
                <w:sz w:val="17"/>
              </w:rPr>
              <w:t>Accountable for complete delivery and subcontractor management</w:t>
            </w:r>
          </w:p>
        </w:tc>
        <w:tc>
          <w:tcPr>
            <w:tcW w:w="2556" w:type="dxa"/>
            <w:vAlign w:val="center"/>
          </w:tcPr>
          <w:p w14:paraId="504D6B9E" w14:textId="77777777" w:rsidR="00335A38" w:rsidRDefault="00000000">
            <w:r>
              <w:rPr>
                <w:sz w:val="17"/>
              </w:rPr>
              <w:t>Responsible for rehabilitation works within its contracted scope</w:t>
            </w:r>
          </w:p>
        </w:tc>
        <w:tc>
          <w:tcPr>
            <w:tcW w:w="2556" w:type="dxa"/>
            <w:vAlign w:val="center"/>
          </w:tcPr>
          <w:p w14:paraId="45267CCA" w14:textId="77777777" w:rsidR="00335A38" w:rsidRDefault="00000000">
            <w:r>
              <w:rPr>
                <w:sz w:val="17"/>
              </w:rPr>
              <w:t>CIRA partner must meet all stated qualification criteria</w:t>
            </w:r>
          </w:p>
        </w:tc>
      </w:tr>
      <w:tr w:rsidR="00335A38" w14:paraId="1754232D" w14:textId="77777777">
        <w:trPr>
          <w:jc w:val="center"/>
        </w:trPr>
        <w:tc>
          <w:tcPr>
            <w:tcW w:w="2556" w:type="dxa"/>
            <w:vAlign w:val="center"/>
          </w:tcPr>
          <w:p w14:paraId="1BC35CDC" w14:textId="77777777" w:rsidR="00335A38" w:rsidRDefault="00000000">
            <w:r>
              <w:rPr>
                <w:b/>
                <w:sz w:val="17"/>
              </w:rPr>
              <w:t>Building / civil / fit-out works</w:t>
            </w:r>
          </w:p>
        </w:tc>
        <w:tc>
          <w:tcPr>
            <w:tcW w:w="2556" w:type="dxa"/>
            <w:vAlign w:val="center"/>
          </w:tcPr>
          <w:p w14:paraId="30CE2FFA" w14:textId="77777777" w:rsidR="00335A38" w:rsidRDefault="00000000">
            <w:r>
              <w:rPr>
                <w:sz w:val="17"/>
              </w:rPr>
              <w:t>Overall responsibility</w:t>
            </w:r>
          </w:p>
        </w:tc>
        <w:tc>
          <w:tcPr>
            <w:tcW w:w="2556" w:type="dxa"/>
            <w:vAlign w:val="center"/>
          </w:tcPr>
          <w:p w14:paraId="71134B4E" w14:textId="77777777" w:rsidR="00335A38" w:rsidRDefault="00000000">
            <w:r>
              <w:rPr>
                <w:sz w:val="17"/>
              </w:rPr>
              <w:t>Execution, supervision and local resources for rehabilitation</w:t>
            </w:r>
          </w:p>
        </w:tc>
        <w:tc>
          <w:tcPr>
            <w:tcW w:w="2556" w:type="dxa"/>
            <w:vAlign w:val="center"/>
          </w:tcPr>
          <w:p w14:paraId="0C3CE61A" w14:textId="77777777" w:rsidR="00335A38" w:rsidRDefault="00000000">
            <w:r>
              <w:rPr>
                <w:sz w:val="17"/>
              </w:rPr>
              <w:t>CIRA-led</w:t>
            </w:r>
          </w:p>
        </w:tc>
      </w:tr>
      <w:tr w:rsidR="00335A38" w14:paraId="7F483C2A" w14:textId="77777777">
        <w:trPr>
          <w:jc w:val="center"/>
        </w:trPr>
        <w:tc>
          <w:tcPr>
            <w:tcW w:w="2556" w:type="dxa"/>
            <w:vAlign w:val="center"/>
          </w:tcPr>
          <w:p w14:paraId="11D643E0" w14:textId="77777777" w:rsidR="00335A38" w:rsidRDefault="00000000">
            <w:r>
              <w:rPr>
                <w:b/>
                <w:sz w:val="17"/>
              </w:rPr>
              <w:t>CIRA compliance</w:t>
            </w:r>
          </w:p>
        </w:tc>
        <w:tc>
          <w:tcPr>
            <w:tcW w:w="2556" w:type="dxa"/>
            <w:vAlign w:val="center"/>
          </w:tcPr>
          <w:p w14:paraId="63F6A9A3" w14:textId="77777777" w:rsidR="00335A38" w:rsidRDefault="00000000">
            <w:r>
              <w:rPr>
                <w:sz w:val="17"/>
              </w:rPr>
              <w:t>Verify and document subcontractor compliance</w:t>
            </w:r>
          </w:p>
        </w:tc>
        <w:tc>
          <w:tcPr>
            <w:tcW w:w="2556" w:type="dxa"/>
            <w:vAlign w:val="center"/>
          </w:tcPr>
          <w:p w14:paraId="08D6B413" w14:textId="77777777" w:rsidR="00335A38" w:rsidRPr="00046BBA" w:rsidRDefault="00000000">
            <w:pPr>
              <w:rPr>
                <w:lang w:val="fr-FR"/>
              </w:rPr>
            </w:pPr>
            <w:r w:rsidRPr="00046BBA">
              <w:rPr>
                <w:sz w:val="17"/>
                <w:lang w:val="fr-FR"/>
              </w:rPr>
              <w:t>Maintain valid Malawi CIRA registration</w:t>
            </w:r>
          </w:p>
        </w:tc>
        <w:tc>
          <w:tcPr>
            <w:tcW w:w="2556" w:type="dxa"/>
            <w:vAlign w:val="center"/>
          </w:tcPr>
          <w:p w14:paraId="2FC6F8EC" w14:textId="77777777" w:rsidR="00335A38" w:rsidRDefault="00000000">
            <w:r>
              <w:rPr>
                <w:sz w:val="17"/>
              </w:rPr>
              <w:t>Mandatory for rehabilitation subcontractor</w:t>
            </w:r>
          </w:p>
        </w:tc>
      </w:tr>
      <w:tr w:rsidR="00335A38" w14:paraId="7A7E339A" w14:textId="77777777">
        <w:trPr>
          <w:jc w:val="center"/>
        </w:trPr>
        <w:tc>
          <w:tcPr>
            <w:tcW w:w="2556" w:type="dxa"/>
            <w:vAlign w:val="center"/>
          </w:tcPr>
          <w:p w14:paraId="11390D93" w14:textId="77777777" w:rsidR="00335A38" w:rsidRDefault="00000000">
            <w:r>
              <w:rPr>
                <w:b/>
                <w:sz w:val="17"/>
              </w:rPr>
              <w:t>Facility assessment / rehabilitation engineering</w:t>
            </w:r>
          </w:p>
        </w:tc>
        <w:tc>
          <w:tcPr>
            <w:tcW w:w="2556" w:type="dxa"/>
            <w:vAlign w:val="center"/>
          </w:tcPr>
          <w:p w14:paraId="54CA6CAF" w14:textId="77777777" w:rsidR="00335A38" w:rsidRDefault="00000000">
            <w:r>
              <w:rPr>
                <w:sz w:val="17"/>
              </w:rPr>
              <w:t>Coordinate and integrate into turnkey design</w:t>
            </w:r>
          </w:p>
        </w:tc>
        <w:tc>
          <w:tcPr>
            <w:tcW w:w="2556" w:type="dxa"/>
            <w:vAlign w:val="center"/>
          </w:tcPr>
          <w:p w14:paraId="74B85CD3" w14:textId="77777777" w:rsidR="00335A38" w:rsidRDefault="00000000">
            <w:r>
              <w:rPr>
                <w:sz w:val="17"/>
              </w:rPr>
              <w:t>Relevant facility assessment, renovation design/execution as assigned</w:t>
            </w:r>
          </w:p>
        </w:tc>
        <w:tc>
          <w:tcPr>
            <w:tcW w:w="2556" w:type="dxa"/>
            <w:vAlign w:val="center"/>
          </w:tcPr>
          <w:p w14:paraId="5FCDF007" w14:textId="77777777" w:rsidR="00335A38" w:rsidRDefault="00000000">
            <w:r>
              <w:rPr>
                <w:sz w:val="17"/>
              </w:rPr>
              <w:t>Architect/Structural Engineer role is expressly linked to CPF rehabilitation</w:t>
            </w:r>
          </w:p>
        </w:tc>
      </w:tr>
      <w:tr w:rsidR="00335A38" w14:paraId="40EC933E" w14:textId="77777777">
        <w:trPr>
          <w:jc w:val="center"/>
        </w:trPr>
        <w:tc>
          <w:tcPr>
            <w:tcW w:w="2556" w:type="dxa"/>
            <w:vAlign w:val="center"/>
          </w:tcPr>
          <w:p w14:paraId="568E8CD6" w14:textId="77777777" w:rsidR="00335A38" w:rsidRDefault="00000000">
            <w:r>
              <w:rPr>
                <w:b/>
                <w:sz w:val="17"/>
              </w:rPr>
              <w:t>Card personalization equipment</w:t>
            </w:r>
          </w:p>
        </w:tc>
        <w:tc>
          <w:tcPr>
            <w:tcW w:w="2556" w:type="dxa"/>
            <w:vAlign w:val="center"/>
          </w:tcPr>
          <w:p w14:paraId="35BDCB2E" w14:textId="77777777" w:rsidR="00335A38" w:rsidRDefault="00000000">
            <w:r>
              <w:rPr>
                <w:sz w:val="17"/>
              </w:rPr>
              <w:t>Supply, install, configure, integrate and support</w:t>
            </w:r>
          </w:p>
        </w:tc>
        <w:tc>
          <w:tcPr>
            <w:tcW w:w="2556" w:type="dxa"/>
            <w:vAlign w:val="center"/>
          </w:tcPr>
          <w:p w14:paraId="4D286A98" w14:textId="77777777" w:rsidR="00335A38" w:rsidRDefault="00000000">
            <w:r>
              <w:rPr>
                <w:sz w:val="17"/>
              </w:rPr>
              <w:t>Local installation/site support where required</w:t>
            </w:r>
          </w:p>
        </w:tc>
        <w:tc>
          <w:tcPr>
            <w:tcW w:w="2556" w:type="dxa"/>
            <w:vAlign w:val="center"/>
          </w:tcPr>
          <w:p w14:paraId="228E1C9E" w14:textId="77777777" w:rsidR="00335A38" w:rsidRDefault="00000000">
            <w:r>
              <w:rPr>
                <w:sz w:val="17"/>
              </w:rPr>
              <w:t>Inkript / technology OEM</w:t>
            </w:r>
          </w:p>
        </w:tc>
      </w:tr>
      <w:tr w:rsidR="00335A38" w14:paraId="5A03176D" w14:textId="77777777">
        <w:trPr>
          <w:jc w:val="center"/>
        </w:trPr>
        <w:tc>
          <w:tcPr>
            <w:tcW w:w="2556" w:type="dxa"/>
            <w:vAlign w:val="center"/>
          </w:tcPr>
          <w:p w14:paraId="4ED9940E" w14:textId="77777777" w:rsidR="00335A38" w:rsidRDefault="00000000">
            <w:r>
              <w:rPr>
                <w:b/>
                <w:sz w:val="17"/>
              </w:rPr>
              <w:t>Polycarbonate cards</w:t>
            </w:r>
          </w:p>
        </w:tc>
        <w:tc>
          <w:tcPr>
            <w:tcW w:w="2556" w:type="dxa"/>
            <w:vAlign w:val="center"/>
          </w:tcPr>
          <w:p w14:paraId="0C11B175" w14:textId="77777777" w:rsidR="00335A38" w:rsidRDefault="00000000">
            <w:r>
              <w:rPr>
                <w:sz w:val="17"/>
              </w:rPr>
              <w:t>Contractual responsibility and OEM coordination</w:t>
            </w:r>
          </w:p>
        </w:tc>
        <w:tc>
          <w:tcPr>
            <w:tcW w:w="2556" w:type="dxa"/>
            <w:vAlign w:val="center"/>
          </w:tcPr>
          <w:p w14:paraId="1DD19D36" w14:textId="77777777" w:rsidR="00335A38" w:rsidRDefault="00000000">
            <w:r>
              <w:rPr>
                <w:sz w:val="17"/>
              </w:rPr>
              <w:t>— unless separately contracted as card OEM</w:t>
            </w:r>
          </w:p>
        </w:tc>
        <w:tc>
          <w:tcPr>
            <w:tcW w:w="2556" w:type="dxa"/>
            <w:vAlign w:val="center"/>
          </w:tcPr>
          <w:p w14:paraId="0D88F3F1" w14:textId="77777777" w:rsidR="00335A38" w:rsidRDefault="00000000">
            <w:r>
              <w:rPr>
                <w:sz w:val="17"/>
              </w:rPr>
              <w:t>Card OEM must meet RFB requirements</w:t>
            </w:r>
          </w:p>
        </w:tc>
      </w:tr>
      <w:tr w:rsidR="00335A38" w14:paraId="506E403C" w14:textId="77777777">
        <w:trPr>
          <w:jc w:val="center"/>
        </w:trPr>
        <w:tc>
          <w:tcPr>
            <w:tcW w:w="2556" w:type="dxa"/>
            <w:vAlign w:val="center"/>
          </w:tcPr>
          <w:p w14:paraId="43A69740" w14:textId="77777777" w:rsidR="00335A38" w:rsidRDefault="00000000">
            <w:r>
              <w:rPr>
                <w:b/>
                <w:sz w:val="17"/>
              </w:rPr>
              <w:t>Mailing / dispatch systems</w:t>
            </w:r>
          </w:p>
        </w:tc>
        <w:tc>
          <w:tcPr>
            <w:tcW w:w="2556" w:type="dxa"/>
            <w:vAlign w:val="center"/>
          </w:tcPr>
          <w:p w14:paraId="6905463E" w14:textId="77777777" w:rsidR="00335A38" w:rsidRDefault="00000000">
            <w:r>
              <w:rPr>
                <w:sz w:val="17"/>
              </w:rPr>
              <w:t>Supply, install, configure, integrate and support</w:t>
            </w:r>
          </w:p>
        </w:tc>
        <w:tc>
          <w:tcPr>
            <w:tcW w:w="2556" w:type="dxa"/>
            <w:vAlign w:val="center"/>
          </w:tcPr>
          <w:p w14:paraId="0A64AA1E" w14:textId="77777777" w:rsidR="00335A38" w:rsidRDefault="00000000">
            <w:r>
              <w:rPr>
                <w:sz w:val="17"/>
              </w:rPr>
              <w:t>Local site support where required</w:t>
            </w:r>
          </w:p>
        </w:tc>
        <w:tc>
          <w:tcPr>
            <w:tcW w:w="2556" w:type="dxa"/>
            <w:vAlign w:val="center"/>
          </w:tcPr>
          <w:p w14:paraId="52DF0276" w14:textId="77777777" w:rsidR="00335A38" w:rsidRDefault="00000000">
            <w:r>
              <w:rPr>
                <w:sz w:val="17"/>
              </w:rPr>
              <w:t>Inkript / technology OEM</w:t>
            </w:r>
          </w:p>
        </w:tc>
      </w:tr>
      <w:tr w:rsidR="00335A38" w14:paraId="4346E288" w14:textId="77777777">
        <w:trPr>
          <w:jc w:val="center"/>
        </w:trPr>
        <w:tc>
          <w:tcPr>
            <w:tcW w:w="2556" w:type="dxa"/>
            <w:vAlign w:val="center"/>
          </w:tcPr>
          <w:p w14:paraId="30A30FB2" w14:textId="77777777" w:rsidR="00335A38" w:rsidRDefault="00000000">
            <w:r>
              <w:rPr>
                <w:b/>
                <w:sz w:val="17"/>
              </w:rPr>
              <w:t>Software / ICT / middleware</w:t>
            </w:r>
          </w:p>
        </w:tc>
        <w:tc>
          <w:tcPr>
            <w:tcW w:w="2556" w:type="dxa"/>
            <w:vAlign w:val="center"/>
          </w:tcPr>
          <w:p w14:paraId="7A9DE798" w14:textId="77777777" w:rsidR="00335A38" w:rsidRDefault="00000000">
            <w:r>
              <w:rPr>
                <w:sz w:val="17"/>
              </w:rPr>
              <w:t>Design, supply, configure, test and support</w:t>
            </w:r>
          </w:p>
        </w:tc>
        <w:tc>
          <w:tcPr>
            <w:tcW w:w="2556" w:type="dxa"/>
            <w:vAlign w:val="center"/>
          </w:tcPr>
          <w:p w14:paraId="16CA9A72" w14:textId="77777777" w:rsidR="00335A38" w:rsidRDefault="00000000">
            <w:r>
              <w:rPr>
                <w:sz w:val="17"/>
              </w:rPr>
              <w:t>—</w:t>
            </w:r>
          </w:p>
        </w:tc>
        <w:tc>
          <w:tcPr>
            <w:tcW w:w="2556" w:type="dxa"/>
            <w:vAlign w:val="center"/>
          </w:tcPr>
          <w:p w14:paraId="7593D45D" w14:textId="77777777" w:rsidR="00335A38" w:rsidRDefault="00000000">
            <w:r>
              <w:rPr>
                <w:sz w:val="17"/>
              </w:rPr>
              <w:t>Prime/technology scope</w:t>
            </w:r>
          </w:p>
        </w:tc>
      </w:tr>
      <w:tr w:rsidR="00335A38" w14:paraId="7C5E6BC3" w14:textId="77777777">
        <w:trPr>
          <w:jc w:val="center"/>
        </w:trPr>
        <w:tc>
          <w:tcPr>
            <w:tcW w:w="2556" w:type="dxa"/>
            <w:vAlign w:val="center"/>
          </w:tcPr>
          <w:p w14:paraId="116D40DE" w14:textId="77777777" w:rsidR="00335A38" w:rsidRDefault="00000000">
            <w:r>
              <w:rPr>
                <w:b/>
                <w:sz w:val="17"/>
              </w:rPr>
              <w:t>NRIS integration</w:t>
            </w:r>
          </w:p>
        </w:tc>
        <w:tc>
          <w:tcPr>
            <w:tcW w:w="2556" w:type="dxa"/>
            <w:vAlign w:val="center"/>
          </w:tcPr>
          <w:p w14:paraId="275E46BD" w14:textId="77777777" w:rsidR="00335A38" w:rsidRDefault="00000000">
            <w:r>
              <w:rPr>
                <w:sz w:val="17"/>
              </w:rPr>
              <w:t>End-to-end integration, interfaces, data mapping, security and testing</w:t>
            </w:r>
          </w:p>
        </w:tc>
        <w:tc>
          <w:tcPr>
            <w:tcW w:w="2556" w:type="dxa"/>
            <w:vAlign w:val="center"/>
          </w:tcPr>
          <w:p w14:paraId="66CC7C14" w14:textId="77777777" w:rsidR="00335A38" w:rsidRDefault="00000000">
            <w:r>
              <w:rPr>
                <w:sz w:val="17"/>
              </w:rPr>
              <w:t>—</w:t>
            </w:r>
          </w:p>
        </w:tc>
        <w:tc>
          <w:tcPr>
            <w:tcW w:w="2556" w:type="dxa"/>
            <w:vAlign w:val="center"/>
          </w:tcPr>
          <w:p w14:paraId="4DC0E6AD" w14:textId="77777777" w:rsidR="00335A38" w:rsidRDefault="00000000">
            <w:r>
              <w:rPr>
                <w:sz w:val="17"/>
              </w:rPr>
              <w:t>Prime/technology scope</w:t>
            </w:r>
          </w:p>
        </w:tc>
      </w:tr>
      <w:tr w:rsidR="00335A38" w14:paraId="28287B59" w14:textId="77777777">
        <w:trPr>
          <w:jc w:val="center"/>
        </w:trPr>
        <w:tc>
          <w:tcPr>
            <w:tcW w:w="2556" w:type="dxa"/>
            <w:vAlign w:val="center"/>
          </w:tcPr>
          <w:p w14:paraId="4D590DC7" w14:textId="77777777" w:rsidR="00335A38" w:rsidRDefault="00000000">
            <w:r>
              <w:rPr>
                <w:b/>
                <w:sz w:val="17"/>
              </w:rPr>
              <w:t>Cybersecurity / PKI / HSM</w:t>
            </w:r>
          </w:p>
        </w:tc>
        <w:tc>
          <w:tcPr>
            <w:tcW w:w="2556" w:type="dxa"/>
            <w:vAlign w:val="center"/>
          </w:tcPr>
          <w:p w14:paraId="6C726188" w14:textId="77777777" w:rsidR="00335A38" w:rsidRDefault="00000000">
            <w:r>
              <w:rPr>
                <w:sz w:val="17"/>
              </w:rPr>
              <w:t>Overall solution responsibility</w:t>
            </w:r>
          </w:p>
        </w:tc>
        <w:tc>
          <w:tcPr>
            <w:tcW w:w="2556" w:type="dxa"/>
            <w:vAlign w:val="center"/>
          </w:tcPr>
          <w:p w14:paraId="7B14A13A" w14:textId="77777777" w:rsidR="00335A38" w:rsidRDefault="00000000">
            <w:r>
              <w:rPr>
                <w:sz w:val="17"/>
              </w:rPr>
              <w:t>Facility/security-system support only where applicable</w:t>
            </w:r>
          </w:p>
        </w:tc>
        <w:tc>
          <w:tcPr>
            <w:tcW w:w="2556" w:type="dxa"/>
            <w:vAlign w:val="center"/>
          </w:tcPr>
          <w:p w14:paraId="617A33F7" w14:textId="77777777" w:rsidR="00335A38" w:rsidRDefault="00000000">
            <w:r>
              <w:rPr>
                <w:sz w:val="17"/>
              </w:rPr>
              <w:t>Prime-led</w:t>
            </w:r>
          </w:p>
        </w:tc>
      </w:tr>
      <w:tr w:rsidR="00335A38" w14:paraId="1B47BBBB" w14:textId="77777777">
        <w:trPr>
          <w:jc w:val="center"/>
        </w:trPr>
        <w:tc>
          <w:tcPr>
            <w:tcW w:w="2556" w:type="dxa"/>
            <w:vAlign w:val="center"/>
          </w:tcPr>
          <w:p w14:paraId="3410DF66" w14:textId="77777777" w:rsidR="00335A38" w:rsidRDefault="00000000">
            <w:r>
              <w:rPr>
                <w:b/>
                <w:sz w:val="17"/>
              </w:rPr>
              <w:t>Testing / commissioning</w:t>
            </w:r>
          </w:p>
        </w:tc>
        <w:tc>
          <w:tcPr>
            <w:tcW w:w="2556" w:type="dxa"/>
            <w:vAlign w:val="center"/>
          </w:tcPr>
          <w:p w14:paraId="06570C46" w14:textId="77777777" w:rsidR="00335A38" w:rsidRDefault="00000000">
            <w:r>
              <w:rPr>
                <w:sz w:val="17"/>
              </w:rPr>
              <w:t>Overall test programme, FAT/SAT/UAT and operational readiness</w:t>
            </w:r>
          </w:p>
        </w:tc>
        <w:tc>
          <w:tcPr>
            <w:tcW w:w="2556" w:type="dxa"/>
            <w:vAlign w:val="center"/>
          </w:tcPr>
          <w:p w14:paraId="547E8017" w14:textId="77777777" w:rsidR="00335A38" w:rsidRDefault="00000000">
            <w:r>
              <w:rPr>
                <w:sz w:val="17"/>
              </w:rPr>
              <w:t>Rehabilitation/facility tests and support</w:t>
            </w:r>
          </w:p>
        </w:tc>
        <w:tc>
          <w:tcPr>
            <w:tcW w:w="2556" w:type="dxa"/>
            <w:vAlign w:val="center"/>
          </w:tcPr>
          <w:p w14:paraId="1404E812" w14:textId="77777777" w:rsidR="00335A38" w:rsidRDefault="00000000">
            <w:r>
              <w:rPr>
                <w:sz w:val="17"/>
              </w:rPr>
              <w:t>Prime accountable</w:t>
            </w:r>
          </w:p>
        </w:tc>
      </w:tr>
      <w:tr w:rsidR="00335A38" w14:paraId="4E54D296" w14:textId="77777777">
        <w:trPr>
          <w:jc w:val="center"/>
        </w:trPr>
        <w:tc>
          <w:tcPr>
            <w:tcW w:w="2556" w:type="dxa"/>
            <w:vAlign w:val="center"/>
          </w:tcPr>
          <w:p w14:paraId="29F9A976" w14:textId="77777777" w:rsidR="00335A38" w:rsidRDefault="00000000">
            <w:r>
              <w:rPr>
                <w:b/>
                <w:sz w:val="17"/>
              </w:rPr>
              <w:t>Training</w:t>
            </w:r>
          </w:p>
        </w:tc>
        <w:tc>
          <w:tcPr>
            <w:tcW w:w="2556" w:type="dxa"/>
            <w:vAlign w:val="center"/>
          </w:tcPr>
          <w:p w14:paraId="69E6D401" w14:textId="77777777" w:rsidR="00335A38" w:rsidRDefault="00000000">
            <w:r>
              <w:rPr>
                <w:sz w:val="17"/>
              </w:rPr>
              <w:t>System/operator/technical training and overall programme</w:t>
            </w:r>
          </w:p>
        </w:tc>
        <w:tc>
          <w:tcPr>
            <w:tcW w:w="2556" w:type="dxa"/>
            <w:vAlign w:val="center"/>
          </w:tcPr>
          <w:p w14:paraId="576016C9" w14:textId="77777777" w:rsidR="00335A38" w:rsidRDefault="00000000">
            <w:r>
              <w:rPr>
                <w:sz w:val="17"/>
              </w:rPr>
              <w:t>Facility-related training/support as applicable</w:t>
            </w:r>
          </w:p>
        </w:tc>
        <w:tc>
          <w:tcPr>
            <w:tcW w:w="2556" w:type="dxa"/>
            <w:vAlign w:val="center"/>
          </w:tcPr>
          <w:p w14:paraId="1C56F07E" w14:textId="77777777" w:rsidR="00335A38" w:rsidRDefault="00000000">
            <w:r>
              <w:rPr>
                <w:sz w:val="17"/>
              </w:rPr>
              <w:t>Prime accountable</w:t>
            </w:r>
          </w:p>
        </w:tc>
      </w:tr>
      <w:tr w:rsidR="00335A38" w14:paraId="4B4C16AD" w14:textId="77777777">
        <w:trPr>
          <w:jc w:val="center"/>
        </w:trPr>
        <w:tc>
          <w:tcPr>
            <w:tcW w:w="2556" w:type="dxa"/>
            <w:vAlign w:val="center"/>
          </w:tcPr>
          <w:p w14:paraId="271FA2E7" w14:textId="77777777" w:rsidR="00335A38" w:rsidRDefault="00000000">
            <w:r>
              <w:rPr>
                <w:b/>
                <w:sz w:val="17"/>
              </w:rPr>
              <w:t>Documentation / handover</w:t>
            </w:r>
          </w:p>
        </w:tc>
        <w:tc>
          <w:tcPr>
            <w:tcW w:w="2556" w:type="dxa"/>
            <w:vAlign w:val="center"/>
          </w:tcPr>
          <w:p w14:paraId="03B94CAA" w14:textId="77777777" w:rsidR="00335A38" w:rsidRDefault="00000000">
            <w:r>
              <w:rPr>
                <w:sz w:val="17"/>
              </w:rPr>
              <w:t>Complete turnkey documentation and handover</w:t>
            </w:r>
          </w:p>
        </w:tc>
        <w:tc>
          <w:tcPr>
            <w:tcW w:w="2556" w:type="dxa"/>
            <w:vAlign w:val="center"/>
          </w:tcPr>
          <w:p w14:paraId="76BED9F1" w14:textId="77777777" w:rsidR="00335A38" w:rsidRDefault="00000000">
            <w:r>
              <w:rPr>
                <w:sz w:val="17"/>
              </w:rPr>
              <w:t>Rehabilitation/as-built/facility documentation for its scope</w:t>
            </w:r>
          </w:p>
        </w:tc>
        <w:tc>
          <w:tcPr>
            <w:tcW w:w="2556" w:type="dxa"/>
            <w:vAlign w:val="center"/>
          </w:tcPr>
          <w:p w14:paraId="12BBD7A2" w14:textId="77777777" w:rsidR="00335A38" w:rsidRDefault="00000000">
            <w:r>
              <w:rPr>
                <w:sz w:val="17"/>
              </w:rPr>
              <w:t>Prime accountable</w:t>
            </w:r>
          </w:p>
        </w:tc>
      </w:tr>
      <w:tr w:rsidR="00335A38" w14:paraId="5CC3D7E7" w14:textId="77777777">
        <w:trPr>
          <w:jc w:val="center"/>
        </w:trPr>
        <w:tc>
          <w:tcPr>
            <w:tcW w:w="2556" w:type="dxa"/>
            <w:vAlign w:val="center"/>
          </w:tcPr>
          <w:p w14:paraId="410EC6DC" w14:textId="77777777" w:rsidR="00335A38" w:rsidRDefault="00000000">
            <w:r>
              <w:rPr>
                <w:b/>
                <w:sz w:val="17"/>
              </w:rPr>
              <w:t>Warranty / support</w:t>
            </w:r>
          </w:p>
        </w:tc>
        <w:tc>
          <w:tcPr>
            <w:tcW w:w="2556" w:type="dxa"/>
            <w:vAlign w:val="center"/>
          </w:tcPr>
          <w:p w14:paraId="6EEFC1DB" w14:textId="77777777" w:rsidR="00335A38" w:rsidRDefault="00000000">
            <w:r>
              <w:rPr>
                <w:sz w:val="17"/>
              </w:rPr>
              <w:t>Overall contractual warranty and technical support</w:t>
            </w:r>
          </w:p>
        </w:tc>
        <w:tc>
          <w:tcPr>
            <w:tcW w:w="2556" w:type="dxa"/>
            <w:vAlign w:val="center"/>
          </w:tcPr>
          <w:p w14:paraId="7EECE9E3" w14:textId="77777777" w:rsidR="00335A38" w:rsidRDefault="00000000">
            <w:r>
              <w:rPr>
                <w:sz w:val="17"/>
              </w:rPr>
              <w:t>Workmanship/rehabilitation support for its package</w:t>
            </w:r>
          </w:p>
        </w:tc>
        <w:tc>
          <w:tcPr>
            <w:tcW w:w="2556" w:type="dxa"/>
            <w:vAlign w:val="center"/>
          </w:tcPr>
          <w:p w14:paraId="61D5A911" w14:textId="77777777" w:rsidR="00335A38" w:rsidRDefault="00000000">
            <w:r>
              <w:rPr>
                <w:sz w:val="17"/>
              </w:rPr>
              <w:t>Prime accountable</w:t>
            </w:r>
          </w:p>
        </w:tc>
      </w:tr>
    </w:tbl>
    <w:p w14:paraId="603E93E1" w14:textId="77777777" w:rsidR="00335A38" w:rsidRDefault="00000000">
      <w:pPr>
        <w:pStyle w:val="Heading1"/>
      </w:pPr>
      <w:r>
        <w:t>5. Prime Proposer – Inkript: Key Qualification Requirements</w:t>
      </w:r>
    </w:p>
    <w:p w14:paraId="5BBC0C35" w14:textId="77777777" w:rsidR="00335A38" w:rsidRDefault="00000000">
      <w:pPr>
        <w:pStyle w:val="ListBullet"/>
        <w:spacing w:after="20"/>
        <w:ind w:left="259"/>
      </w:pPr>
      <w:r>
        <w:t>Demonstrate required financial resources, including lines of credit / financial means and audited financial statements for the past three years, plus capacity for overall cash-flow requirements and current commitments.</w:t>
      </w:r>
    </w:p>
    <w:p w14:paraId="582D358E" w14:textId="77777777" w:rsidR="00335A38" w:rsidRDefault="00000000">
      <w:pPr>
        <w:pStyle w:val="ListBullet"/>
        <w:spacing w:after="20"/>
        <w:ind w:left="259"/>
      </w:pPr>
      <w:r>
        <w:t>Provide suitably qualified key personnel using the required forms.</w:t>
      </w:r>
    </w:p>
    <w:p w14:paraId="596C5C6E" w14:textId="77777777" w:rsidR="00335A38" w:rsidRDefault="00000000">
      <w:pPr>
        <w:pStyle w:val="ListBullet"/>
        <w:spacing w:after="20"/>
        <w:ind w:left="259"/>
      </w:pPr>
      <w:r>
        <w:lastRenderedPageBreak/>
        <w:t>Demonstrate that key personnel have worked on at least three large-scale ID projects in the past five years and hold the certifications required by the RFB in project management, cybersecurity, cards and printer hardware servicing/management.</w:t>
      </w:r>
    </w:p>
    <w:p w14:paraId="2D22CB9E" w14:textId="77777777" w:rsidR="00335A38" w:rsidRDefault="00000000">
      <w:pPr>
        <w:pStyle w:val="ListBullet"/>
        <w:spacing w:after="20"/>
        <w:ind w:left="259"/>
      </w:pPr>
      <w:r>
        <w:t>Provide evidence establishing eligibility of the Information System offered.</w:t>
      </w:r>
    </w:p>
    <w:p w14:paraId="2AEA3634" w14:textId="77777777" w:rsidR="00335A38" w:rsidRDefault="00000000">
      <w:pPr>
        <w:pStyle w:val="ListBullet"/>
        <w:spacing w:after="20"/>
        <w:ind w:left="259"/>
      </w:pPr>
      <w:r>
        <w:t>Provide evidence establishing Inkript’s eligibility and qualifications to perform the contract.</w:t>
      </w:r>
    </w:p>
    <w:p w14:paraId="762E3F81" w14:textId="77777777" w:rsidR="00335A38" w:rsidRDefault="00000000">
      <w:pPr>
        <w:pStyle w:val="ListBullet"/>
        <w:spacing w:after="20"/>
        <w:ind w:left="259"/>
      </w:pPr>
      <w:r>
        <w:t>Provide documentary evidence that the proposed Information System conforms to the RFB.</w:t>
      </w:r>
    </w:p>
    <w:p w14:paraId="6747372A" w14:textId="77777777" w:rsidR="00335A38" w:rsidRDefault="00000000">
      <w:pPr>
        <w:pStyle w:val="ListBullet"/>
        <w:spacing w:after="20"/>
        <w:ind w:left="259"/>
      </w:pPr>
      <w:r>
        <w:t>Provide the required list of subcontractors/vendors/manufacturers.</w:t>
      </w:r>
    </w:p>
    <w:p w14:paraId="321C377A" w14:textId="77777777" w:rsidR="00335A38" w:rsidRDefault="00000000">
      <w:pPr>
        <w:pStyle w:val="ListBullet"/>
        <w:spacing w:after="20"/>
        <w:ind w:left="259"/>
      </w:pPr>
      <w:r>
        <w:t>Identify the software and custom materials/IP required by the RFB forms.</w:t>
      </w:r>
    </w:p>
    <w:p w14:paraId="7F890867" w14:textId="77777777" w:rsidR="00335A38" w:rsidRDefault="00000000">
      <w:pPr>
        <w:pStyle w:val="ListBullet"/>
        <w:spacing w:after="20"/>
        <w:ind w:left="259"/>
      </w:pPr>
      <w:r>
        <w:t>Ensure the Technical Part is complete and contains no material pricing information.</w:t>
      </w:r>
    </w:p>
    <w:p w14:paraId="47144364" w14:textId="77777777" w:rsidR="00335A38" w:rsidRDefault="00000000">
      <w:pPr>
        <w:pStyle w:val="Heading1"/>
      </w:pPr>
      <w:r>
        <w:t>6. Technical Team – Critical Roles</w:t>
      </w:r>
    </w:p>
    <w:p w14:paraId="6F6A236D" w14:textId="77777777" w:rsidR="00335A38" w:rsidRDefault="00000000">
      <w:r>
        <w:t>The RFB requires a technical team during Supply and Installation Activities. The following are particularly relevant to the proposed structure:</w:t>
      </w:r>
    </w:p>
    <w:p w14:paraId="55DDED1B" w14:textId="77777777" w:rsidR="00335A38" w:rsidRDefault="00000000">
      <w:pPr>
        <w:pStyle w:val="ListBullet"/>
        <w:spacing w:after="20"/>
        <w:ind w:left="259"/>
      </w:pPr>
      <w:r>
        <w:t>Project Team Leader: relevant degree; at least 10 years on large-scale ICT/IS projects including national ID/secure document/mission-critical projects; specifically at least two national-scale identity or secure-card personalization projects; experience should reflect multi-vendor and standards-based integration.</w:t>
      </w:r>
    </w:p>
    <w:p w14:paraId="3DDDFCDA" w14:textId="77777777" w:rsidR="00335A38" w:rsidRDefault="00000000">
      <w:pPr>
        <w:pStyle w:val="ListBullet"/>
        <w:spacing w:after="20"/>
        <w:ind w:left="259"/>
      </w:pPr>
      <w:r>
        <w:t>Architect / Structural Engineer (Buildings): architecture/structural engineering degree; relevant certification; at least five years designing Card Printing Facilities, Data Centers or IT-related works; expressly responsible for rehabilitation of the allocated CPF room and facility assessment.</w:t>
      </w:r>
    </w:p>
    <w:p w14:paraId="0839FB16" w14:textId="77777777" w:rsidR="00335A38" w:rsidRDefault="00000000">
      <w:pPr>
        <w:pStyle w:val="ListBullet"/>
        <w:spacing w:after="20"/>
        <w:ind w:left="259"/>
      </w:pPr>
      <w:r>
        <w:t>Solution Architect / Lead Systems Architect: relevant bachelor’s degree; minimum five years in solution architecture, systems integration, interoperability and technical assurance; relevant certification such as TOGAF / certified solution architecture / OEM certification where applicable.</w:t>
      </w:r>
    </w:p>
    <w:p w14:paraId="33621DD6" w14:textId="77777777" w:rsidR="00335A38" w:rsidRDefault="00000000">
      <w:pPr>
        <w:pStyle w:val="ListBullet"/>
        <w:spacing w:after="20"/>
        <w:ind w:left="259"/>
      </w:pPr>
      <w:r>
        <w:t>Secure Personalization System Engineer: relevant engineering degree; minimum five years in large-scale card personalization involving polycarbonate cards, laser engraving, chip encoding and security features; OEM certification for the proposed personalization system.</w:t>
      </w:r>
    </w:p>
    <w:p w14:paraId="561F5FFA" w14:textId="77777777" w:rsidR="00335A38" w:rsidRDefault="00000000">
      <w:pPr>
        <w:pStyle w:val="ListBullet"/>
        <w:spacing w:after="20"/>
        <w:ind w:left="259"/>
      </w:pPr>
      <w:r>
        <w:t>Facilities/Electrical Engineer: relevant degree; minimum seven years in critical infrastructure/industrial setups; experience with UPS, HVAC, generators, fire suppression and secure facilities.</w:t>
      </w:r>
    </w:p>
    <w:p w14:paraId="0CB1CD5E" w14:textId="77777777" w:rsidR="00335A38" w:rsidRDefault="00000000">
      <w:pPr>
        <w:pStyle w:val="ListBullet"/>
        <w:spacing w:after="20"/>
        <w:ind w:left="259"/>
      </w:pPr>
      <w:r>
        <w:t>Training and Change Management Specialist, HSE Officer, QA/Testing Specialist and Card Production Facility Infrastructure Engineer are also specified and should be mapped to named CVs and evidence.</w:t>
      </w:r>
    </w:p>
    <w:p w14:paraId="1C2056EF" w14:textId="77777777" w:rsidR="00335A38" w:rsidRDefault="00000000">
      <w:pPr>
        <w:pStyle w:val="Heading1"/>
      </w:pPr>
      <w:r>
        <w:t>7. CIRA Rehabilitation Subcontractor – Mandatory Qualification</w:t>
      </w:r>
    </w:p>
    <w:p w14:paraId="1FB3C2C0" w14:textId="77777777" w:rsidR="00335A38" w:rsidRDefault="00000000">
      <w:pPr>
        <w:pStyle w:val="ListBullet"/>
        <w:spacing w:after="20"/>
        <w:ind w:left="259"/>
      </w:pPr>
      <w:r>
        <w:t>Must be a contractor registered with the Construction Industry Regulatory Authority (CIRA) in Malawi.</w:t>
      </w:r>
    </w:p>
    <w:p w14:paraId="4E4314DE" w14:textId="77777777" w:rsidR="00335A38" w:rsidRDefault="00000000">
      <w:pPr>
        <w:pStyle w:val="ListBullet"/>
        <w:spacing w:after="20"/>
        <w:ind w:left="259"/>
      </w:pPr>
      <w:r>
        <w:t>Must deploy key personnel meeting the requirements set in Section VII under 2.4.</w:t>
      </w:r>
    </w:p>
    <w:p w14:paraId="7E846FAC" w14:textId="77777777" w:rsidR="00335A38" w:rsidRDefault="00000000">
      <w:pPr>
        <w:pStyle w:val="ListBullet"/>
        <w:spacing w:after="20"/>
        <w:ind w:left="259"/>
      </w:pPr>
      <w:r>
        <w:t>Must have verifiable references as a Prime Contractor, Subcontractor or Joint Venture member for at least three completed relevant renovations within the past five years.</w:t>
      </w:r>
    </w:p>
    <w:p w14:paraId="39BD1052" w14:textId="77777777" w:rsidR="00335A38" w:rsidRDefault="00000000">
      <w:pPr>
        <w:pStyle w:val="ListBullet"/>
        <w:spacing w:after="20"/>
        <w:ind w:left="259"/>
      </w:pPr>
      <w:r>
        <w:t>Must have access, owned or leased, to Personal Protective Equipment (PPE).</w:t>
      </w:r>
    </w:p>
    <w:p w14:paraId="2527F6ED" w14:textId="77777777" w:rsidR="00335A38" w:rsidRDefault="00000000">
      <w:pPr>
        <w:pStyle w:val="ListBullet"/>
        <w:spacing w:after="20"/>
        <w:ind w:left="259"/>
      </w:pPr>
      <w:r>
        <w:t>Must have access to Drywall Partitioning Equipment.</w:t>
      </w:r>
    </w:p>
    <w:p w14:paraId="0938B379" w14:textId="77777777" w:rsidR="00335A38" w:rsidRDefault="00000000">
      <w:pPr>
        <w:pStyle w:val="ListBullet"/>
        <w:spacing w:after="20"/>
        <w:ind w:left="259"/>
      </w:pPr>
      <w:r>
        <w:t>Must have access to Electrical Installation Equipment.</w:t>
      </w:r>
    </w:p>
    <w:p w14:paraId="5F49E679" w14:textId="77777777" w:rsidR="00335A38" w:rsidRDefault="00000000">
      <w:pPr>
        <w:pStyle w:val="ListBullet"/>
        <w:spacing w:after="20"/>
        <w:ind w:left="259"/>
      </w:pPr>
      <w:r>
        <w:t>Must have access to Lifting Equipment.</w:t>
      </w:r>
    </w:p>
    <w:p w14:paraId="311B8EAB" w14:textId="77777777" w:rsidR="00335A38" w:rsidRDefault="00000000">
      <w:r>
        <w:t>Important: a CIRA registration alone is not sufficient. The RFB sets additional personnel, experience and equipment criteria for the rehabilitation subcontractor.</w:t>
      </w:r>
    </w:p>
    <w:p w14:paraId="093D0061" w14:textId="77777777" w:rsidR="00335A38" w:rsidRDefault="00000000">
      <w:pPr>
        <w:pStyle w:val="Heading1"/>
      </w:pPr>
      <w:r>
        <w:t>8. Polycarbonate Card OEM – Separate Critical Requirement</w:t>
      </w:r>
    </w:p>
    <w:p w14:paraId="04443CF1" w14:textId="77777777" w:rsidR="00335A38" w:rsidRDefault="00000000">
      <w:pPr>
        <w:pStyle w:val="ListBullet"/>
        <w:spacing w:after="20"/>
        <w:ind w:left="259"/>
      </w:pPr>
      <w:r>
        <w:t>The offered polycarbonate card supplier must be the OEM of the offered cards.</w:t>
      </w:r>
    </w:p>
    <w:p w14:paraId="48E2A9C4" w14:textId="77777777" w:rsidR="00335A38" w:rsidRDefault="00000000">
      <w:pPr>
        <w:pStyle w:val="ListBullet"/>
        <w:spacing w:after="20"/>
        <w:ind w:left="259"/>
      </w:pPr>
      <w:r>
        <w:t>Valid ISO 27001, ISO 9001 and ISO 14001 certifications are required.</w:t>
      </w:r>
    </w:p>
    <w:p w14:paraId="3A97913B" w14:textId="77777777" w:rsidR="00335A38" w:rsidRDefault="00000000">
      <w:pPr>
        <w:pStyle w:val="ListBullet"/>
        <w:spacing w:after="20"/>
        <w:ind w:left="259"/>
      </w:pPr>
      <w:r>
        <w:t>Minimum 10-year lifespan under ISO 24789.</w:t>
      </w:r>
    </w:p>
    <w:p w14:paraId="63AB53C8" w14:textId="77777777" w:rsidR="00335A38" w:rsidRDefault="00000000">
      <w:pPr>
        <w:pStyle w:val="ListBullet"/>
        <w:spacing w:after="20"/>
        <w:ind w:left="259"/>
      </w:pPr>
      <w:r>
        <w:lastRenderedPageBreak/>
        <w:t>Required OVMI Malawi flag motif.</w:t>
      </w:r>
    </w:p>
    <w:p w14:paraId="3EBA0735" w14:textId="77777777" w:rsidR="00335A38" w:rsidRDefault="00000000">
      <w:pPr>
        <w:pStyle w:val="ListBullet"/>
        <w:spacing w:after="20"/>
        <w:ind w:left="259"/>
      </w:pPr>
      <w:r>
        <w:t>Stacked-layer full-colour personalization.</w:t>
      </w:r>
    </w:p>
    <w:p w14:paraId="01B35725" w14:textId="77777777" w:rsidR="00335A38" w:rsidRDefault="00000000">
      <w:pPr>
        <w:pStyle w:val="ListBullet"/>
        <w:spacing w:after="20"/>
        <w:ind w:left="259"/>
      </w:pPr>
      <w:r>
        <w:t>High-resolution portrait capability of 600+ dpi.</w:t>
      </w:r>
    </w:p>
    <w:p w14:paraId="5822E694" w14:textId="77777777" w:rsidR="00335A38" w:rsidRDefault="00000000">
      <w:pPr>
        <w:pStyle w:val="ListBullet"/>
        <w:spacing w:after="20"/>
        <w:ind w:left="259"/>
      </w:pPr>
      <w:r>
        <w:t>At least one own manufacturing site capable of producing advanced-security polycarbonate cards.</w:t>
      </w:r>
    </w:p>
    <w:p w14:paraId="4DF4A830" w14:textId="77777777" w:rsidR="00335A38" w:rsidRDefault="00000000">
      <w:pPr>
        <w:pStyle w:val="ListBullet"/>
        <w:spacing w:after="20"/>
        <w:ind w:left="259"/>
      </w:pPr>
      <w:r>
        <w:t>Own manufacturing capacity of up to 50 million cards per year.</w:t>
      </w:r>
    </w:p>
    <w:p w14:paraId="3DE523E9" w14:textId="77777777" w:rsidR="00335A38" w:rsidRDefault="00000000">
      <w:pPr>
        <w:pStyle w:val="ListBullet"/>
        <w:spacing w:after="20"/>
        <w:ind w:left="259"/>
      </w:pPr>
      <w:r>
        <w:t>At least two National Identity references for supply of at least five million polycarbonate cards collectively, as specified in the qualification table.</w:t>
      </w:r>
    </w:p>
    <w:p w14:paraId="1A9F7FC2" w14:textId="77777777" w:rsidR="00335A38" w:rsidRDefault="00000000">
      <w:pPr>
        <w:pStyle w:val="ListBullet"/>
        <w:spacing w:after="20"/>
        <w:ind w:left="259"/>
      </w:pPr>
      <w:r>
        <w:t>This OEM must be properly identified and evidenced in the Proposal if Inkript is not itself the qualifying OEM.</w:t>
      </w:r>
    </w:p>
    <w:p w14:paraId="73F4EE58" w14:textId="77777777" w:rsidR="00335A38" w:rsidRDefault="00000000">
      <w:pPr>
        <w:pStyle w:val="Heading1"/>
      </w:pPr>
      <w:r>
        <w:t>9. Major Technical Compliance Areas</w:t>
      </w:r>
    </w:p>
    <w:p w14:paraId="1668A101" w14:textId="77777777" w:rsidR="00335A38" w:rsidRDefault="00000000">
      <w:pPr>
        <w:pStyle w:val="ListBullet"/>
        <w:spacing w:after="20"/>
        <w:ind w:left="259"/>
      </w:pPr>
      <w:r>
        <w:t>Two laser personalization systems are required, with the detailed throughput and security/personalization features specified in Section VII.</w:t>
      </w:r>
    </w:p>
    <w:p w14:paraId="46F560BB" w14:textId="77777777" w:rsidR="00335A38" w:rsidRDefault="00000000">
      <w:pPr>
        <w:pStyle w:val="ListBullet"/>
        <w:spacing w:after="20"/>
        <w:ind w:left="259"/>
      </w:pPr>
      <w:r>
        <w:t>Two mailing machine systems are required with the specified capacity, barcode/QR reading, card-to-carrier handling and software compatibility.</w:t>
      </w:r>
    </w:p>
    <w:p w14:paraId="4E8CB6B5" w14:textId="77777777" w:rsidR="00335A38" w:rsidRDefault="00000000">
      <w:pPr>
        <w:pStyle w:val="ListBullet"/>
        <w:spacing w:after="20"/>
        <w:ind w:left="259"/>
      </w:pPr>
      <w:r>
        <w:t>All solution components must support English.</w:t>
      </w:r>
    </w:p>
    <w:p w14:paraId="074A1041" w14:textId="77777777" w:rsidR="00335A38" w:rsidRDefault="00000000">
      <w:pPr>
        <w:pStyle w:val="ListBullet"/>
        <w:spacing w:after="20"/>
        <w:ind w:left="259"/>
      </w:pPr>
      <w:r>
        <w:t>Powered equipment must comply with the specified 220V ±20V / 50Hz ±2Hz range and British Standard plugs.</w:t>
      </w:r>
    </w:p>
    <w:p w14:paraId="3F5E4091" w14:textId="77777777" w:rsidR="00335A38" w:rsidRDefault="00000000">
      <w:pPr>
        <w:pStyle w:val="ListBullet"/>
        <w:spacing w:after="20"/>
        <w:ind w:left="259"/>
      </w:pPr>
      <w:r>
        <w:t>Equipment must meet the stated environmental and safety requirements unless otherwise specified.</w:t>
      </w:r>
    </w:p>
    <w:p w14:paraId="1DDFC1EF" w14:textId="77777777" w:rsidR="00335A38" w:rsidRDefault="00000000">
      <w:pPr>
        <w:pStyle w:val="ListBullet"/>
        <w:spacing w:after="20"/>
        <w:ind w:left="259"/>
      </w:pPr>
      <w:r>
        <w:t>End-to-end NRIS integration is mandatory, including automated production requests, secure citizen data transfer, personalization/issuance, QA/monitoring, mail processing, status tracking, reprints/replacements and auditability.</w:t>
      </w:r>
    </w:p>
    <w:p w14:paraId="2C1FBDB3" w14:textId="77777777" w:rsidR="00335A38" w:rsidRDefault="00000000">
      <w:pPr>
        <w:pStyle w:val="ListBullet"/>
        <w:spacing w:after="20"/>
        <w:ind w:left="259"/>
      </w:pPr>
      <w:r>
        <w:t>Integration must support the specified mechanisms including REST APIs, SOAP web services, secure file transfer, message queues/middleware and database integration services.</w:t>
      </w:r>
    </w:p>
    <w:p w14:paraId="58BD47A1" w14:textId="77777777" w:rsidR="00335A38" w:rsidRDefault="00000000">
      <w:pPr>
        <w:pStyle w:val="ListBullet"/>
        <w:spacing w:after="20"/>
        <w:ind w:left="259"/>
      </w:pPr>
      <w:r>
        <w:t>Security requirements include the specified cybersecurity framework/control expectations, ISO 27001 requirement for the bidder, HSM/cryptographic requirements, PKI, penetration testing, vulnerability management, backup and disaster recovery.</w:t>
      </w:r>
    </w:p>
    <w:p w14:paraId="7071CFE4" w14:textId="77777777" w:rsidR="00335A38" w:rsidRDefault="00000000">
      <w:pPr>
        <w:pStyle w:val="ListBullet"/>
        <w:spacing w:after="20"/>
        <w:ind w:left="259"/>
      </w:pPr>
      <w:r>
        <w:t>The facility fit-out must include operational areas such as workstations, ergonomic furniture, production line layout, equipment positioning, QC stations, consumables handling and secure waste arrangements.</w:t>
      </w:r>
    </w:p>
    <w:p w14:paraId="594146F4" w14:textId="77777777" w:rsidR="00335A38" w:rsidRDefault="00000000">
      <w:pPr>
        <w:pStyle w:val="ListBullet"/>
        <w:spacing w:after="20"/>
        <w:ind w:left="259"/>
      </w:pPr>
      <w:r>
        <w:t>Facility systems must be tested, including electrical, HVAC, security, fire, structured cabling, environmental, integrated systems, load and operational readiness.</w:t>
      </w:r>
    </w:p>
    <w:p w14:paraId="384BD27C" w14:textId="77777777" w:rsidR="00335A38" w:rsidRDefault="00000000">
      <w:pPr>
        <w:pStyle w:val="ListBullet"/>
        <w:spacing w:after="20"/>
        <w:ind w:left="259"/>
      </w:pPr>
      <w:r>
        <w:t>Required documentation includes system design, installation/configuration, as-built, integration, security, database, FAT/SAT/UAT, maintenance/support, facility and compliance documentation.</w:t>
      </w:r>
    </w:p>
    <w:p w14:paraId="4FD6C2B3" w14:textId="77777777" w:rsidR="00335A38" w:rsidRDefault="00000000">
      <w:pPr>
        <w:pStyle w:val="Heading1"/>
      </w:pPr>
      <w:r>
        <w:t>10. Implementation / 32-Week Risk Point</w:t>
      </w:r>
    </w:p>
    <w:p w14:paraId="7CF83D31" w14:textId="77777777" w:rsidR="00335A38" w:rsidRDefault="00000000">
      <w:r>
        <w:t>The RFB sets a 32-week delivery period. The implementation schedule includes the following milestones:</w:t>
      </w:r>
    </w:p>
    <w:p w14:paraId="5A507DC8" w14:textId="77777777" w:rsidR="00335A38" w:rsidRDefault="00000000">
      <w:pPr>
        <w:pStyle w:val="ListBullet"/>
        <w:spacing w:after="20"/>
        <w:ind w:left="259"/>
      </w:pPr>
      <w:r>
        <w:t>Project mobilization &amp; planning: approximately T+1 week / acceptance T+2 weeks.</w:t>
      </w:r>
    </w:p>
    <w:p w14:paraId="5CF63A98" w14:textId="77777777" w:rsidR="00335A38" w:rsidRDefault="00000000">
      <w:pPr>
        <w:pStyle w:val="ListBullet"/>
        <w:spacing w:after="20"/>
        <w:ind w:left="259"/>
      </w:pPr>
      <w:r>
        <w:t>Design &amp; detailed planning: delivery T+3 weeks / detailed design approval T+6 weeks.</w:t>
      </w:r>
    </w:p>
    <w:p w14:paraId="6D32CA5C" w14:textId="77777777" w:rsidR="00335A38" w:rsidRDefault="00000000">
      <w:pPr>
        <w:pStyle w:val="ListBullet"/>
        <w:spacing w:after="20"/>
        <w:ind w:left="259"/>
      </w:pPr>
      <w:r>
        <w:t>Procurement &amp; manufacturing: delivery T+7 weeks / acceptance T+16 weeks.</w:t>
      </w:r>
    </w:p>
    <w:p w14:paraId="508A0FE6" w14:textId="77777777" w:rsidR="00335A38" w:rsidRDefault="00000000">
      <w:pPr>
        <w:pStyle w:val="ListBullet"/>
        <w:spacing w:after="20"/>
        <w:ind w:left="259"/>
      </w:pPr>
      <w:r>
        <w:t>Facility renovation (turnkey): delivery T+7 weeks / acceptance T+18 weeks.</w:t>
      </w:r>
    </w:p>
    <w:p w14:paraId="5B90DAB9" w14:textId="77777777" w:rsidR="00335A38" w:rsidRDefault="00000000">
      <w:pPr>
        <w:pStyle w:val="ListBullet"/>
        <w:spacing w:after="20"/>
        <w:ind w:left="259"/>
      </w:pPr>
      <w:r>
        <w:t>FAT: T+17 weeks, with successful FAT as milestone.</w:t>
      </w:r>
    </w:p>
    <w:p w14:paraId="5F23C1D3" w14:textId="77777777" w:rsidR="00335A38" w:rsidRDefault="00000000">
      <w:pPr>
        <w:pStyle w:val="ListBullet"/>
        <w:spacing w:after="20"/>
        <w:ind w:left="259"/>
      </w:pPr>
      <w:r>
        <w:t>Shipping/customs clearance: T+18 weeks / equipment delivered on site T+20 weeks.</w:t>
      </w:r>
    </w:p>
    <w:p w14:paraId="79CF9497" w14:textId="77777777" w:rsidR="00335A38" w:rsidRDefault="00000000">
      <w:pPr>
        <w:pStyle w:val="ListBullet"/>
        <w:spacing w:after="20"/>
        <w:ind w:left="259"/>
      </w:pPr>
      <w:r>
        <w:t>Installation &amp; SAT: T+21 weeks / completion T+26 weeks.</w:t>
      </w:r>
    </w:p>
    <w:p w14:paraId="2B845600" w14:textId="77777777" w:rsidR="00335A38" w:rsidRDefault="00000000">
      <w:pPr>
        <w:pStyle w:val="ListBullet"/>
        <w:spacing w:after="20"/>
        <w:ind w:left="259"/>
      </w:pPr>
      <w:r>
        <w:t>The remaining implementation schedule should be reproduced and checked against the complete RFB before submission.</w:t>
      </w:r>
    </w:p>
    <w:p w14:paraId="0EE3FC45" w14:textId="77777777" w:rsidR="00335A38" w:rsidRDefault="00000000">
      <w:pPr>
        <w:pStyle w:val="Heading1"/>
      </w:pPr>
      <w:r>
        <w:t>11. Disqualification / Non-Responsiveness Risks</w:t>
      </w:r>
    </w:p>
    <w:p w14:paraId="5B51945E" w14:textId="77777777" w:rsidR="00335A38" w:rsidRDefault="00000000">
      <w:r>
        <w:t>The following should be treated as red-flag risks. Some are expressly stated as non-responsiveness/rejection grounds; others are qualification failures that can prevent qualification. They should therefore be checked before submission.</w:t>
      </w:r>
    </w:p>
    <w:tbl>
      <w:tblPr>
        <w:tblStyle w:val="TableGrid"/>
        <w:tblW w:w="0" w:type="auto"/>
        <w:jc w:val="center"/>
        <w:tblLook w:val="04A0" w:firstRow="1" w:lastRow="0" w:firstColumn="1" w:lastColumn="0" w:noHBand="0" w:noVBand="1"/>
      </w:tblPr>
      <w:tblGrid>
        <w:gridCol w:w="3408"/>
        <w:gridCol w:w="3408"/>
        <w:gridCol w:w="3408"/>
      </w:tblGrid>
      <w:tr w:rsidR="00335A38" w14:paraId="6029BD7A" w14:textId="77777777">
        <w:trPr>
          <w:jc w:val="center"/>
        </w:trPr>
        <w:tc>
          <w:tcPr>
            <w:tcW w:w="3408" w:type="dxa"/>
            <w:shd w:val="clear" w:color="auto" w:fill="F4CCCC"/>
            <w:vAlign w:val="center"/>
          </w:tcPr>
          <w:p w14:paraId="63B5C7EB" w14:textId="77777777" w:rsidR="00335A38" w:rsidRDefault="00000000">
            <w:r>
              <w:rPr>
                <w:b/>
                <w:sz w:val="17"/>
              </w:rPr>
              <w:lastRenderedPageBreak/>
              <w:t>Risk</w:t>
            </w:r>
          </w:p>
        </w:tc>
        <w:tc>
          <w:tcPr>
            <w:tcW w:w="3408" w:type="dxa"/>
            <w:shd w:val="clear" w:color="auto" w:fill="F4CCCC"/>
            <w:vAlign w:val="center"/>
          </w:tcPr>
          <w:p w14:paraId="4FC3602E" w14:textId="77777777" w:rsidR="00335A38" w:rsidRDefault="00000000">
            <w:r>
              <w:rPr>
                <w:b/>
                <w:sz w:val="17"/>
              </w:rPr>
              <w:t>Why it matters</w:t>
            </w:r>
          </w:p>
        </w:tc>
        <w:tc>
          <w:tcPr>
            <w:tcW w:w="3408" w:type="dxa"/>
            <w:shd w:val="clear" w:color="auto" w:fill="F4CCCC"/>
            <w:vAlign w:val="center"/>
          </w:tcPr>
          <w:p w14:paraId="154DAE70" w14:textId="77777777" w:rsidR="00335A38" w:rsidRDefault="00000000">
            <w:r>
              <w:rPr>
                <w:b/>
                <w:sz w:val="17"/>
              </w:rPr>
              <w:t>Priority</w:t>
            </w:r>
          </w:p>
        </w:tc>
      </w:tr>
      <w:tr w:rsidR="00335A38" w14:paraId="1C2CB1B5" w14:textId="77777777">
        <w:trPr>
          <w:jc w:val="center"/>
        </w:trPr>
        <w:tc>
          <w:tcPr>
            <w:tcW w:w="3408" w:type="dxa"/>
            <w:vAlign w:val="center"/>
          </w:tcPr>
          <w:p w14:paraId="3C56D367" w14:textId="77777777" w:rsidR="00335A38" w:rsidRDefault="00000000">
            <w:r>
              <w:rPr>
                <w:b/>
                <w:sz w:val="17"/>
              </w:rPr>
              <w:t>Late submission</w:t>
            </w:r>
          </w:p>
        </w:tc>
        <w:tc>
          <w:tcPr>
            <w:tcW w:w="3408" w:type="dxa"/>
            <w:vAlign w:val="center"/>
          </w:tcPr>
          <w:p w14:paraId="69F8E757" w14:textId="6DD95606" w:rsidR="00335A38" w:rsidRDefault="00000000">
            <w:r>
              <w:rPr>
                <w:sz w:val="17"/>
              </w:rPr>
              <w:t xml:space="preserve">Proposal delivered after </w:t>
            </w:r>
            <w:r w:rsidR="00046BBA">
              <w:rPr>
                <w:sz w:val="17"/>
              </w:rPr>
              <w:t>22</w:t>
            </w:r>
            <w:r>
              <w:rPr>
                <w:sz w:val="17"/>
              </w:rPr>
              <w:t xml:space="preserve"> September 2026 at 10:00 a.m. Malawi time.</w:t>
            </w:r>
          </w:p>
        </w:tc>
        <w:tc>
          <w:tcPr>
            <w:tcW w:w="3408" w:type="dxa"/>
            <w:vAlign w:val="center"/>
          </w:tcPr>
          <w:p w14:paraId="0CCFD50B" w14:textId="77777777" w:rsidR="00335A38" w:rsidRDefault="00000000">
            <w:r>
              <w:rPr>
                <w:b/>
                <w:sz w:val="17"/>
              </w:rPr>
              <w:t>RED</w:t>
            </w:r>
          </w:p>
        </w:tc>
      </w:tr>
      <w:tr w:rsidR="00335A38" w14:paraId="7BFCCC4F" w14:textId="77777777">
        <w:trPr>
          <w:jc w:val="center"/>
        </w:trPr>
        <w:tc>
          <w:tcPr>
            <w:tcW w:w="3408" w:type="dxa"/>
            <w:vAlign w:val="center"/>
          </w:tcPr>
          <w:p w14:paraId="79AA34C2" w14:textId="77777777" w:rsidR="00335A38" w:rsidRDefault="00000000">
            <w:r>
              <w:rPr>
                <w:b/>
                <w:sz w:val="17"/>
              </w:rPr>
              <w:t>Electronic submission</w:t>
            </w:r>
          </w:p>
        </w:tc>
        <w:tc>
          <w:tcPr>
            <w:tcW w:w="3408" w:type="dxa"/>
            <w:vAlign w:val="center"/>
          </w:tcPr>
          <w:p w14:paraId="11B6E5AC" w14:textId="77777777" w:rsidR="00335A38" w:rsidRDefault="00000000">
            <w:r>
              <w:rPr>
                <w:sz w:val="17"/>
              </w:rPr>
              <w:t>Attempting electronic procurement/submission where the RFB prohibits it.</w:t>
            </w:r>
          </w:p>
        </w:tc>
        <w:tc>
          <w:tcPr>
            <w:tcW w:w="3408" w:type="dxa"/>
            <w:vAlign w:val="center"/>
          </w:tcPr>
          <w:p w14:paraId="3095C03E" w14:textId="77777777" w:rsidR="00335A38" w:rsidRDefault="00000000">
            <w:r>
              <w:rPr>
                <w:b/>
                <w:sz w:val="17"/>
              </w:rPr>
              <w:t>RED</w:t>
            </w:r>
          </w:p>
        </w:tc>
      </w:tr>
      <w:tr w:rsidR="00335A38" w14:paraId="2A648611" w14:textId="77777777">
        <w:trPr>
          <w:jc w:val="center"/>
        </w:trPr>
        <w:tc>
          <w:tcPr>
            <w:tcW w:w="3408" w:type="dxa"/>
            <w:vAlign w:val="center"/>
          </w:tcPr>
          <w:p w14:paraId="2C36DEF9" w14:textId="77777777" w:rsidR="00335A38" w:rsidRDefault="00000000">
            <w:r>
              <w:rPr>
                <w:b/>
                <w:sz w:val="17"/>
              </w:rPr>
              <w:t>Missing Proposal-Securing Declaration</w:t>
            </w:r>
          </w:p>
        </w:tc>
        <w:tc>
          <w:tcPr>
            <w:tcW w:w="3408" w:type="dxa"/>
            <w:vAlign w:val="center"/>
          </w:tcPr>
          <w:p w14:paraId="5014BC11" w14:textId="77777777" w:rsidR="00335A38" w:rsidRDefault="00000000">
            <w:r>
              <w:rPr>
                <w:sz w:val="17"/>
              </w:rPr>
              <w:t>Required declaration is absent or improperly executed.</w:t>
            </w:r>
          </w:p>
        </w:tc>
        <w:tc>
          <w:tcPr>
            <w:tcW w:w="3408" w:type="dxa"/>
            <w:vAlign w:val="center"/>
          </w:tcPr>
          <w:p w14:paraId="467FA833" w14:textId="77777777" w:rsidR="00335A38" w:rsidRDefault="00000000">
            <w:r>
              <w:rPr>
                <w:b/>
                <w:sz w:val="17"/>
              </w:rPr>
              <w:t>RED</w:t>
            </w:r>
          </w:p>
        </w:tc>
      </w:tr>
      <w:tr w:rsidR="00335A38" w14:paraId="5EB555D5" w14:textId="77777777">
        <w:trPr>
          <w:jc w:val="center"/>
        </w:trPr>
        <w:tc>
          <w:tcPr>
            <w:tcW w:w="3408" w:type="dxa"/>
            <w:vAlign w:val="center"/>
          </w:tcPr>
          <w:p w14:paraId="6D781656" w14:textId="77777777" w:rsidR="00335A38" w:rsidRDefault="00000000">
            <w:r>
              <w:rPr>
                <w:b/>
                <w:sz w:val="17"/>
              </w:rPr>
              <w:t>Price information in Technical Part</w:t>
            </w:r>
          </w:p>
        </w:tc>
        <w:tc>
          <w:tcPr>
            <w:tcW w:w="3408" w:type="dxa"/>
            <w:vAlign w:val="center"/>
          </w:tcPr>
          <w:p w14:paraId="32FDCB1E" w14:textId="77777777" w:rsidR="00335A38" w:rsidRDefault="00000000">
            <w:r>
              <w:rPr>
                <w:sz w:val="17"/>
              </w:rPr>
              <w:t>Material financial/price information is included in the Technical Part.</w:t>
            </w:r>
          </w:p>
        </w:tc>
        <w:tc>
          <w:tcPr>
            <w:tcW w:w="3408" w:type="dxa"/>
            <w:vAlign w:val="center"/>
          </w:tcPr>
          <w:p w14:paraId="4D660AB3" w14:textId="77777777" w:rsidR="00335A38" w:rsidRDefault="00000000">
            <w:r>
              <w:rPr>
                <w:b/>
                <w:sz w:val="17"/>
              </w:rPr>
              <w:t>RED</w:t>
            </w:r>
          </w:p>
        </w:tc>
      </w:tr>
      <w:tr w:rsidR="00335A38" w14:paraId="684900FF" w14:textId="77777777">
        <w:trPr>
          <w:jc w:val="center"/>
        </w:trPr>
        <w:tc>
          <w:tcPr>
            <w:tcW w:w="3408" w:type="dxa"/>
            <w:vAlign w:val="center"/>
          </w:tcPr>
          <w:p w14:paraId="6DAAC04A" w14:textId="77777777" w:rsidR="00335A38" w:rsidRDefault="00000000">
            <w:r>
              <w:rPr>
                <w:b/>
                <w:sz w:val="17"/>
              </w:rPr>
              <w:t>Incomplete envelope/sealing structure</w:t>
            </w:r>
          </w:p>
        </w:tc>
        <w:tc>
          <w:tcPr>
            <w:tcW w:w="3408" w:type="dxa"/>
            <w:vAlign w:val="center"/>
          </w:tcPr>
          <w:p w14:paraId="4A9FD703" w14:textId="77777777" w:rsidR="00335A38" w:rsidRDefault="00000000">
            <w:r>
              <w:rPr>
                <w:sz w:val="17"/>
              </w:rPr>
              <w:t>Failure to follow the required Technical/Financial and original/copy envelope structure.</w:t>
            </w:r>
          </w:p>
        </w:tc>
        <w:tc>
          <w:tcPr>
            <w:tcW w:w="3408" w:type="dxa"/>
            <w:vAlign w:val="center"/>
          </w:tcPr>
          <w:p w14:paraId="710858F1" w14:textId="77777777" w:rsidR="00335A38" w:rsidRDefault="00000000">
            <w:r>
              <w:rPr>
                <w:b/>
                <w:sz w:val="17"/>
              </w:rPr>
              <w:t>RED</w:t>
            </w:r>
          </w:p>
        </w:tc>
      </w:tr>
      <w:tr w:rsidR="00335A38" w14:paraId="36EF4F75" w14:textId="77777777">
        <w:trPr>
          <w:jc w:val="center"/>
        </w:trPr>
        <w:tc>
          <w:tcPr>
            <w:tcW w:w="3408" w:type="dxa"/>
            <w:vAlign w:val="center"/>
          </w:tcPr>
          <w:p w14:paraId="53B822C2" w14:textId="77777777" w:rsidR="00335A38" w:rsidRDefault="00000000">
            <w:r>
              <w:rPr>
                <w:b/>
                <w:sz w:val="17"/>
              </w:rPr>
              <w:t>Unauthorized signatory</w:t>
            </w:r>
          </w:p>
        </w:tc>
        <w:tc>
          <w:tcPr>
            <w:tcW w:w="3408" w:type="dxa"/>
            <w:vAlign w:val="center"/>
          </w:tcPr>
          <w:p w14:paraId="5A1A4A6F" w14:textId="77777777" w:rsidR="00335A38" w:rsidRDefault="00000000">
            <w:r>
              <w:rPr>
                <w:sz w:val="17"/>
              </w:rPr>
              <w:t>Proposal is not signed by a duly authorized person or required authorization/Power of Attorney is missing.</w:t>
            </w:r>
          </w:p>
        </w:tc>
        <w:tc>
          <w:tcPr>
            <w:tcW w:w="3408" w:type="dxa"/>
            <w:vAlign w:val="center"/>
          </w:tcPr>
          <w:p w14:paraId="3DA67BFC" w14:textId="77777777" w:rsidR="00335A38" w:rsidRDefault="00000000">
            <w:r>
              <w:rPr>
                <w:b/>
                <w:sz w:val="17"/>
              </w:rPr>
              <w:t>RED</w:t>
            </w:r>
          </w:p>
        </w:tc>
      </w:tr>
      <w:tr w:rsidR="00335A38" w14:paraId="570FFEA6" w14:textId="77777777">
        <w:trPr>
          <w:jc w:val="center"/>
        </w:trPr>
        <w:tc>
          <w:tcPr>
            <w:tcW w:w="3408" w:type="dxa"/>
            <w:vAlign w:val="center"/>
          </w:tcPr>
          <w:p w14:paraId="15C81E56" w14:textId="77777777" w:rsidR="00335A38" w:rsidRDefault="00000000">
            <w:r>
              <w:rPr>
                <w:b/>
                <w:sz w:val="17"/>
              </w:rPr>
              <w:t>Inkript qualification failure</w:t>
            </w:r>
          </w:p>
        </w:tc>
        <w:tc>
          <w:tcPr>
            <w:tcW w:w="3408" w:type="dxa"/>
            <w:vAlign w:val="center"/>
          </w:tcPr>
          <w:p w14:paraId="3940931F" w14:textId="77777777" w:rsidR="00335A38" w:rsidRDefault="00000000">
            <w:r>
              <w:rPr>
                <w:sz w:val="17"/>
              </w:rPr>
              <w:t>Failure to satisfy mandatory financial, experience, personnel or other qualification requirements.</w:t>
            </w:r>
          </w:p>
        </w:tc>
        <w:tc>
          <w:tcPr>
            <w:tcW w:w="3408" w:type="dxa"/>
            <w:vAlign w:val="center"/>
          </w:tcPr>
          <w:p w14:paraId="7D58E9D8" w14:textId="77777777" w:rsidR="00335A38" w:rsidRDefault="00000000">
            <w:r>
              <w:rPr>
                <w:b/>
                <w:sz w:val="17"/>
              </w:rPr>
              <w:t>RED</w:t>
            </w:r>
          </w:p>
        </w:tc>
      </w:tr>
      <w:tr w:rsidR="00335A38" w14:paraId="55492465" w14:textId="77777777">
        <w:trPr>
          <w:jc w:val="center"/>
        </w:trPr>
        <w:tc>
          <w:tcPr>
            <w:tcW w:w="3408" w:type="dxa"/>
            <w:vAlign w:val="center"/>
          </w:tcPr>
          <w:p w14:paraId="1BA917D3" w14:textId="77777777" w:rsidR="00335A38" w:rsidRDefault="00000000">
            <w:r>
              <w:rPr>
                <w:b/>
                <w:sz w:val="17"/>
              </w:rPr>
              <w:t>Key personnel evidence gap</w:t>
            </w:r>
          </w:p>
        </w:tc>
        <w:tc>
          <w:tcPr>
            <w:tcW w:w="3408" w:type="dxa"/>
            <w:vAlign w:val="center"/>
          </w:tcPr>
          <w:p w14:paraId="4103B43F" w14:textId="77777777" w:rsidR="00335A38" w:rsidRDefault="00000000">
            <w:r>
              <w:rPr>
                <w:sz w:val="17"/>
              </w:rPr>
              <w:t>Required experience/certifications cannot be demonstrated for the proposed personnel.</w:t>
            </w:r>
          </w:p>
        </w:tc>
        <w:tc>
          <w:tcPr>
            <w:tcW w:w="3408" w:type="dxa"/>
            <w:vAlign w:val="center"/>
          </w:tcPr>
          <w:p w14:paraId="4626B060" w14:textId="77777777" w:rsidR="00335A38" w:rsidRDefault="00000000">
            <w:r>
              <w:rPr>
                <w:b/>
                <w:sz w:val="17"/>
              </w:rPr>
              <w:t>RED</w:t>
            </w:r>
          </w:p>
        </w:tc>
      </w:tr>
      <w:tr w:rsidR="00335A38" w14:paraId="6CB7CEF5" w14:textId="77777777">
        <w:trPr>
          <w:jc w:val="center"/>
        </w:trPr>
        <w:tc>
          <w:tcPr>
            <w:tcW w:w="3408" w:type="dxa"/>
            <w:vAlign w:val="center"/>
          </w:tcPr>
          <w:p w14:paraId="72062881" w14:textId="77777777" w:rsidR="00335A38" w:rsidRDefault="00000000">
            <w:r>
              <w:rPr>
                <w:b/>
                <w:sz w:val="17"/>
              </w:rPr>
              <w:t>CIRA subcontractor failure</w:t>
            </w:r>
          </w:p>
        </w:tc>
        <w:tc>
          <w:tcPr>
            <w:tcW w:w="3408" w:type="dxa"/>
            <w:vAlign w:val="center"/>
          </w:tcPr>
          <w:p w14:paraId="714CD9B1" w14:textId="77777777" w:rsidR="00335A38" w:rsidRDefault="00000000">
            <w:r>
              <w:rPr>
                <w:sz w:val="17"/>
              </w:rPr>
              <w:t>Rehabilitation subcontractor lacks CIRA registration or fails personnel, three-reference or equipment requirements.</w:t>
            </w:r>
          </w:p>
        </w:tc>
        <w:tc>
          <w:tcPr>
            <w:tcW w:w="3408" w:type="dxa"/>
            <w:vAlign w:val="center"/>
          </w:tcPr>
          <w:p w14:paraId="2C484CD2" w14:textId="77777777" w:rsidR="00335A38" w:rsidRDefault="00000000">
            <w:r>
              <w:rPr>
                <w:b/>
                <w:sz w:val="17"/>
              </w:rPr>
              <w:t>RED</w:t>
            </w:r>
          </w:p>
        </w:tc>
      </w:tr>
      <w:tr w:rsidR="00335A38" w14:paraId="671BD8EB" w14:textId="77777777">
        <w:trPr>
          <w:jc w:val="center"/>
        </w:trPr>
        <w:tc>
          <w:tcPr>
            <w:tcW w:w="3408" w:type="dxa"/>
            <w:vAlign w:val="center"/>
          </w:tcPr>
          <w:p w14:paraId="628B6F75" w14:textId="77777777" w:rsidR="00335A38" w:rsidRDefault="00000000">
            <w:r>
              <w:rPr>
                <w:b/>
                <w:sz w:val="17"/>
              </w:rPr>
              <w:t>Card OEM qualification failure</w:t>
            </w:r>
          </w:p>
        </w:tc>
        <w:tc>
          <w:tcPr>
            <w:tcW w:w="3408" w:type="dxa"/>
            <w:vAlign w:val="center"/>
          </w:tcPr>
          <w:p w14:paraId="1A3FCF6C" w14:textId="77777777" w:rsidR="00335A38" w:rsidRDefault="00000000">
            <w:r>
              <w:rPr>
                <w:sz w:val="17"/>
              </w:rPr>
              <w:t>Proposed card OEM does not satisfy the specified OEM, ISO, manufacturing-capacity or National ID reference requirements.</w:t>
            </w:r>
          </w:p>
        </w:tc>
        <w:tc>
          <w:tcPr>
            <w:tcW w:w="3408" w:type="dxa"/>
            <w:vAlign w:val="center"/>
          </w:tcPr>
          <w:p w14:paraId="1D0515A3" w14:textId="77777777" w:rsidR="00335A38" w:rsidRDefault="00000000">
            <w:r>
              <w:rPr>
                <w:b/>
                <w:sz w:val="17"/>
              </w:rPr>
              <w:t>RED</w:t>
            </w:r>
          </w:p>
        </w:tc>
      </w:tr>
      <w:tr w:rsidR="00335A38" w14:paraId="26507398" w14:textId="77777777">
        <w:trPr>
          <w:jc w:val="center"/>
        </w:trPr>
        <w:tc>
          <w:tcPr>
            <w:tcW w:w="3408" w:type="dxa"/>
            <w:vAlign w:val="center"/>
          </w:tcPr>
          <w:p w14:paraId="325D8CE2" w14:textId="77777777" w:rsidR="00335A38" w:rsidRDefault="00000000">
            <w:r>
              <w:rPr>
                <w:b/>
                <w:sz w:val="17"/>
              </w:rPr>
              <w:t>Technical non-conformity</w:t>
            </w:r>
          </w:p>
        </w:tc>
        <w:tc>
          <w:tcPr>
            <w:tcW w:w="3408" w:type="dxa"/>
            <w:vAlign w:val="center"/>
          </w:tcPr>
          <w:p w14:paraId="49F287F4" w14:textId="77777777" w:rsidR="00335A38" w:rsidRDefault="00000000">
            <w:r>
              <w:rPr>
                <w:sz w:val="17"/>
              </w:rPr>
              <w:t>Offered system/equipment does not meet mandatory technical specifications and no acceptable evidence of conformity is provided.</w:t>
            </w:r>
          </w:p>
        </w:tc>
        <w:tc>
          <w:tcPr>
            <w:tcW w:w="3408" w:type="dxa"/>
            <w:vAlign w:val="center"/>
          </w:tcPr>
          <w:p w14:paraId="78566AE9" w14:textId="77777777" w:rsidR="00335A38" w:rsidRDefault="00000000">
            <w:r>
              <w:rPr>
                <w:b/>
                <w:sz w:val="17"/>
              </w:rPr>
              <w:t>RED</w:t>
            </w:r>
          </w:p>
        </w:tc>
      </w:tr>
      <w:tr w:rsidR="00335A38" w14:paraId="7B408245" w14:textId="77777777">
        <w:trPr>
          <w:jc w:val="center"/>
        </w:trPr>
        <w:tc>
          <w:tcPr>
            <w:tcW w:w="3408" w:type="dxa"/>
            <w:vAlign w:val="center"/>
          </w:tcPr>
          <w:p w14:paraId="776F46F0" w14:textId="77777777" w:rsidR="00335A38" w:rsidRDefault="00000000">
            <w:r>
              <w:rPr>
                <w:b/>
                <w:sz w:val="17"/>
              </w:rPr>
              <w:t>NRIS integration gap</w:t>
            </w:r>
          </w:p>
        </w:tc>
        <w:tc>
          <w:tcPr>
            <w:tcW w:w="3408" w:type="dxa"/>
            <w:vAlign w:val="center"/>
          </w:tcPr>
          <w:p w14:paraId="0301524A" w14:textId="77777777" w:rsidR="00335A38" w:rsidRDefault="00000000">
            <w:r>
              <w:rPr>
                <w:sz w:val="17"/>
              </w:rPr>
              <w:t>Proposal does not demonstrate the required end-to-end integration capability.</w:t>
            </w:r>
          </w:p>
        </w:tc>
        <w:tc>
          <w:tcPr>
            <w:tcW w:w="3408" w:type="dxa"/>
            <w:vAlign w:val="center"/>
          </w:tcPr>
          <w:p w14:paraId="64BE7FFA" w14:textId="77777777" w:rsidR="00335A38" w:rsidRDefault="00000000">
            <w:r>
              <w:rPr>
                <w:b/>
                <w:sz w:val="17"/>
              </w:rPr>
              <w:t>RED</w:t>
            </w:r>
          </w:p>
        </w:tc>
      </w:tr>
      <w:tr w:rsidR="00335A38" w14:paraId="5126D5BE" w14:textId="77777777">
        <w:trPr>
          <w:jc w:val="center"/>
        </w:trPr>
        <w:tc>
          <w:tcPr>
            <w:tcW w:w="3408" w:type="dxa"/>
            <w:vAlign w:val="center"/>
          </w:tcPr>
          <w:p w14:paraId="74D289D9" w14:textId="77777777" w:rsidR="00335A38" w:rsidRDefault="00000000">
            <w:r>
              <w:rPr>
                <w:b/>
                <w:sz w:val="17"/>
              </w:rPr>
              <w:t>32-week delivery infeasible</w:t>
            </w:r>
          </w:p>
        </w:tc>
        <w:tc>
          <w:tcPr>
            <w:tcW w:w="3408" w:type="dxa"/>
            <w:vAlign w:val="center"/>
          </w:tcPr>
          <w:p w14:paraId="4BFF428B" w14:textId="77777777" w:rsidR="00335A38" w:rsidRDefault="00000000">
            <w:r>
              <w:rPr>
                <w:sz w:val="17"/>
              </w:rPr>
              <w:t>Implementation plan cannot credibly achieve the contractual schedule.</w:t>
            </w:r>
          </w:p>
        </w:tc>
        <w:tc>
          <w:tcPr>
            <w:tcW w:w="3408" w:type="dxa"/>
            <w:vAlign w:val="center"/>
          </w:tcPr>
          <w:p w14:paraId="1AA899F4" w14:textId="77777777" w:rsidR="00335A38" w:rsidRDefault="00000000">
            <w:r>
              <w:rPr>
                <w:b/>
                <w:sz w:val="17"/>
              </w:rPr>
              <w:t>HIGH</w:t>
            </w:r>
          </w:p>
        </w:tc>
      </w:tr>
      <w:tr w:rsidR="00335A38" w14:paraId="5AE0C6A9" w14:textId="77777777">
        <w:trPr>
          <w:jc w:val="center"/>
        </w:trPr>
        <w:tc>
          <w:tcPr>
            <w:tcW w:w="3408" w:type="dxa"/>
            <w:vAlign w:val="center"/>
          </w:tcPr>
          <w:p w14:paraId="59E2CB64" w14:textId="77777777" w:rsidR="00335A38" w:rsidRDefault="00000000">
            <w:r>
              <w:rPr>
                <w:b/>
                <w:sz w:val="17"/>
              </w:rPr>
              <w:t>Missing mandatory forms/evidence</w:t>
            </w:r>
          </w:p>
        </w:tc>
        <w:tc>
          <w:tcPr>
            <w:tcW w:w="3408" w:type="dxa"/>
            <w:vAlign w:val="center"/>
          </w:tcPr>
          <w:p w14:paraId="6CA18E59" w14:textId="77777777" w:rsidR="00335A38" w:rsidRDefault="00000000">
            <w:r>
              <w:rPr>
                <w:sz w:val="17"/>
              </w:rPr>
              <w:t>Required Section IV forms or supporting evidence are omitted or materially incomplete.</w:t>
            </w:r>
          </w:p>
        </w:tc>
        <w:tc>
          <w:tcPr>
            <w:tcW w:w="3408" w:type="dxa"/>
            <w:vAlign w:val="center"/>
          </w:tcPr>
          <w:p w14:paraId="0CDED011" w14:textId="77777777" w:rsidR="00335A38" w:rsidRDefault="00000000">
            <w:r>
              <w:rPr>
                <w:b/>
                <w:sz w:val="17"/>
              </w:rPr>
              <w:t>HIGH</w:t>
            </w:r>
          </w:p>
        </w:tc>
      </w:tr>
      <w:tr w:rsidR="00335A38" w14:paraId="1A67F2A2" w14:textId="77777777">
        <w:trPr>
          <w:jc w:val="center"/>
        </w:trPr>
        <w:tc>
          <w:tcPr>
            <w:tcW w:w="3408" w:type="dxa"/>
            <w:vAlign w:val="center"/>
          </w:tcPr>
          <w:p w14:paraId="7C321ADB" w14:textId="77777777" w:rsidR="00335A38" w:rsidRDefault="00000000">
            <w:r>
              <w:rPr>
                <w:b/>
                <w:sz w:val="17"/>
              </w:rPr>
              <w:t>Attempt to influence evaluation</w:t>
            </w:r>
          </w:p>
        </w:tc>
        <w:tc>
          <w:tcPr>
            <w:tcW w:w="3408" w:type="dxa"/>
            <w:vAlign w:val="center"/>
          </w:tcPr>
          <w:p w14:paraId="293D3F1E" w14:textId="77777777" w:rsidR="00335A38" w:rsidRDefault="00000000">
            <w:r>
              <w:rPr>
                <w:sz w:val="17"/>
              </w:rPr>
              <w:t>The RFB states that efforts to influence evaluation or award decisions may result in rejection.</w:t>
            </w:r>
          </w:p>
        </w:tc>
        <w:tc>
          <w:tcPr>
            <w:tcW w:w="3408" w:type="dxa"/>
            <w:vAlign w:val="center"/>
          </w:tcPr>
          <w:p w14:paraId="2DAB299B" w14:textId="77777777" w:rsidR="00335A38" w:rsidRDefault="00000000">
            <w:r>
              <w:rPr>
                <w:b/>
                <w:sz w:val="17"/>
              </w:rPr>
              <w:t>RED</w:t>
            </w:r>
          </w:p>
        </w:tc>
      </w:tr>
    </w:tbl>
    <w:p w14:paraId="20D3E3BB" w14:textId="77777777" w:rsidR="00335A38" w:rsidRDefault="00000000">
      <w:pPr>
        <w:pStyle w:val="Heading1"/>
      </w:pPr>
      <w:r>
        <w:t>12. Pre-Submission Compliance Checklist</w:t>
      </w:r>
    </w:p>
    <w:p w14:paraId="7BD43D38" w14:textId="77777777" w:rsidR="00335A38" w:rsidRDefault="00000000">
      <w:pPr>
        <w:pStyle w:val="ListBullet"/>
        <w:spacing w:after="20"/>
      </w:pPr>
      <w:r>
        <w:rPr>
          <w:b/>
        </w:rPr>
        <w:t xml:space="preserve">☐ </w:t>
      </w:r>
      <w:r>
        <w:t>Confirm Inkript is the named Proposer/Prime and remains contractually accountable for the turnkey solution.</w:t>
      </w:r>
    </w:p>
    <w:p w14:paraId="183D87B4" w14:textId="77777777" w:rsidR="00335A38" w:rsidRDefault="00000000">
      <w:pPr>
        <w:pStyle w:val="ListBullet"/>
        <w:spacing w:after="20"/>
      </w:pPr>
      <w:r>
        <w:rPr>
          <w:b/>
        </w:rPr>
        <w:t xml:space="preserve">☐ </w:t>
      </w:r>
      <w:r>
        <w:t>Finalize the CIRA subcontractor and obtain CIRA registration evidence.</w:t>
      </w:r>
    </w:p>
    <w:p w14:paraId="0B8BCFB2" w14:textId="77777777" w:rsidR="00335A38" w:rsidRDefault="00000000">
      <w:pPr>
        <w:pStyle w:val="ListBullet"/>
        <w:spacing w:after="20"/>
      </w:pPr>
      <w:r>
        <w:rPr>
          <w:b/>
        </w:rPr>
        <w:t xml:space="preserve">☐ </w:t>
      </w:r>
      <w:r>
        <w:t>Validate the CIRA subcontractor’s three relevant renovation references (completed within the last five years).</w:t>
      </w:r>
    </w:p>
    <w:p w14:paraId="0DABA833" w14:textId="77777777" w:rsidR="00335A38" w:rsidRDefault="00000000">
      <w:pPr>
        <w:pStyle w:val="ListBullet"/>
        <w:spacing w:after="20"/>
      </w:pPr>
      <w:r>
        <w:rPr>
          <w:b/>
        </w:rPr>
        <w:t xml:space="preserve">☐ </w:t>
      </w:r>
      <w:r>
        <w:t>Validate the CIRA subcontractor’s required personnel under Section VII 2.4 and equipment availability.</w:t>
      </w:r>
    </w:p>
    <w:p w14:paraId="0D60596A" w14:textId="77777777" w:rsidR="00335A38" w:rsidRDefault="00000000">
      <w:pPr>
        <w:pStyle w:val="ListBullet"/>
        <w:spacing w:after="20"/>
      </w:pPr>
      <w:r>
        <w:rPr>
          <w:b/>
        </w:rPr>
        <w:t xml:space="preserve">☐ </w:t>
      </w:r>
      <w:r>
        <w:t>Identify and validate the qualifying polycarbonate-card OEM and obtain all required certificates and reference evidence.</w:t>
      </w:r>
    </w:p>
    <w:p w14:paraId="4452E36A" w14:textId="77777777" w:rsidR="00335A38" w:rsidRDefault="00000000">
      <w:pPr>
        <w:pStyle w:val="ListBullet"/>
        <w:spacing w:after="20"/>
      </w:pPr>
      <w:r>
        <w:rPr>
          <w:b/>
        </w:rPr>
        <w:t xml:space="preserve">☐ </w:t>
      </w:r>
      <w:r>
        <w:t>Map every required key personnel position to a named CV, experience evidence and certification.</w:t>
      </w:r>
    </w:p>
    <w:p w14:paraId="3AEB4448" w14:textId="77777777" w:rsidR="00335A38" w:rsidRDefault="00000000">
      <w:pPr>
        <w:pStyle w:val="ListBullet"/>
        <w:spacing w:after="20"/>
      </w:pPr>
      <w:r>
        <w:rPr>
          <w:b/>
        </w:rPr>
        <w:t xml:space="preserve">☐ </w:t>
      </w:r>
      <w:r>
        <w:t>Map Inkript’s financial-resource evidence and audited statements to the RFB forms.</w:t>
      </w:r>
    </w:p>
    <w:p w14:paraId="6EA751C6" w14:textId="77777777" w:rsidR="00335A38" w:rsidRDefault="00000000">
      <w:pPr>
        <w:pStyle w:val="ListBullet"/>
        <w:spacing w:after="20"/>
      </w:pPr>
      <w:r>
        <w:rPr>
          <w:b/>
        </w:rPr>
        <w:t xml:space="preserve">☐ </w:t>
      </w:r>
      <w:r>
        <w:t>Map Inkript’s relevant ID project references to the RFB requirements.</w:t>
      </w:r>
    </w:p>
    <w:p w14:paraId="23F90E0B" w14:textId="77777777" w:rsidR="00335A38" w:rsidRDefault="00000000">
      <w:pPr>
        <w:pStyle w:val="ListBullet"/>
        <w:spacing w:after="20"/>
      </w:pPr>
      <w:r>
        <w:rPr>
          <w:b/>
        </w:rPr>
        <w:t xml:space="preserve">☐ </w:t>
      </w:r>
      <w:r>
        <w:t>Complete the technical compliance matrix against every mandatory specification.</w:t>
      </w:r>
    </w:p>
    <w:p w14:paraId="249C923E" w14:textId="77777777" w:rsidR="00335A38" w:rsidRDefault="00000000">
      <w:pPr>
        <w:pStyle w:val="ListBullet"/>
        <w:spacing w:after="20"/>
      </w:pPr>
      <w:r>
        <w:rPr>
          <w:b/>
        </w:rPr>
        <w:t xml:space="preserve">☐ </w:t>
      </w:r>
      <w:r>
        <w:t>Prepare NRIS integration architecture and interface/integration evidence.</w:t>
      </w:r>
    </w:p>
    <w:p w14:paraId="25A30AA0" w14:textId="77777777" w:rsidR="00335A38" w:rsidRDefault="00000000">
      <w:pPr>
        <w:pStyle w:val="ListBullet"/>
        <w:spacing w:after="20"/>
      </w:pPr>
      <w:r>
        <w:rPr>
          <w:b/>
        </w:rPr>
        <w:t xml:space="preserve">☐ </w:t>
      </w:r>
      <w:r>
        <w:t>Prepare 32-week implementation schedule aligned to the RFB milestone table.</w:t>
      </w:r>
    </w:p>
    <w:p w14:paraId="7ADB5524" w14:textId="77777777" w:rsidR="00335A38" w:rsidRDefault="00000000">
      <w:pPr>
        <w:pStyle w:val="ListBullet"/>
        <w:spacing w:after="20"/>
      </w:pPr>
      <w:r>
        <w:rPr>
          <w:b/>
        </w:rPr>
        <w:t xml:space="preserve">☐ </w:t>
      </w:r>
      <w:r>
        <w:t>Prepare FAT/SAT/UAT, pre-commissioning, security and operational-readiness methodology.</w:t>
      </w:r>
    </w:p>
    <w:p w14:paraId="4B5E4F0C" w14:textId="77777777" w:rsidR="00335A38" w:rsidRDefault="00000000">
      <w:pPr>
        <w:pStyle w:val="ListBullet"/>
        <w:spacing w:after="20"/>
      </w:pPr>
      <w:r>
        <w:rPr>
          <w:b/>
        </w:rPr>
        <w:t xml:space="preserve">☐ </w:t>
      </w:r>
      <w:r>
        <w:t>Prepare training, warranty, support and handover plans.</w:t>
      </w:r>
    </w:p>
    <w:p w14:paraId="7C0B5AB2" w14:textId="77777777" w:rsidR="00335A38" w:rsidRDefault="00000000">
      <w:pPr>
        <w:pStyle w:val="ListBullet"/>
        <w:spacing w:after="20"/>
      </w:pPr>
      <w:r>
        <w:rPr>
          <w:b/>
        </w:rPr>
        <w:lastRenderedPageBreak/>
        <w:t xml:space="preserve">☐ </w:t>
      </w:r>
      <w:r>
        <w:t>Complete all Section IV forms and required supporting documents.</w:t>
      </w:r>
    </w:p>
    <w:p w14:paraId="5AA3489D" w14:textId="77777777" w:rsidR="00335A38" w:rsidRDefault="00000000">
      <w:pPr>
        <w:pStyle w:val="ListBullet"/>
        <w:spacing w:after="20"/>
      </w:pPr>
      <w:r>
        <w:rPr>
          <w:b/>
        </w:rPr>
        <w:t xml:space="preserve">☐ </w:t>
      </w:r>
      <w:r>
        <w:t>Complete subcontractor/vendor/manufacturer disclosure.</w:t>
      </w:r>
    </w:p>
    <w:p w14:paraId="452582E1" w14:textId="77777777" w:rsidR="00335A38" w:rsidRDefault="00000000">
      <w:pPr>
        <w:pStyle w:val="ListBullet"/>
        <w:spacing w:after="20"/>
      </w:pPr>
      <w:r>
        <w:rPr>
          <w:b/>
        </w:rPr>
        <w:t xml:space="preserve">☐ </w:t>
      </w:r>
      <w:r>
        <w:t>Ensure no material price information appears anywhere in the Technical Part.</w:t>
      </w:r>
    </w:p>
    <w:p w14:paraId="4B1AD564" w14:textId="77777777" w:rsidR="00335A38" w:rsidRDefault="00000000">
      <w:pPr>
        <w:pStyle w:val="ListBullet"/>
        <w:spacing w:after="20"/>
      </w:pPr>
      <w:r>
        <w:rPr>
          <w:b/>
        </w:rPr>
        <w:t xml:space="preserve">☐ </w:t>
      </w:r>
      <w:r>
        <w:t>Prepare Proposal-Securing Declaration and signatory Power of Attorney/authorization.</w:t>
      </w:r>
    </w:p>
    <w:p w14:paraId="5F794D7F" w14:textId="3910732D" w:rsidR="00335A38" w:rsidRDefault="00000000">
      <w:pPr>
        <w:pStyle w:val="ListBullet"/>
        <w:spacing w:after="20"/>
      </w:pPr>
      <w:r>
        <w:rPr>
          <w:b/>
        </w:rPr>
        <w:t xml:space="preserve">☐ </w:t>
      </w:r>
      <w:r>
        <w:t xml:space="preserve">Prepare and physically submit the sealed Proposal in Blantyre before 10:00 a.m. on </w:t>
      </w:r>
      <w:r w:rsidR="00046BBA">
        <w:t>22</w:t>
      </w:r>
      <w:r>
        <w:t xml:space="preserve"> September 2026.</w:t>
      </w:r>
    </w:p>
    <w:p w14:paraId="4B9ED7C1" w14:textId="77777777" w:rsidR="00335A38" w:rsidRDefault="00000000">
      <w:pPr>
        <w:pStyle w:val="Heading1"/>
      </w:pPr>
      <w:r>
        <w:t>13. Source Basis / Important Note</w:t>
      </w:r>
    </w:p>
    <w:p w14:paraId="27C7E00E" w14:textId="77777777" w:rsidR="00335A38" w:rsidRDefault="00000000">
      <w:r>
        <w:t>This document is a bid-preparation summary based on the uploaded Final RFB, particularly Sections I–III and VII. It is not a substitute for the RFB. Where a requirement is marked as a disqualification/non-responsiveness risk, the exact treatment should be checked against the applicable ITP, PDS, qualification table and technical clause before final submission.</w:t>
      </w:r>
    </w:p>
    <w:p w14:paraId="39EB43DD" w14:textId="77777777" w:rsidR="00335A38" w:rsidRDefault="00000000">
      <w:r>
        <w:t>Key source locations in the RFB: Section I – Instructions to Proposers (submission and proposal contents); Section III – Evaluation and Qualification Criteria (financial resources, key personnel, subcontractor/vendor/manufacturer criteria); Section VII – Purchaser’s Requirements (scope, technical requirements, team requirements, testing, documentation and implementation schedule).</w:t>
      </w:r>
    </w:p>
    <w:sectPr w:rsidR="00335A3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4C0F" w14:textId="77777777" w:rsidR="0077525F" w:rsidRDefault="0077525F">
      <w:pPr>
        <w:spacing w:after="0" w:line="240" w:lineRule="auto"/>
      </w:pPr>
      <w:r>
        <w:separator/>
      </w:r>
    </w:p>
  </w:endnote>
  <w:endnote w:type="continuationSeparator" w:id="0">
    <w:p w14:paraId="2FB6ABD5" w14:textId="77777777" w:rsidR="0077525F" w:rsidRDefault="00775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21E7" w14:textId="77777777" w:rsidR="00335A38" w:rsidRDefault="00000000">
    <w:pPr>
      <w:pStyle w:val="Footer"/>
      <w:jc w:val="center"/>
    </w:pPr>
    <w:r>
      <w:rPr>
        <w:sz w:val="16"/>
      </w:rPr>
      <w:t>Inkript – Malawi CPF RFB | Internal Bid Preparation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0ACE" w14:textId="77777777" w:rsidR="0077525F" w:rsidRDefault="0077525F">
      <w:pPr>
        <w:spacing w:after="0" w:line="240" w:lineRule="auto"/>
      </w:pPr>
      <w:r>
        <w:separator/>
      </w:r>
    </w:p>
  </w:footnote>
  <w:footnote w:type="continuationSeparator" w:id="0">
    <w:p w14:paraId="7E671B9F" w14:textId="77777777" w:rsidR="0077525F" w:rsidRDefault="00775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823468">
    <w:abstractNumId w:val="8"/>
  </w:num>
  <w:num w:numId="2" w16cid:durableId="1725639391">
    <w:abstractNumId w:val="6"/>
  </w:num>
  <w:num w:numId="3" w16cid:durableId="614754817">
    <w:abstractNumId w:val="5"/>
  </w:num>
  <w:num w:numId="4" w16cid:durableId="2021158797">
    <w:abstractNumId w:val="4"/>
  </w:num>
  <w:num w:numId="5" w16cid:durableId="727414875">
    <w:abstractNumId w:val="7"/>
  </w:num>
  <w:num w:numId="6" w16cid:durableId="716781940">
    <w:abstractNumId w:val="3"/>
  </w:num>
  <w:num w:numId="7" w16cid:durableId="833571311">
    <w:abstractNumId w:val="2"/>
  </w:num>
  <w:num w:numId="8" w16cid:durableId="1380977707">
    <w:abstractNumId w:val="1"/>
  </w:num>
  <w:num w:numId="9" w16cid:durableId="151172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BA"/>
    <w:rsid w:val="0006063C"/>
    <w:rsid w:val="0015074B"/>
    <w:rsid w:val="0029639D"/>
    <w:rsid w:val="00326F90"/>
    <w:rsid w:val="00335A38"/>
    <w:rsid w:val="005D4501"/>
    <w:rsid w:val="007752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B475F"/>
  <w14:defaultImageDpi w14:val="300"/>
  <w15:docId w15:val="{B84BF944-9016-4691-92A1-C8FBE2D8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2705</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Ghaddar</cp:lastModifiedBy>
  <cp:revision>2</cp:revision>
  <dcterms:created xsi:type="dcterms:W3CDTF">2013-12-23T23:15:00Z</dcterms:created>
  <dcterms:modified xsi:type="dcterms:W3CDTF">2026-09-03T07:50:00Z</dcterms:modified>
  <cp:category/>
</cp:coreProperties>
</file>