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40" w:before="240"/>
      </w:pPr>
      <w:r>
        <w:rPr>
          <w:color w:val="2F5496"/>
          <w:sz w:val="32"/>
          <w:szCs w:val="32"/>
        </w:rPr>
        <w:t xml:space="preserve">Cybersecurity Risk Management Plan</w:t>
      </w:r>
    </w:p>
    <w:p>
      <w:pPr>
        <w:spacing w:after="140" w:before="360"/>
      </w:pPr>
      <w:r>
        <w:rPr>
          <w:color w:val="2F5496"/>
          <w:sz w:val="26"/>
          <w:szCs w:val="26"/>
        </w:rPr>
        <w:t xml:space="preserve">Table of Contents</w:t>
      </w:r>
    </w:p>
    <w:sdt>
      <w:sdtPr>
        <w:alias w:val="Contents"/>
      </w:sdtPr>
      <w:sdtContent>
        <w:p>
          <w:pPr>
            <w:pStyle w:val="TOC1"/>
            <w:tabs>
              <w:tab w:val="clear" w:pos="9026"/>
              <w:tab w:val="right" w:pos="9025" w:leader="dot"/>
            </w:tabs>
          </w:pPr>
          <w:r>
            <w:fldChar w:fldCharType="begin" w:dirty="true"/>
            <w:instrText xml:space="preserve">TOC \h \o "1-2"</w:instrText>
            <w:fldChar w:fldCharType="separate"/>
          </w:r>
          <w:hyperlink w:history="1" w:anchor="sec_1">
            <w:r>
              <w:rPr>
                <w:rStyle w:val="IndexLink"/>
              </w:rPr>
              <w:t xml:space="default">1. Scope and Approach</w:t>
              <w:tab/>
              <w:t xml:space="default">3</w:t>
            </w:r>
          </w:hyperlink>
        </w:p>
        <w:p>
          <w:pPr>
            <w:pStyle w:val="TOC2"/>
            <w:tabs>
              <w:tab w:val="clear" w:pos="8786"/>
              <w:tab w:val="right" w:pos="9025" w:leader="dot"/>
            </w:tabs>
          </w:pPr>
          <w:hyperlink w:history="1" w:anchor="sec_1_1">
            <w:r>
              <w:rPr>
                <w:rStyle w:val="IndexLink"/>
              </w:rPr>
              <w:t xml:space="default">1.1 Purpose and scope</w:t>
              <w:tab/>
              <w:t xml:space="default">3</w:t>
            </w:r>
          </w:hyperlink>
        </w:p>
        <w:p>
          <w:pPr>
            <w:pStyle w:val="TOC2"/>
            <w:tabs>
              <w:tab w:val="clear" w:pos="8786"/>
              <w:tab w:val="right" w:pos="9025" w:leader="dot"/>
            </w:tabs>
          </w:pPr>
          <w:hyperlink w:history="1" w:anchor="sec_1_2">
            <w:r>
              <w:rPr>
                <w:rStyle w:val="IndexLink"/>
              </w:rPr>
              <w:t xml:space="default">1.2 Frameworks and method</w:t>
              <w:tab/>
              <w:t xml:space="default">4</w:t>
            </w:r>
          </w:hyperlink>
        </w:p>
        <w:p>
          <w:pPr>
            <w:pStyle w:val="TOC1"/>
            <w:tabs>
              <w:tab w:val="clear" w:pos="9026"/>
              <w:tab w:val="right" w:pos="9025" w:leader="dot"/>
            </w:tabs>
          </w:pPr>
          <w:hyperlink w:history="1" w:anchor="sec_2">
            <w:r>
              <w:rPr>
                <w:rStyle w:val="IndexLink"/>
              </w:rPr>
              <w:t xml:space="default">2. Governance</w:t>
              <w:tab/>
              <w:t xml:space="default">5</w:t>
            </w:r>
          </w:hyperlink>
        </w:p>
        <w:p>
          <w:pPr>
            <w:pStyle w:val="TOC2"/>
            <w:tabs>
              <w:tab w:val="clear" w:pos="8786"/>
              <w:tab w:val="right" w:pos="9025" w:leader="dot"/>
            </w:tabs>
          </w:pPr>
          <w:hyperlink w:history="1" w:anchor="sec_2_1">
            <w:r>
              <w:rPr>
                <w:rStyle w:val="IndexLink"/>
              </w:rPr>
              <w:t xml:space="default">2.1 Governance and decision rights</w:t>
              <w:tab/>
              <w:t xml:space="default">5</w:t>
            </w:r>
          </w:hyperlink>
        </w:p>
        <w:p>
          <w:pPr>
            <w:pStyle w:val="TOC2"/>
            <w:tabs>
              <w:tab w:val="clear" w:pos="8786"/>
              <w:tab w:val="right" w:pos="9025" w:leader="dot"/>
            </w:tabs>
          </w:pPr>
          <w:hyperlink w:history="1" w:anchor="sec_2_2">
            <w:r>
              <w:rPr>
                <w:rStyle w:val="IndexLink"/>
              </w:rPr>
              <w:t xml:space="default">2.2 Security policies</w:t>
              <w:tab/>
              <w:t xml:space="default">5</w:t>
            </w:r>
          </w:hyperlink>
        </w:p>
        <w:p>
          <w:pPr>
            <w:pStyle w:val="TOC1"/>
            <w:tabs>
              <w:tab w:val="clear" w:pos="9026"/>
              <w:tab w:val="right" w:pos="9025" w:leader="dot"/>
            </w:tabs>
          </w:pPr>
          <w:hyperlink w:history="1" w:anchor="sec_3">
            <w:r>
              <w:rPr>
                <w:rStyle w:val="IndexLink"/>
              </w:rPr>
              <w:t xml:space="default">3. Architecture and Framework Compliance</w:t>
              <w:tab/>
              <w:t xml:space="default">7</w:t>
            </w:r>
          </w:hyperlink>
        </w:p>
        <w:p>
          <w:pPr>
            <w:pStyle w:val="TOC2"/>
            <w:tabs>
              <w:tab w:val="clear" w:pos="8786"/>
              <w:tab w:val="right" w:pos="9025" w:leader="dot"/>
            </w:tabs>
          </w:pPr>
          <w:hyperlink w:history="1" w:anchor="sec_3_1">
            <w:r>
              <w:rPr>
                <w:rStyle w:val="IndexLink"/>
              </w:rPr>
              <w:t xml:space="default">3.1 Cybersecurity architecture</w:t>
              <w:tab/>
              <w:t xml:space="default">7</w:t>
            </w:r>
          </w:hyperlink>
        </w:p>
        <w:p>
          <w:pPr>
            <w:pStyle w:val="TOC2"/>
            <w:tabs>
              <w:tab w:val="clear" w:pos="8786"/>
              <w:tab w:val="right" w:pos="9025" w:leader="dot"/>
            </w:tabs>
          </w:pPr>
          <w:hyperlink w:history="1" w:anchor="sec_3_2">
            <w:r>
              <w:rPr>
                <w:rStyle w:val="IndexLink"/>
              </w:rPr>
              <w:t xml:space="default">3.2 Framework compliance matrix</w:t>
              <w:tab/>
              <w:t xml:space="default">7</w:t>
            </w:r>
          </w:hyperlink>
        </w:p>
        <w:p>
          <w:pPr>
            <w:pStyle w:val="TOC1"/>
            <w:tabs>
              <w:tab w:val="clear" w:pos="9026"/>
              <w:tab w:val="right" w:pos="9025" w:leader="dot"/>
            </w:tabs>
          </w:pPr>
          <w:hyperlink w:history="1" w:anchor="sec_4">
            <w:r>
              <w:rPr>
                <w:rStyle w:val="IndexLink"/>
              </w:rPr>
              <w:t xml:space="default">4. Risk Assessment</w:t>
              <w:tab/>
              <w:t xml:space="default">9</w:t>
            </w:r>
          </w:hyperlink>
        </w:p>
        <w:p>
          <w:pPr>
            <w:pStyle w:val="TOC2"/>
            <w:tabs>
              <w:tab w:val="clear" w:pos="8786"/>
              <w:tab w:val="right" w:pos="9025" w:leader="dot"/>
            </w:tabs>
          </w:pPr>
          <w:hyperlink w:history="1" w:anchor="sec_4_1">
            <w:r>
              <w:rPr>
                <w:rStyle w:val="IndexLink"/>
              </w:rPr>
              <w:t xml:space="default">4.1 Method</w:t>
              <w:tab/>
              <w:t xml:space="default">9</w:t>
            </w:r>
          </w:hyperlink>
        </w:p>
        <w:p>
          <w:pPr>
            <w:pStyle w:val="TOC2"/>
            <w:tabs>
              <w:tab w:val="clear" w:pos="8786"/>
              <w:tab w:val="right" w:pos="9025" w:leader="dot"/>
            </w:tabs>
          </w:pPr>
          <w:hyperlink w:history="1" w:anchor="sec_4_2">
            <w:r>
              <w:rPr>
                <w:rStyle w:val="IndexLink"/>
              </w:rPr>
              <w:t xml:space="default">4.2 Risk criteria and assessment matrix</w:t>
              <w:tab/>
              <w:t xml:space="default">9</w:t>
            </w:r>
          </w:hyperlink>
        </w:p>
        <w:p>
          <w:pPr>
            <w:pStyle w:val="TOC2"/>
            <w:tabs>
              <w:tab w:val="clear" w:pos="8786"/>
              <w:tab w:val="right" w:pos="9025" w:leader="dot"/>
            </w:tabs>
          </w:pPr>
          <w:hyperlink w:history="1" w:anchor="sec_4_3">
            <w:r>
              <w:rPr>
                <w:rStyle w:val="IndexLink"/>
              </w:rPr>
              <w:t xml:space="default">4.3 Risk identification register</w:t>
              <w:tab/>
              <w:t xml:space="default">10</w:t>
            </w:r>
          </w:hyperlink>
        </w:p>
        <w:p>
          <w:pPr>
            <w:pStyle w:val="TOC2"/>
            <w:tabs>
              <w:tab w:val="clear" w:pos="8786"/>
              <w:tab w:val="right" w:pos="9025" w:leader="dot"/>
            </w:tabs>
          </w:pPr>
          <w:hyperlink w:history="1" w:anchor="sec_4_4">
            <w:r>
              <w:rPr>
                <w:rStyle w:val="IndexLink"/>
              </w:rPr>
              <w:t xml:space="default">4.4 Risk position before and after treatment</w:t>
              <w:tab/>
              <w:t xml:space="default">11</w:t>
            </w:r>
          </w:hyperlink>
        </w:p>
        <w:p>
          <w:pPr>
            <w:pStyle w:val="TOC1"/>
            <w:tabs>
              <w:tab w:val="clear" w:pos="9026"/>
              <w:tab w:val="right" w:pos="9025" w:leader="dot"/>
            </w:tabs>
          </w:pPr>
          <w:hyperlink w:history="1" w:anchor="sec_5">
            <w:r>
              <w:rPr>
                <w:rStyle w:val="IndexLink"/>
              </w:rPr>
              <w:t xml:space="default">5. Mitigation and Control Strategy</w:t>
              <w:tab/>
              <w:t xml:space="default">12</w:t>
            </w:r>
          </w:hyperlink>
        </w:p>
        <w:p>
          <w:pPr>
            <w:pStyle w:val="TOC2"/>
            <w:tabs>
              <w:tab w:val="clear" w:pos="8786"/>
              <w:tab w:val="right" w:pos="9025" w:leader="dot"/>
            </w:tabs>
          </w:pPr>
          <w:hyperlink w:history="1" w:anchor="sec_5_1">
            <w:r>
              <w:rPr>
                <w:rStyle w:val="IndexLink"/>
              </w:rPr>
              <w:t xml:space="default">5.1 Control strategy</w:t>
              <w:tab/>
              <w:t xml:space="default">12</w:t>
            </w:r>
          </w:hyperlink>
        </w:p>
        <w:p>
          <w:pPr>
            <w:pStyle w:val="TOC2"/>
            <w:tabs>
              <w:tab w:val="clear" w:pos="8786"/>
              <w:tab w:val="right" w:pos="9025" w:leader="dot"/>
            </w:tabs>
          </w:pPr>
          <w:hyperlink w:history="1" w:anchor="sec_5_2">
            <w:r>
              <w:rPr>
                <w:rStyle w:val="IndexLink"/>
              </w:rPr>
              <w:t xml:space="default">5.2 Controls by risk</w:t>
              <w:tab/>
              <w:t xml:space="default">12</w:t>
            </w:r>
          </w:hyperlink>
        </w:p>
        <w:p>
          <w:pPr>
            <w:pStyle w:val="TOC2"/>
            <w:tabs>
              <w:tab w:val="clear" w:pos="8786"/>
              <w:tab w:val="right" w:pos="9025" w:leader="dot"/>
            </w:tabs>
          </w:pPr>
          <w:hyperlink w:history="1" w:anchor="sec_5_3">
            <w:r>
              <w:rPr>
                <w:rStyle w:val="IndexLink"/>
              </w:rPr>
              <w:t xml:space="default">5.3 Mitigation and control strategy template</w:t>
              <w:tab/>
              <w:t xml:space="default">13</w:t>
            </w:r>
          </w:hyperlink>
        </w:p>
        <w:p>
          <w:pPr>
            <w:pStyle w:val="TOC1"/>
            <w:tabs>
              <w:tab w:val="clear" w:pos="9026"/>
              <w:tab w:val="right" w:pos="9025" w:leader="dot"/>
            </w:tabs>
          </w:pPr>
          <w:hyperlink w:history="1" w:anchor="sec_6">
            <w:r>
              <w:rPr>
                <w:rStyle w:val="IndexLink"/>
              </w:rPr>
              <w:t xml:space="default">6. Implementation Method Statement</w:t>
              <w:tab/>
              <w:t xml:space="default">15</w:t>
            </w:r>
          </w:hyperlink>
        </w:p>
        <w:p>
          <w:pPr>
            <w:pStyle w:val="TOC2"/>
            <w:tabs>
              <w:tab w:val="clear" w:pos="8786"/>
              <w:tab w:val="right" w:pos="9025" w:leader="dot"/>
            </w:tabs>
          </w:pPr>
          <w:hyperlink w:history="1" w:anchor="sec_6_1">
            <w:r>
              <w:rPr>
                <w:rStyle w:val="IndexLink"/>
              </w:rPr>
              <w:t xml:space="default">6.1 Security activities by phase</w:t>
              <w:tab/>
              <w:t xml:space="default">15</w:t>
            </w:r>
          </w:hyperlink>
        </w:p>
        <w:p>
          <w:pPr>
            <w:pStyle w:val="TOC2"/>
            <w:tabs>
              <w:tab w:val="clear" w:pos="8786"/>
              <w:tab w:val="right" w:pos="9025" w:leader="dot"/>
            </w:tabs>
          </w:pPr>
          <w:hyperlink w:history="1" w:anchor="sec_6_2">
            <w:r>
              <w:rPr>
                <w:rStyle w:val="IndexLink"/>
              </w:rPr>
              <w:t xml:space="default">6.2 Security testing</w:t>
              <w:tab/>
              <w:t xml:space="default">15</w:t>
            </w:r>
          </w:hyperlink>
        </w:p>
        <w:p>
          <w:pPr>
            <w:pStyle w:val="TOC2"/>
            <w:tabs>
              <w:tab w:val="clear" w:pos="8786"/>
              <w:tab w:val="right" w:pos="9025" w:leader="dot"/>
            </w:tabs>
          </w:pPr>
          <w:hyperlink w:history="1" w:anchor="sec_6_3">
            <w:r>
              <w:rPr>
                <w:rStyle w:val="IndexLink"/>
              </w:rPr>
              <w:t xml:space="default">6.3 Handover and operation</w:t>
              <w:tab/>
              <w:t xml:space="default">16</w:t>
            </w:r>
          </w:hyperlink>
        </w:p>
        <w:p>
          <w:pPr>
            <w:pStyle w:val="TOC1"/>
            <w:tabs>
              <w:tab w:val="clear" w:pos="9026"/>
              <w:tab w:val="right" w:pos="9025" w:leader="dot"/>
            </w:tabs>
          </w:pPr>
          <w:hyperlink w:history="1" w:anchor="sec_7">
            <w:r>
              <w:rPr>
                <w:rStyle w:val="IndexLink"/>
              </w:rPr>
              <w:t xml:space="default">7. Incident Response Plan</w:t>
              <w:tab/>
              <w:t xml:space="default">17</w:t>
            </w:r>
          </w:hyperlink>
        </w:p>
        <w:p>
          <w:pPr>
            <w:pStyle w:val="TOC2"/>
            <w:tabs>
              <w:tab w:val="clear" w:pos="8786"/>
              <w:tab w:val="right" w:pos="9025" w:leader="dot"/>
            </w:tabs>
          </w:pPr>
          <w:hyperlink w:history="1" w:anchor="sec_7_1">
            <w:r>
              <w:rPr>
                <w:rStyle w:val="IndexLink"/>
              </w:rPr>
              <w:t xml:space="default">7.1 Team and escalation matrix</w:t>
              <w:tab/>
              <w:t xml:space="default">17</w:t>
            </w:r>
          </w:hyperlink>
        </w:p>
        <w:p>
          <w:pPr>
            <w:pStyle w:val="TOC2"/>
            <w:tabs>
              <w:tab w:val="clear" w:pos="8786"/>
              <w:tab w:val="right" w:pos="9025" w:leader="dot"/>
            </w:tabs>
          </w:pPr>
          <w:hyperlink w:history="1" w:anchor="sec_7_2">
            <w:r>
              <w:rPr>
                <w:rStyle w:val="IndexLink"/>
              </w:rPr>
              <w:t xml:space="default">7.2 Response process</w:t>
              <w:tab/>
              <w:t xml:space="default">17</w:t>
            </w:r>
          </w:hyperlink>
        </w:p>
        <w:p>
          <w:pPr>
            <w:pStyle w:val="TOC2"/>
            <w:tabs>
              <w:tab w:val="clear" w:pos="8786"/>
              <w:tab w:val="right" w:pos="9025" w:leader="dot"/>
            </w:tabs>
          </w:pPr>
          <w:hyperlink w:history="1" w:anchor="sec_7_3">
            <w:r>
              <w:rPr>
                <w:rStyle w:val="IndexLink"/>
              </w:rPr>
              <w:t xml:space="default">7.3 Contractual incident categories</w:t>
              <w:tab/>
              <w:t xml:space="default">18</w:t>
            </w:r>
          </w:hyperlink>
        </w:p>
        <w:p>
          <w:pPr>
            <w:pStyle w:val="TOC2"/>
            <w:tabs>
              <w:tab w:val="clear" w:pos="8786"/>
              <w:tab w:val="right" w:pos="9025" w:leader="dot"/>
            </w:tabs>
          </w:pPr>
          <w:hyperlink w:history="1" w:anchor="sec_7_4">
            <w:r>
              <w:rPr>
                <w:rStyle w:val="IndexLink"/>
              </w:rPr>
              <w:t xml:space="default">7.4 Notification and reporting</w:t>
              <w:tab/>
              <w:t xml:space="default">19</w:t>
            </w:r>
          </w:hyperlink>
        </w:p>
        <w:p>
          <w:pPr>
            <w:pStyle w:val="TOC1"/>
            <w:tabs>
              <w:tab w:val="clear" w:pos="9026"/>
              <w:tab w:val="right" w:pos="9025" w:leader="dot"/>
            </w:tabs>
          </w:pPr>
          <w:hyperlink w:history="1" w:anchor="sec_8">
            <w:r>
              <w:rPr>
                <w:rStyle w:val="IndexLink"/>
              </w:rPr>
              <w:t xml:space="default">8. Business Continuity Response Plan</w:t>
              <w:tab/>
              <w:t xml:space="default">20</w:t>
            </w:r>
          </w:hyperlink>
        </w:p>
        <w:p>
          <w:pPr>
            <w:pStyle w:val="TOC2"/>
            <w:tabs>
              <w:tab w:val="clear" w:pos="8786"/>
              <w:tab w:val="right" w:pos="9025" w:leader="dot"/>
            </w:tabs>
          </w:pPr>
          <w:hyperlink w:history="1" w:anchor="sec_8_1">
            <w:r>
              <w:rPr>
                <w:rStyle w:val="IndexLink"/>
              </w:rPr>
              <w:t xml:space="default">8.1 Recovery targets and scenarios</w:t>
              <w:tab/>
              <w:t xml:space="default">20</w:t>
            </w:r>
          </w:hyperlink>
        </w:p>
        <w:p>
          <w:pPr>
            <w:pStyle w:val="TOC2"/>
            <w:tabs>
              <w:tab w:val="clear" w:pos="8786"/>
              <w:tab w:val="right" w:pos="9025" w:leader="dot"/>
            </w:tabs>
          </w:pPr>
          <w:hyperlink w:history="1" w:anchor="sec_8_2">
            <w:r>
              <w:rPr>
                <w:rStyle w:val="IndexLink"/>
              </w:rPr>
              <w:t xml:space="default">8.2 Activation, communication and testing</w:t>
              <w:tab/>
              <w:t xml:space="default">20</w:t>
            </w:r>
          </w:hyperlink>
        </w:p>
        <w:p>
          <w:pPr>
            <w:pStyle w:val="TOC1"/>
            <w:tabs>
              <w:tab w:val="clear" w:pos="9026"/>
              <w:tab w:val="right" w:pos="9025" w:leader="dot"/>
            </w:tabs>
          </w:pPr>
          <w:hyperlink w:history="1" w:anchor="sec_9">
            <w:r>
              <w:rPr>
                <w:rStyle w:val="IndexLink"/>
              </w:rPr>
              <w:t xml:space="default">9. Resources, Schedule and Capacity Building</w:t>
              <w:tab/>
              <w:t xml:space="default">22</w:t>
            </w:r>
          </w:hyperlink>
        </w:p>
        <w:p>
          <w:pPr>
            <w:pStyle w:val="TOC2"/>
            <w:tabs>
              <w:tab w:val="clear" w:pos="8786"/>
              <w:tab w:val="right" w:pos="9025" w:leader="dot"/>
            </w:tabs>
          </w:pPr>
          <w:hyperlink w:history="1" w:anchor="sec_9_1">
            <w:r>
              <w:rPr>
                <w:rStyle w:val="IndexLink"/>
              </w:rPr>
              <w:t xml:space="default">9.1 Cybersecurity work breakdown structure</w:t>
              <w:tab/>
              <w:t xml:space="default">22</w:t>
            </w:r>
          </w:hyperlink>
        </w:p>
        <w:p>
          <w:pPr>
            <w:pStyle w:val="TOC2"/>
            <w:tabs>
              <w:tab w:val="clear" w:pos="8786"/>
              <w:tab w:val="right" w:pos="9025" w:leader="dot"/>
            </w:tabs>
          </w:pPr>
          <w:hyperlink w:history="1" w:anchor="sec_9_2">
            <w:r>
              <w:rPr>
                <w:rStyle w:val="IndexLink"/>
              </w:rPr>
              <w:t xml:space="default">9.2 Timeline</w:t>
              <w:tab/>
              <w:t xml:space="default">23</w:t>
            </w:r>
          </w:hyperlink>
        </w:p>
        <w:p>
          <w:pPr>
            <w:pStyle w:val="TOC2"/>
            <w:tabs>
              <w:tab w:val="clear" w:pos="8786"/>
              <w:tab w:val="right" w:pos="9025" w:leader="dot"/>
            </w:tabs>
          </w:pPr>
          <w:hyperlink w:history="1" w:anchor="sec_9_3">
            <w:r>
              <w:rPr>
                <w:rStyle w:val="IndexLink"/>
              </w:rPr>
              <w:t xml:space="default">9.3 Resource and skill matrix</w:t>
              <w:tab/>
              <w:t xml:space="default">23</w:t>
            </w:r>
          </w:hyperlink>
        </w:p>
        <w:p>
          <w:pPr>
            <w:pStyle w:val="TOC2"/>
            <w:tabs>
              <w:tab w:val="clear" w:pos="8786"/>
              <w:tab w:val="right" w:pos="9025" w:leader="dot"/>
            </w:tabs>
          </w:pPr>
          <w:hyperlink w:history="1" w:anchor="sec_9_4">
            <w:r>
              <w:rPr>
                <w:rStyle w:val="IndexLink"/>
              </w:rPr>
              <w:t xml:space="default">9.4 Capacity building and knowledge transfer</w:t>
              <w:tab/>
              <w:t xml:space="default">24</w:t>
            </w:r>
          </w:hyperlink>
        </w:p>
        <w:p>
          <w:pPr>
            <w:pStyle w:val="TOC1"/>
            <w:tabs>
              <w:tab w:val="clear" w:pos="9026"/>
              <w:tab w:val="right" w:pos="9025" w:leader="dot"/>
            </w:tabs>
          </w:pPr>
          <w:hyperlink w:history="1" w:anchor="sec_10">
            <w:r>
              <w:rPr>
                <w:rStyle w:val="IndexLink"/>
              </w:rPr>
              <w:t xml:space="default">10. Innovations</w:t>
              <w:tab/>
              <w:t xml:space="default">26</w:t>
            </w:r>
          </w:hyperlink>
        </w:p>
        <w:p>
          <w:pPr>
            <w:pStyle w:val="TOC1"/>
            <w:tabs>
              <w:tab w:val="clear" w:pos="9026"/>
              <w:tab w:val="right" w:pos="9025" w:leader="dot"/>
            </w:tabs>
          </w:pPr>
          <w:hyperlink w:history="1" w:anchor="sec_11">
            <w:r>
              <w:rPr>
                <w:rStyle w:val="IndexLink"/>
              </w:rPr>
              <w:t xml:space="default">11. Compliance</w:t>
              <w:tab/>
              <w:t xml:space="default">27</w:t>
            </w:r>
          </w:hyperlink>
        </w:p>
        <w:p>
          <w:pPr>
            <w:pStyle w:val="TOC2"/>
            <w:tabs>
              <w:tab w:val="clear" w:pos="8786"/>
              <w:tab w:val="right" w:pos="9025" w:leader="dot"/>
            </w:tabs>
          </w:pPr>
          <w:hyperlink w:history="1" w:anchor="sec_11_1">
            <w:r>
              <w:rPr>
                <w:rStyle w:val="IndexLink"/>
              </w:rPr>
              <w:t xml:space="default">11.1 Compliance and governance statement</w:t>
              <w:tab/>
              <w:t xml:space="default">27</w:t>
            </w:r>
          </w:hyperlink>
        </w:p>
        <w:p>
          <w:pPr>
            <w:pStyle w:val="TOC2"/>
            <w:tabs>
              <w:tab w:val="clear" w:pos="8786"/>
              <w:tab w:val="right" w:pos="9025" w:leader="dot"/>
            </w:tabs>
          </w:pPr>
          <w:hyperlink w:history="1" w:anchor="sec_11_2">
            <w:r>
              <w:rPr>
                <w:rStyle w:val="IndexLink"/>
              </w:rPr>
              <w:t xml:space="default">11.2 Requirements compliance matrix</w:t>
              <w:tab/>
              <w:t xml:space="default">27</w:t>
            </w:r>
          </w:hyperlink>
        </w:p>
        <w:p>
          <w:pPr>
            <w:pStyle w:val="TOC2"/>
            <w:tabs>
              <w:tab w:val="clear" w:pos="8786"/>
              <w:tab w:val="right" w:pos="9025" w:leader="dot"/>
            </w:tabs>
          </w:pPr>
          <w:hyperlink w:history="1" w:anchor="sec_11_3">
            <w:r>
              <w:rPr>
                <w:rStyle w:val="IndexLink"/>
              </w:rPr>
              <w:t xml:space="default">11.3 Certifications and evidence of past implementation</w:t>
              <w:tab/>
              <w:t xml:space="default">28</w:t>
            </w:r>
          </w:hyperlink>
          <w:r>
            <w:fldChar w:fldCharType="end"/>
          </w:r>
        </w:p>
      </w:sdtContent>
    </w:sdt>
    <w:p>
      <w:pPr>
        <w:pStyle w:val="Heading1"/>
        <w:pageBreakBefore/>
        <w:numPr>
          <w:ilvl w:val="0"/>
          <w:numId w:val="2"/>
        </w:numPr>
        <w:spacing w:after="140" w:before="240"/>
      </w:pPr>
      <w:r>
        <w:t xml:space="preserve">S</w:t>
      </w:r>
      <w:bookmarkStart w:name="sec_1" w:id="1"/>
      <w:r>
        <w:rPr>
          <w:b w:val="false"/>
          <w:bCs w:val="false"/>
          <w:i w:val="false"/>
          <w:iCs w:val="false"/>
        </w:rPr>
        <w:t xml:space="preserve">cope and Approach</w:t>
      </w:r>
      <w:bookmarkEnd w:id="1"/>
    </w:p>
    <w:p>
      <w:pPr>
        <w:pStyle w:val="Heading2"/>
        <w:numPr>
          <w:ilvl w:val="1"/>
          <w:numId w:val="2"/>
        </w:numPr>
        <w:spacing w:after="140" w:before="260"/>
      </w:pPr>
      <w:r>
        <w:t xml:space="preserve">P</w:t>
      </w:r>
      <w:bookmarkStart w:name="sec_1_1" w:id="1"/>
      <w:r>
        <w:rPr>
          <w:b w:val="false"/>
          <w:bCs w:val="false"/>
          <w:i w:val="false"/>
          <w:iCs w:val="false"/>
        </w:rPr>
        <w:t xml:space="preserve">urpose and scope</w:t>
      </w:r>
      <w:bookmarkEnd w:id="1"/>
    </w:p>
    <w:p>
      <w:pPr>
        <w:spacing w:after="140" w:line="276"/>
      </w:pPr>
      <w:r>
        <w:rPr>
          <w:b w:val="false"/>
          <w:bCs w:val="false"/>
          <w:i w:val="false"/>
          <w:iCs w:val="false"/>
        </w:rPr>
        <w:t xml:space="preserve">This plan sets out the method statement, management strategies, implementation plans and innovations by which the cyber security risks of the Information System are managed, as required by PDS ITP 11.2(j), and is the cybersecurity risk part of the plan evaluated under Category 3 of Section III. Together with the Change Management Plan, presented separately, it forms the Cybersecurity Risk and Change Management Plan referred to in the System Architecture.</w:t>
      </w:r>
    </w:p>
    <w:p>
      <w:pPr>
        <w:spacing w:after="140" w:line="276"/>
      </w:pPr>
      <w:r>
        <w:rPr>
          <w:b w:val="false"/>
          <w:bCs w:val="false"/>
          <w:i w:val="false"/>
          <w:iCs w:val="false"/>
        </w:rPr>
        <w:t xml:space="preserve">It covers the Information System at the Card Production Facility and in the secondary environment, from the Effective Date through the warranty period. The security controls themselves are described in </w:t>
      </w:r>
      <w:r>
        <w:rPr>
          <w:b w:val="false"/>
          <w:bCs w:val="false"/>
          <w:i w:val="false"/>
          <w:iCs w:val="false"/>
        </w:rPr>
        <w:t xml:space="preserve">System Architecture Section 10</w:t>
      </w:r>
      <w:r>
        <w:rPr>
          <w:b w:val="false"/>
          <w:bCs w:val="false"/>
          <w:i w:val="false"/>
          <w:iCs w:val="false"/>
        </w:rPr>
        <w:t xml:space="preserve">, and this plan refers to them rather than repeating them.</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890"/>
        <w:gridCol w:w="4932"/>
        <w:gridCol w:w="2198"/>
      </w:tblGrid>
      <w:tr>
        <w:trPr>
          <w:tblHeader/>
        </w:trPr>
        <w:tc>
          <w:tcPr>
            <w:tcW w:type="dxa" w:w="1890"/>
            <w:shd w:fill="EDEDED" w:val="clear"/>
            <w:tcMar>
              <w:top w:type="dxa" w:w="60"/>
              <w:left w:type="dxa" w:w="100"/>
              <w:bottom w:type="dxa" w:w="60"/>
              <w:right w:type="dxa" w:w="100"/>
            </w:tcMar>
          </w:tcPr>
          <w:p>
            <w:pPr>
              <w:spacing w:after="0" w:before="0"/>
            </w:pPr>
            <w:r>
              <w:rPr>
                <w:b/>
                <w:bCs/>
                <w:i w:val="false"/>
                <w:iCs w:val="false"/>
              </w:rPr>
              <w:t xml:space="preserve">Category 3 criterion</w:t>
            </w:r>
          </w:p>
        </w:tc>
        <w:tc>
          <w:tcPr>
            <w:tcW w:type="dxa" w:w="4932"/>
            <w:shd w:fill="EDEDED" w:val="clear"/>
            <w:tcMar>
              <w:top w:type="dxa" w:w="60"/>
              <w:left w:type="dxa" w:w="100"/>
              <w:bottom w:type="dxa" w:w="60"/>
              <w:right w:type="dxa" w:w="100"/>
            </w:tcMar>
          </w:tcPr>
          <w:p>
            <w:pPr>
              <w:spacing w:after="0" w:before="0"/>
            </w:pPr>
            <w:r>
              <w:rPr>
                <w:b/>
                <w:bCs/>
                <w:i w:val="false"/>
                <w:iCs w:val="false"/>
              </w:rPr>
              <w:t xml:space="preserve">Item requested</w:t>
            </w:r>
          </w:p>
        </w:tc>
        <w:tc>
          <w:tcPr>
            <w:tcW w:type="dxa" w:w="2198"/>
            <w:shd w:fill="EDEDED" w:val="clear"/>
            <w:tcMar>
              <w:top w:type="dxa" w:w="60"/>
              <w:left w:type="dxa" w:w="100"/>
              <w:bottom w:type="dxa" w:w="60"/>
              <w:right w:type="dxa" w:w="100"/>
            </w:tcMar>
          </w:tcPr>
          <w:p>
            <w:pPr>
              <w:spacing w:after="0" w:before="0"/>
            </w:pPr>
            <w:r>
              <w:rPr>
                <w:b/>
                <w:bCs/>
                <w:i w:val="false"/>
                <w:iCs w:val="false"/>
              </w:rPr>
              <w:t xml:space="preserve">Where answered</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1. Alignment with international frameworks</w:t>
            </w:r>
          </w:p>
        </w:tc>
        <w:tc>
          <w:tcPr>
            <w:tcW w:type="dxa" w:w="4932"/>
            <w:tcMar>
              <w:top w:type="dxa" w:w="60"/>
              <w:left w:type="dxa" w:w="100"/>
              <w:bottom w:type="dxa" w:w="60"/>
              <w:right w:type="dxa" w:w="100"/>
            </w:tcMar>
          </w:tcPr>
          <w:p>
            <w:pPr>
              <w:spacing w:after="0" w:before="0"/>
            </w:pPr>
            <w:r>
              <w:rPr>
                <w:b w:val="false"/>
                <w:bCs w:val="false"/>
                <w:i w:val="false"/>
                <w:iCs w:val="false"/>
              </w:rPr>
              <w:t xml:space="preserve">Plan mapped to NIST CSF or ISO 27005</w:t>
            </w:r>
          </w:p>
        </w:tc>
        <w:tc>
          <w:tcPr>
            <w:tcW w:type="dxa" w:w="2198"/>
            <w:tcMar>
              <w:top w:type="dxa" w:w="60"/>
              <w:left w:type="dxa" w:w="100"/>
              <w:bottom w:type="dxa" w:w="60"/>
              <w:right w:type="dxa" w:w="100"/>
            </w:tcMar>
          </w:tcPr>
          <w:p>
            <w:pPr>
              <w:spacing w:after="0" w:before="0"/>
            </w:pPr>
            <w:r>
              <w:rPr>
                <w:b w:val="false"/>
                <w:bCs w:val="false"/>
                <w:i w:val="false"/>
                <w:iCs w:val="false"/>
              </w:rPr>
              <w:t xml:space="preserve">Sections </w:t>
            </w:r>
            <w:fldSimple w:instr="REF sec_1_2 \w \h">
              <w:r>
                <w:t xml:space="preserve">1.2</w:t>
              </w:r>
            </w:fldSimple>
            <w:r>
              <w:rPr>
                <w:b w:val="false"/>
                <w:bCs w:val="false"/>
                <w:i w:val="false"/>
                <w:iCs w:val="false"/>
              </w:rPr>
              <w:t xml:space="preserve">, 3 and 4</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
            </w:r>
          </w:p>
        </w:tc>
        <w:tc>
          <w:tcPr>
            <w:tcW w:type="dxa" w:w="4932"/>
            <w:tcMar>
              <w:top w:type="dxa" w:w="60"/>
              <w:left w:type="dxa" w:w="100"/>
              <w:bottom w:type="dxa" w:w="60"/>
              <w:right w:type="dxa" w:w="100"/>
            </w:tcMar>
          </w:tcPr>
          <w:p>
            <w:pPr>
              <w:spacing w:after="0" w:before="0"/>
            </w:pPr>
            <w:r>
              <w:rPr>
                <w:b w:val="false"/>
                <w:bCs w:val="false"/>
                <w:i w:val="false"/>
                <w:iCs w:val="false"/>
              </w:rPr>
              <w:t xml:space="preserve">Framework Compliance Matrix</w:t>
            </w:r>
          </w:p>
        </w:tc>
        <w:tc>
          <w:tcPr>
            <w:tcW w:type="dxa" w:w="2198"/>
            <w:tcMar>
              <w:top w:type="dxa" w:w="60"/>
              <w:left w:type="dxa" w:w="100"/>
              <w:bottom w:type="dxa" w:w="60"/>
              <w:right w:type="dxa" w:w="100"/>
            </w:tcMar>
          </w:tcPr>
          <w:p>
            <w:pPr>
              <w:spacing w:after="0" w:before="0"/>
            </w:pPr>
            <w:r>
              <w:rPr>
                <w:b w:val="false"/>
                <w:bCs w:val="false"/>
                <w:i w:val="false"/>
                <w:iCs w:val="false"/>
              </w:rPr>
              <w:t xml:space="preserve">Section </w:t>
            </w:r>
            <w:fldSimple w:instr="REF sec_3_2 \w \h">
              <w:r>
                <w:t xml:space="preserve">3.2</w:t>
              </w:r>
            </w:fldSimple>
          </w:p>
        </w:tc>
      </w:tr>
      <w:tr>
        <w:tc>
          <w:tcPr>
            <w:tcW w:type="dxa" w:w="1890"/>
            <w:tcMar>
              <w:top w:type="dxa" w:w="60"/>
              <w:left w:type="dxa" w:w="100"/>
              <w:bottom w:type="dxa" w:w="60"/>
              <w:right w:type="dxa" w:w="100"/>
            </w:tcMar>
          </w:tcPr>
          <w:p>
            <w:pPr>
              <w:spacing w:after="0" w:before="0"/>
            </w:pPr>
            <w:r>
              <w:rPr>
                <w:b w:val="false"/>
                <w:bCs w:val="false"/>
                <w:i w:val="false"/>
                <w:iCs w:val="false"/>
              </w:rPr>
              <w:t xml:space="preserve"/>
            </w:r>
          </w:p>
        </w:tc>
        <w:tc>
          <w:tcPr>
            <w:tcW w:type="dxa" w:w="4932"/>
            <w:tcMar>
              <w:top w:type="dxa" w:w="60"/>
              <w:left w:type="dxa" w:w="100"/>
              <w:bottom w:type="dxa" w:w="60"/>
              <w:right w:type="dxa" w:w="100"/>
            </w:tcMar>
          </w:tcPr>
          <w:p>
            <w:pPr>
              <w:spacing w:after="0" w:before="0"/>
            </w:pPr>
            <w:r>
              <w:rPr>
                <w:b w:val="false"/>
                <w:bCs w:val="false"/>
                <w:i w:val="false"/>
                <w:iCs w:val="false"/>
              </w:rPr>
              <w:t xml:space="preserve">Cybersecurity Architecture Diagram</w:t>
            </w:r>
          </w:p>
        </w:tc>
        <w:tc>
          <w:tcPr>
            <w:tcW w:type="dxa" w:w="2198"/>
            <w:tcMar>
              <w:top w:type="dxa" w:w="60"/>
              <w:left w:type="dxa" w:w="100"/>
              <w:bottom w:type="dxa" w:w="60"/>
              <w:right w:type="dxa" w:w="100"/>
            </w:tcMar>
          </w:tcPr>
          <w:p>
            <w:pPr>
              <w:spacing w:after="0" w:before="0"/>
            </w:pPr>
            <w:r>
              <w:rPr>
                <w:b w:val="false"/>
                <w:bCs w:val="false"/>
                <w:i w:val="false"/>
                <w:iCs w:val="false"/>
              </w:rPr>
              <w:t xml:space="preserve">Section </w:t>
            </w:r>
            <w:fldSimple w:instr="REF sec_3_1 \w \h">
              <w:r>
                <w:t xml:space="preserve">3.1</w:t>
              </w:r>
            </w:fldSimple>
          </w:p>
        </w:tc>
      </w:tr>
      <w:tr>
        <w:tc>
          <w:tcPr>
            <w:tcW w:type="dxa" w:w="1890"/>
            <w:tcMar>
              <w:top w:type="dxa" w:w="60"/>
              <w:left w:type="dxa" w:w="100"/>
              <w:bottom w:type="dxa" w:w="60"/>
              <w:right w:type="dxa" w:w="100"/>
            </w:tcMar>
          </w:tcPr>
          <w:p>
            <w:pPr>
              <w:spacing w:after="0" w:before="0"/>
            </w:pPr>
            <w:r>
              <w:rPr>
                <w:b w:val="false"/>
                <w:bCs w:val="false"/>
                <w:i w:val="false"/>
                <w:iCs w:val="false"/>
              </w:rPr>
              <w:t xml:space="preserve"/>
            </w:r>
          </w:p>
        </w:tc>
        <w:tc>
          <w:tcPr>
            <w:tcW w:type="dxa" w:w="4932"/>
            <w:tcMar>
              <w:top w:type="dxa" w:w="60"/>
              <w:left w:type="dxa" w:w="100"/>
              <w:bottom w:type="dxa" w:w="60"/>
              <w:right w:type="dxa" w:w="100"/>
            </w:tcMar>
          </w:tcPr>
          <w:p>
            <w:pPr>
              <w:spacing w:after="0" w:before="0"/>
            </w:pPr>
            <w:r>
              <w:rPr>
                <w:b w:val="false"/>
                <w:bCs w:val="false"/>
                <w:i w:val="false"/>
                <w:iCs w:val="false"/>
              </w:rPr>
              <w:t xml:space="preserve">Evidence of past implementation</w:t>
            </w:r>
          </w:p>
        </w:tc>
        <w:tc>
          <w:tcPr>
            <w:tcW w:type="dxa" w:w="2198"/>
            <w:tcMar>
              <w:top w:type="dxa" w:w="60"/>
              <w:left w:type="dxa" w:w="100"/>
              <w:bottom w:type="dxa" w:w="60"/>
              <w:right w:type="dxa" w:w="100"/>
            </w:tcMar>
          </w:tcPr>
          <w:p>
            <w:pPr>
              <w:spacing w:after="0" w:before="0"/>
            </w:pPr>
            <w:r>
              <w:rPr>
                <w:b w:val="false"/>
                <w:bCs w:val="false"/>
                <w:i w:val="false"/>
                <w:iCs w:val="false"/>
              </w:rPr>
              <w:t xml:space="preserve">Section </w:t>
            </w:r>
            <w:fldSimple w:instr="REF sec_11_3 \w \h">
              <w:r>
                <w:t xml:space="preserve">11.3</w:t>
              </w:r>
            </w:fldSimple>
          </w:p>
        </w:tc>
      </w:tr>
      <w:tr>
        <w:tc>
          <w:tcPr>
            <w:tcW w:type="dxa" w:w="1890"/>
            <w:tcMar>
              <w:top w:type="dxa" w:w="60"/>
              <w:left w:type="dxa" w:w="100"/>
              <w:bottom w:type="dxa" w:w="60"/>
              <w:right w:type="dxa" w:w="100"/>
            </w:tcMar>
          </w:tcPr>
          <w:p>
            <w:pPr>
              <w:spacing w:after="0" w:before="0"/>
            </w:pPr>
            <w:r>
              <w:rPr>
                <w:b w:val="false"/>
                <w:bCs w:val="false"/>
                <w:i w:val="false"/>
                <w:iCs w:val="false"/>
              </w:rPr>
              <w:t xml:space="preserve">2. Risk identification, mitigation and response</w:t>
            </w:r>
          </w:p>
        </w:tc>
        <w:tc>
          <w:tcPr>
            <w:tcW w:type="dxa" w:w="4932"/>
            <w:tcMar>
              <w:top w:type="dxa" w:w="60"/>
              <w:left w:type="dxa" w:w="100"/>
              <w:bottom w:type="dxa" w:w="60"/>
              <w:right w:type="dxa" w:w="100"/>
            </w:tcMar>
          </w:tcPr>
          <w:p>
            <w:pPr>
              <w:spacing w:after="0" w:before="0"/>
            </w:pPr>
            <w:r>
              <w:rPr>
                <w:b w:val="false"/>
                <w:bCs w:val="false"/>
                <w:i w:val="false"/>
                <w:iCs w:val="false"/>
              </w:rPr>
              <w:t xml:space="preserve">Risk Identification Register</w:t>
            </w:r>
          </w:p>
        </w:tc>
        <w:tc>
          <w:tcPr>
            <w:tcW w:type="dxa" w:w="2198"/>
            <w:tcMar>
              <w:top w:type="dxa" w:w="60"/>
              <w:left w:type="dxa" w:w="100"/>
              <w:bottom w:type="dxa" w:w="60"/>
              <w:right w:type="dxa" w:w="100"/>
            </w:tcMar>
          </w:tcPr>
          <w:p>
            <w:pPr>
              <w:spacing w:after="0" w:before="0"/>
            </w:pPr>
            <w:r>
              <w:rPr>
                <w:b w:val="false"/>
                <w:bCs w:val="false"/>
                <w:i w:val="false"/>
                <w:iCs w:val="false"/>
              </w:rPr>
              <w:t xml:space="preserve">Section </w:t>
            </w:r>
            <w:fldSimple w:instr="REF sec_4_3 \w \h">
              <w:r>
                <w:t xml:space="preserve">4.3</w:t>
              </w:r>
            </w:fldSimple>
          </w:p>
        </w:tc>
      </w:tr>
      <w:tr>
        <w:tc>
          <w:tcPr>
            <w:tcW w:type="dxa" w:w="1890"/>
            <w:tcMar>
              <w:top w:type="dxa" w:w="60"/>
              <w:left w:type="dxa" w:w="100"/>
              <w:bottom w:type="dxa" w:w="60"/>
              <w:right w:type="dxa" w:w="100"/>
            </w:tcMar>
          </w:tcPr>
          <w:p>
            <w:pPr>
              <w:spacing w:after="0" w:before="0"/>
            </w:pPr>
            <w:r>
              <w:rPr>
                <w:b w:val="false"/>
                <w:bCs w:val="false"/>
                <w:i w:val="false"/>
                <w:iCs w:val="false"/>
              </w:rPr>
              <w:t xml:space="preserve"/>
            </w:r>
          </w:p>
        </w:tc>
        <w:tc>
          <w:tcPr>
            <w:tcW w:type="dxa" w:w="4932"/>
            <w:tcMar>
              <w:top w:type="dxa" w:w="60"/>
              <w:left w:type="dxa" w:w="100"/>
              <w:bottom w:type="dxa" w:w="60"/>
              <w:right w:type="dxa" w:w="100"/>
            </w:tcMar>
          </w:tcPr>
          <w:p>
            <w:pPr>
              <w:spacing w:after="0" w:before="0"/>
            </w:pPr>
            <w:r>
              <w:rPr>
                <w:b w:val="false"/>
                <w:bCs w:val="false"/>
                <w:i w:val="false"/>
                <w:iCs w:val="false"/>
              </w:rPr>
              <w:t xml:space="preserve">Risk Assessment Matrix</w:t>
            </w:r>
          </w:p>
        </w:tc>
        <w:tc>
          <w:tcPr>
            <w:tcW w:type="dxa" w:w="2198"/>
            <w:tcMar>
              <w:top w:type="dxa" w:w="60"/>
              <w:left w:type="dxa" w:w="100"/>
              <w:bottom w:type="dxa" w:w="60"/>
              <w:right w:type="dxa" w:w="100"/>
            </w:tcMar>
          </w:tcPr>
          <w:p>
            <w:pPr>
              <w:spacing w:after="0" w:before="0"/>
            </w:pPr>
            <w:r>
              <w:rPr>
                <w:b w:val="false"/>
                <w:bCs w:val="false"/>
                <w:i w:val="false"/>
                <w:iCs w:val="false"/>
              </w:rPr>
              <w:t xml:space="preserve">Sections </w:t>
            </w:r>
            <w:fldSimple w:instr="REF sec_4_2 \w \h">
              <w:r>
                <w:t xml:space="preserve">4.2</w:t>
              </w:r>
            </w:fldSimple>
            <w:r>
              <w:rPr>
                <w:b w:val="false"/>
                <w:bCs w:val="false"/>
                <w:i w:val="false"/>
                <w:iCs w:val="false"/>
              </w:rPr>
              <w:t xml:space="preserve"> and </w:t>
            </w:r>
            <w:fldSimple w:instr="REF sec_4_4 \w \h">
              <w:r>
                <w:t xml:space="preserve">4.4</w:t>
              </w:r>
            </w:fldSimple>
          </w:p>
        </w:tc>
      </w:tr>
      <w:tr>
        <w:tc>
          <w:tcPr>
            <w:tcW w:type="dxa" w:w="1890"/>
            <w:tcMar>
              <w:top w:type="dxa" w:w="60"/>
              <w:left w:type="dxa" w:w="100"/>
              <w:bottom w:type="dxa" w:w="60"/>
              <w:right w:type="dxa" w:w="100"/>
            </w:tcMar>
          </w:tcPr>
          <w:p>
            <w:pPr>
              <w:spacing w:after="0" w:before="0"/>
            </w:pPr>
            <w:r>
              <w:rPr>
                <w:b w:val="false"/>
                <w:bCs w:val="false"/>
                <w:i w:val="false"/>
                <w:iCs w:val="false"/>
              </w:rPr>
              <w:t xml:space="preserve"/>
            </w:r>
          </w:p>
        </w:tc>
        <w:tc>
          <w:tcPr>
            <w:tcW w:type="dxa" w:w="4932"/>
            <w:tcMar>
              <w:top w:type="dxa" w:w="60"/>
              <w:left w:type="dxa" w:w="100"/>
              <w:bottom w:type="dxa" w:w="60"/>
              <w:right w:type="dxa" w:w="100"/>
            </w:tcMar>
          </w:tcPr>
          <w:p>
            <w:pPr>
              <w:spacing w:after="0" w:before="0"/>
            </w:pPr>
            <w:r>
              <w:rPr>
                <w:b w:val="false"/>
                <w:bCs w:val="false"/>
                <w:i w:val="false"/>
                <w:iCs w:val="false"/>
              </w:rPr>
              <w:t xml:space="preserve">Mitigation and Control Strategy Document, template</w:t>
            </w:r>
          </w:p>
        </w:tc>
        <w:tc>
          <w:tcPr>
            <w:tcW w:type="dxa" w:w="2198"/>
            <w:tcMar>
              <w:top w:type="dxa" w:w="60"/>
              <w:left w:type="dxa" w:w="100"/>
              <w:bottom w:type="dxa" w:w="60"/>
              <w:right w:type="dxa" w:w="100"/>
            </w:tcMar>
          </w:tcPr>
          <w:p>
            <w:pPr>
              <w:spacing w:after="0" w:before="0"/>
            </w:pPr>
            <w:r>
              <w:rPr>
                <w:b w:val="false"/>
                <w:bCs w:val="false"/>
                <w:i w:val="false"/>
                <w:iCs w:val="false"/>
              </w:rPr>
              <w:t xml:space="preserve">Section 5</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
            </w:r>
          </w:p>
        </w:tc>
        <w:tc>
          <w:tcPr>
            <w:tcW w:type="dxa" w:w="4932"/>
            <w:tcMar>
              <w:top w:type="dxa" w:w="60"/>
              <w:left w:type="dxa" w:w="100"/>
              <w:bottom w:type="dxa" w:w="60"/>
              <w:right w:type="dxa" w:w="100"/>
            </w:tcMar>
          </w:tcPr>
          <w:p>
            <w:pPr>
              <w:spacing w:after="0" w:before="0"/>
            </w:pPr>
            <w:r>
              <w:rPr>
                <w:b w:val="false"/>
                <w:bCs w:val="false"/>
                <w:i w:val="false"/>
                <w:iCs w:val="false"/>
              </w:rPr>
              <w:t xml:space="preserve">Incident Response Plan</w:t>
            </w:r>
          </w:p>
        </w:tc>
        <w:tc>
          <w:tcPr>
            <w:tcW w:type="dxa" w:w="2198"/>
            <w:tcMar>
              <w:top w:type="dxa" w:w="60"/>
              <w:left w:type="dxa" w:w="100"/>
              <w:bottom w:type="dxa" w:w="60"/>
              <w:right w:type="dxa" w:w="100"/>
            </w:tcMar>
          </w:tcPr>
          <w:p>
            <w:pPr>
              <w:spacing w:after="0" w:before="0"/>
            </w:pPr>
            <w:r>
              <w:rPr>
                <w:b w:val="false"/>
                <w:bCs w:val="false"/>
                <w:i w:val="false"/>
                <w:iCs w:val="false"/>
              </w:rPr>
              <w:t xml:space="preserve">Section 7</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
            </w:r>
          </w:p>
        </w:tc>
        <w:tc>
          <w:tcPr>
            <w:tcW w:type="dxa" w:w="4932"/>
            <w:tcMar>
              <w:top w:type="dxa" w:w="60"/>
              <w:left w:type="dxa" w:w="100"/>
              <w:bottom w:type="dxa" w:w="60"/>
              <w:right w:type="dxa" w:w="100"/>
            </w:tcMar>
          </w:tcPr>
          <w:p>
            <w:pPr>
              <w:spacing w:after="0" w:before="0"/>
            </w:pPr>
            <w:r>
              <w:rPr>
                <w:b w:val="false"/>
                <w:bCs w:val="false"/>
                <w:i w:val="false"/>
                <w:iCs w:val="false"/>
              </w:rPr>
              <w:t xml:space="preserve">Business Continuity Response Plan</w:t>
            </w:r>
          </w:p>
        </w:tc>
        <w:tc>
          <w:tcPr>
            <w:tcW w:type="dxa" w:w="2198"/>
            <w:tcMar>
              <w:top w:type="dxa" w:w="60"/>
              <w:left w:type="dxa" w:w="100"/>
              <w:bottom w:type="dxa" w:w="60"/>
              <w:right w:type="dxa" w:w="100"/>
            </w:tcMar>
          </w:tcPr>
          <w:p>
            <w:pPr>
              <w:spacing w:after="0" w:before="0"/>
            </w:pPr>
            <w:r>
              <w:rPr>
                <w:b w:val="false"/>
                <w:bCs w:val="false"/>
                <w:i w:val="false"/>
                <w:iCs w:val="false"/>
              </w:rPr>
              <w:t xml:space="preserve">Section 8</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
            </w:r>
          </w:p>
        </w:tc>
        <w:tc>
          <w:tcPr>
            <w:tcW w:type="dxa" w:w="4932"/>
            <w:tcMar>
              <w:top w:type="dxa" w:w="60"/>
              <w:left w:type="dxa" w:w="100"/>
              <w:bottom w:type="dxa" w:w="60"/>
              <w:right w:type="dxa" w:w="100"/>
            </w:tcMar>
          </w:tcPr>
          <w:p>
            <w:pPr>
              <w:spacing w:after="0" w:before="0"/>
            </w:pPr>
            <w:r>
              <w:rPr>
                <w:b w:val="false"/>
                <w:bCs w:val="false"/>
                <w:i w:val="false"/>
                <w:iCs w:val="false"/>
              </w:rPr>
              <w:t xml:space="preserve">Compliance and Governance Statement</w:t>
            </w:r>
          </w:p>
        </w:tc>
        <w:tc>
          <w:tcPr>
            <w:tcW w:type="dxa" w:w="2198"/>
            <w:tcMar>
              <w:top w:type="dxa" w:w="60"/>
              <w:left w:type="dxa" w:w="100"/>
              <w:bottom w:type="dxa" w:w="60"/>
              <w:right w:type="dxa" w:w="100"/>
            </w:tcMar>
          </w:tcPr>
          <w:p>
            <w:pPr>
              <w:spacing w:after="0" w:before="0"/>
            </w:pPr>
            <w:r>
              <w:rPr>
                <w:b w:val="false"/>
                <w:bCs w:val="false"/>
                <w:i w:val="false"/>
                <w:iCs w:val="false"/>
              </w:rPr>
              <w:t xml:space="preserve">Sections 2 and </w:t>
            </w:r>
            <w:fldSimple w:instr="REF sec_11_1 \w \h">
              <w:r>
                <w:t xml:space="preserve">11.1</w:t>
              </w:r>
            </w:fldSimple>
          </w:p>
        </w:tc>
      </w:tr>
      <w:tr>
        <w:tc>
          <w:tcPr>
            <w:tcW w:type="dxa" w:w="1890"/>
            <w:tcMar>
              <w:top w:type="dxa" w:w="60"/>
              <w:left w:type="dxa" w:w="100"/>
              <w:bottom w:type="dxa" w:w="60"/>
              <w:right w:type="dxa" w:w="100"/>
            </w:tcMar>
          </w:tcPr>
          <w:p>
            <w:pPr>
              <w:spacing w:after="0" w:before="0"/>
            </w:pPr>
            <w:r>
              <w:rPr>
                <w:b w:val="false"/>
                <w:bCs w:val="false"/>
                <w:i w:val="false"/>
                <w:iCs w:val="false"/>
              </w:rPr>
              <w:t xml:space="preserve">3. Resources, skills, duration and capacity building</w:t>
            </w:r>
          </w:p>
        </w:tc>
        <w:tc>
          <w:tcPr>
            <w:tcW w:type="dxa" w:w="4932"/>
            <w:tcMar>
              <w:top w:type="dxa" w:w="60"/>
              <w:left w:type="dxa" w:w="100"/>
              <w:bottom w:type="dxa" w:w="60"/>
              <w:right w:type="dxa" w:w="100"/>
            </w:tcMar>
          </w:tcPr>
          <w:p>
            <w:pPr>
              <w:spacing w:after="0" w:before="0"/>
            </w:pPr>
            <w:r>
              <w:rPr>
                <w:b w:val="false"/>
                <w:bCs w:val="false"/>
                <w:i w:val="false"/>
                <w:iCs w:val="false"/>
              </w:rPr>
              <w:t xml:space="preserve">Cybersecurity Work Breakdown Structure</w:t>
            </w:r>
          </w:p>
        </w:tc>
        <w:tc>
          <w:tcPr>
            <w:tcW w:type="dxa" w:w="2198"/>
            <w:tcMar>
              <w:top w:type="dxa" w:w="60"/>
              <w:left w:type="dxa" w:w="100"/>
              <w:bottom w:type="dxa" w:w="60"/>
              <w:right w:type="dxa" w:w="100"/>
            </w:tcMar>
          </w:tcPr>
          <w:p>
            <w:pPr>
              <w:spacing w:after="0" w:before="0"/>
            </w:pPr>
            <w:r>
              <w:rPr>
                <w:b w:val="false"/>
                <w:bCs w:val="false"/>
                <w:i w:val="false"/>
                <w:iCs w:val="false"/>
              </w:rPr>
              <w:t xml:space="preserve">Section </w:t>
            </w:r>
            <w:fldSimple w:instr="REF sec_9_1 \w \h">
              <w:r>
                <w:t xml:space="preserve">9.1</w:t>
              </w:r>
            </w:fldSimple>
          </w:p>
        </w:tc>
      </w:tr>
      <w:tr>
        <w:tc>
          <w:tcPr>
            <w:tcW w:type="dxa" w:w="1890"/>
            <w:tcMar>
              <w:top w:type="dxa" w:w="60"/>
              <w:left w:type="dxa" w:w="100"/>
              <w:bottom w:type="dxa" w:w="60"/>
              <w:right w:type="dxa" w:w="100"/>
            </w:tcMar>
          </w:tcPr>
          <w:p>
            <w:pPr>
              <w:spacing w:after="0" w:before="0"/>
            </w:pPr>
            <w:r>
              <w:rPr>
                <w:b w:val="false"/>
                <w:bCs w:val="false"/>
                <w:i w:val="false"/>
                <w:iCs w:val="false"/>
              </w:rPr>
              <w:t xml:space="preserve"/>
            </w:r>
          </w:p>
        </w:tc>
        <w:tc>
          <w:tcPr>
            <w:tcW w:type="dxa" w:w="4932"/>
            <w:tcMar>
              <w:top w:type="dxa" w:w="60"/>
              <w:left w:type="dxa" w:w="100"/>
              <w:bottom w:type="dxa" w:w="60"/>
              <w:right w:type="dxa" w:w="100"/>
            </w:tcMar>
          </w:tcPr>
          <w:p>
            <w:pPr>
              <w:spacing w:after="0" w:before="0"/>
            </w:pPr>
            <w:r>
              <w:rPr>
                <w:b w:val="false"/>
                <w:bCs w:val="false"/>
                <w:i w:val="false"/>
                <w:iCs w:val="false"/>
              </w:rPr>
              <w:t xml:space="preserve">Resource and Skill Matrix</w:t>
            </w:r>
          </w:p>
        </w:tc>
        <w:tc>
          <w:tcPr>
            <w:tcW w:type="dxa" w:w="2198"/>
            <w:tcMar>
              <w:top w:type="dxa" w:w="60"/>
              <w:left w:type="dxa" w:w="100"/>
              <w:bottom w:type="dxa" w:w="60"/>
              <w:right w:type="dxa" w:w="100"/>
            </w:tcMar>
          </w:tcPr>
          <w:p>
            <w:pPr>
              <w:spacing w:after="0" w:before="0"/>
            </w:pPr>
            <w:r>
              <w:rPr>
                <w:b w:val="false"/>
                <w:bCs w:val="false"/>
                <w:i w:val="false"/>
                <w:iCs w:val="false"/>
              </w:rPr>
              <w:t xml:space="preserve">Section </w:t>
            </w:r>
            <w:fldSimple w:instr="REF sec_9_3 \w \h">
              <w:r>
                <w:t xml:space="preserve">9.3</w:t>
              </w:r>
            </w:fldSimple>
          </w:p>
        </w:tc>
      </w:tr>
      <w:tr>
        <w:tc>
          <w:tcPr>
            <w:tcW w:type="dxa" w:w="1890"/>
            <w:tcMar>
              <w:top w:type="dxa" w:w="60"/>
              <w:left w:type="dxa" w:w="100"/>
              <w:bottom w:type="dxa" w:w="60"/>
              <w:right w:type="dxa" w:w="100"/>
            </w:tcMar>
          </w:tcPr>
          <w:p>
            <w:pPr>
              <w:spacing w:after="0" w:before="0"/>
            </w:pPr>
            <w:r>
              <w:rPr>
                <w:b w:val="false"/>
                <w:bCs w:val="false"/>
                <w:i w:val="false"/>
                <w:iCs w:val="false"/>
              </w:rPr>
              <w:t xml:space="preserve"/>
            </w:r>
          </w:p>
        </w:tc>
        <w:tc>
          <w:tcPr>
            <w:tcW w:type="dxa" w:w="4932"/>
            <w:tcMar>
              <w:top w:type="dxa" w:w="60"/>
              <w:left w:type="dxa" w:w="100"/>
              <w:bottom w:type="dxa" w:w="60"/>
              <w:right w:type="dxa" w:w="100"/>
            </w:tcMar>
          </w:tcPr>
          <w:p>
            <w:pPr>
              <w:spacing w:after="0" w:before="0"/>
            </w:pPr>
            <w:r>
              <w:rPr>
                <w:b w:val="false"/>
                <w:bCs w:val="false"/>
                <w:i w:val="false"/>
                <w:iCs w:val="false"/>
              </w:rPr>
              <w:t xml:space="preserve">Capacity-Building and Knowledge Transfer Plan</w:t>
            </w:r>
          </w:p>
        </w:tc>
        <w:tc>
          <w:tcPr>
            <w:tcW w:type="dxa" w:w="2198"/>
            <w:tcMar>
              <w:top w:type="dxa" w:w="60"/>
              <w:left w:type="dxa" w:w="100"/>
              <w:bottom w:type="dxa" w:w="60"/>
              <w:right w:type="dxa" w:w="100"/>
            </w:tcMar>
          </w:tcPr>
          <w:p>
            <w:pPr>
              <w:spacing w:after="0" w:before="0"/>
            </w:pPr>
            <w:r>
              <w:rPr>
                <w:b w:val="false"/>
                <w:bCs w:val="false"/>
                <w:i w:val="false"/>
                <w:iCs w:val="false"/>
              </w:rPr>
              <w:t xml:space="preserve">Section </w:t>
            </w:r>
            <w:fldSimple w:instr="REF sec_9_4 \w \h">
              <w:r>
                <w:t xml:space="preserve">9.4</w:t>
              </w:r>
            </w:fldSimple>
          </w:p>
        </w:tc>
      </w:tr>
      <w:tr>
        <w:tc>
          <w:tcPr>
            <w:tcW w:type="dxa" w:w="1890"/>
            <w:tcMar>
              <w:top w:type="dxa" w:w="60"/>
              <w:left w:type="dxa" w:w="100"/>
              <w:bottom w:type="dxa" w:w="60"/>
              <w:right w:type="dxa" w:w="100"/>
            </w:tcMar>
          </w:tcPr>
          <w:p>
            <w:pPr>
              <w:spacing w:after="0" w:before="0"/>
            </w:pPr>
            <w:r>
              <w:rPr>
                <w:b w:val="false"/>
                <w:bCs w:val="false"/>
                <w:i w:val="false"/>
                <w:iCs w:val="false"/>
              </w:rPr>
              <w:t xml:space="preserve"/>
            </w:r>
          </w:p>
        </w:tc>
        <w:tc>
          <w:tcPr>
            <w:tcW w:type="dxa" w:w="4932"/>
            <w:tcMar>
              <w:top w:type="dxa" w:w="60"/>
              <w:left w:type="dxa" w:w="100"/>
              <w:bottom w:type="dxa" w:w="60"/>
              <w:right w:type="dxa" w:w="100"/>
            </w:tcMar>
          </w:tcPr>
          <w:p>
            <w:pPr>
              <w:spacing w:after="0" w:before="0"/>
            </w:pPr>
            <w:r>
              <w:rPr>
                <w:b w:val="false"/>
                <w:bCs w:val="false"/>
                <w:i w:val="false"/>
                <w:iCs w:val="false"/>
              </w:rPr>
              <w:t xml:space="preserve">Timeline and Gantt chart</w:t>
            </w:r>
          </w:p>
        </w:tc>
        <w:tc>
          <w:tcPr>
            <w:tcW w:type="dxa" w:w="2198"/>
            <w:tcMar>
              <w:top w:type="dxa" w:w="60"/>
              <w:left w:type="dxa" w:w="100"/>
              <w:bottom w:type="dxa" w:w="60"/>
              <w:right w:type="dxa" w:w="100"/>
            </w:tcMar>
          </w:tcPr>
          <w:p>
            <w:pPr>
              <w:spacing w:after="0" w:before="0"/>
            </w:pPr>
            <w:r>
              <w:rPr>
                <w:b w:val="false"/>
                <w:bCs w:val="false"/>
                <w:i w:val="false"/>
                <w:iCs w:val="false"/>
              </w:rPr>
              <w:t xml:space="preserve">Section </w:t>
            </w:r>
            <w:fldSimple w:instr="REF sec_9_2 \w \h">
              <w:r>
                <w:t xml:space="preserve">9.2</w:t>
              </w:r>
            </w:fldSimple>
          </w:p>
        </w:tc>
      </w:tr>
      <w:tr>
        <w:tc>
          <w:tcPr>
            <w:tcW w:type="dxa" w:w="1890"/>
            <w:tcMar>
              <w:top w:type="dxa" w:w="60"/>
              <w:left w:type="dxa" w:w="100"/>
              <w:bottom w:type="dxa" w:w="60"/>
              <w:right w:type="dxa" w:w="100"/>
            </w:tcMar>
          </w:tcPr>
          <w:p>
            <w:pPr>
              <w:spacing w:after="0" w:before="0"/>
            </w:pPr>
            <w:r>
              <w:rPr>
                <w:b w:val="false"/>
                <w:bCs w:val="false"/>
                <w:i w:val="false"/>
                <w:iCs w:val="false"/>
              </w:rPr>
              <w:t xml:space="preserve"/>
            </w:r>
          </w:p>
        </w:tc>
        <w:tc>
          <w:tcPr>
            <w:tcW w:type="dxa" w:w="4932"/>
            <w:tcMar>
              <w:top w:type="dxa" w:w="60"/>
              <w:left w:type="dxa" w:w="100"/>
              <w:bottom w:type="dxa" w:w="60"/>
              <w:right w:type="dxa" w:w="100"/>
            </w:tcMar>
          </w:tcPr>
          <w:p>
            <w:pPr>
              <w:spacing w:after="0" w:before="0"/>
            </w:pPr>
            <w:r>
              <w:rPr>
                <w:b w:val="false"/>
                <w:bCs w:val="false"/>
                <w:i w:val="false"/>
                <w:iCs w:val="false"/>
              </w:rPr>
              <w:t xml:space="preserve">Compliance Statement</w:t>
            </w:r>
          </w:p>
        </w:tc>
        <w:tc>
          <w:tcPr>
            <w:tcW w:type="dxa" w:w="2198"/>
            <w:tcMar>
              <w:top w:type="dxa" w:w="60"/>
              <w:left w:type="dxa" w:w="100"/>
              <w:bottom w:type="dxa" w:w="60"/>
              <w:right w:type="dxa" w:w="100"/>
            </w:tcMar>
          </w:tcPr>
          <w:p>
            <w:pPr>
              <w:spacing w:after="0" w:before="0"/>
            </w:pPr>
            <w:r>
              <w:rPr>
                <w:b w:val="false"/>
                <w:bCs w:val="false"/>
                <w:i w:val="false"/>
                <w:iCs w:val="false"/>
              </w:rPr>
              <w:t xml:space="preserve">Section </w:t>
            </w:r>
            <w:fldSimple w:instr="REF sec_11_2 \w \h">
              <w:r>
                <w:t xml:space="preserve">11.2</w:t>
              </w:r>
            </w:fldSimple>
          </w:p>
        </w:tc>
      </w:tr>
      <w:tr>
        <w:tc>
          <w:tcPr>
            <w:tcW w:type="dxa" w:w="1890"/>
            <w:tcMar>
              <w:top w:type="dxa" w:w="60"/>
              <w:left w:type="dxa" w:w="100"/>
              <w:bottom w:type="dxa" w:w="60"/>
              <w:right w:type="dxa" w:w="100"/>
            </w:tcMar>
          </w:tcPr>
          <w:p>
            <w:pPr>
              <w:spacing w:after="0" w:before="0"/>
            </w:pPr>
            <w:r>
              <w:rPr>
                <w:b w:val="false"/>
                <w:bCs w:val="false"/>
                <w:i w:val="false"/>
                <w:iCs w:val="false"/>
              </w:rPr>
              <w:t xml:space="preserve">PDS ITP 11.2(j)</w:t>
            </w:r>
          </w:p>
        </w:tc>
        <w:tc>
          <w:tcPr>
            <w:tcW w:type="dxa" w:w="4932"/>
            <w:tcMar>
              <w:top w:type="dxa" w:w="60"/>
              <w:left w:type="dxa" w:w="100"/>
              <w:bottom w:type="dxa" w:w="60"/>
              <w:right w:type="dxa" w:w="100"/>
            </w:tcMar>
          </w:tcPr>
          <w:p>
            <w:pPr>
              <w:spacing w:after="0" w:before="0"/>
            </w:pPr>
            <w:r>
              <w:rPr>
                <w:b w:val="false"/>
                <w:bCs w:val="false"/>
                <w:i w:val="false"/>
                <w:iCs w:val="false"/>
              </w:rPr>
              <w:t xml:space="preserve">Method statement and implementation plans</w:t>
            </w:r>
          </w:p>
        </w:tc>
        <w:tc>
          <w:tcPr>
            <w:tcW w:type="dxa" w:w="2198"/>
            <w:tcMar>
              <w:top w:type="dxa" w:w="60"/>
              <w:left w:type="dxa" w:w="100"/>
              <w:bottom w:type="dxa" w:w="60"/>
              <w:right w:type="dxa" w:w="100"/>
            </w:tcMar>
          </w:tcPr>
          <w:p>
            <w:pPr>
              <w:spacing w:after="0" w:before="0"/>
            </w:pPr>
            <w:r>
              <w:rPr>
                <w:b w:val="false"/>
                <w:bCs w:val="false"/>
                <w:i w:val="false"/>
                <w:iCs w:val="false"/>
              </w:rPr>
              <w:t xml:space="preserve">Sections 6 and 9</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
            </w:r>
          </w:p>
        </w:tc>
        <w:tc>
          <w:tcPr>
            <w:tcW w:type="dxa" w:w="4932"/>
            <w:tcMar>
              <w:top w:type="dxa" w:w="60"/>
              <w:left w:type="dxa" w:w="100"/>
              <w:bottom w:type="dxa" w:w="60"/>
              <w:right w:type="dxa" w:w="100"/>
            </w:tcMar>
          </w:tcPr>
          <w:p>
            <w:pPr>
              <w:spacing w:after="0" w:before="0"/>
            </w:pPr>
            <w:r>
              <w:rPr>
                <w:b w:val="false"/>
                <w:bCs w:val="false"/>
                <w:i w:val="false"/>
                <w:iCs w:val="false"/>
              </w:rPr>
              <w:t xml:space="preserve">Management strategies</w:t>
            </w:r>
          </w:p>
        </w:tc>
        <w:tc>
          <w:tcPr>
            <w:tcW w:type="dxa" w:w="2198"/>
            <w:tcMar>
              <w:top w:type="dxa" w:w="60"/>
              <w:left w:type="dxa" w:w="100"/>
              <w:bottom w:type="dxa" w:w="60"/>
              <w:right w:type="dxa" w:w="100"/>
            </w:tcMar>
          </w:tcPr>
          <w:p>
            <w:pPr>
              <w:spacing w:after="0" w:before="0"/>
            </w:pPr>
            <w:r>
              <w:rPr>
                <w:b w:val="false"/>
                <w:bCs w:val="false"/>
                <w:i w:val="false"/>
                <w:iCs w:val="false"/>
              </w:rPr>
              <w:t xml:space="preserve">Sections 2, 4 and 5</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
            </w:r>
          </w:p>
        </w:tc>
        <w:tc>
          <w:tcPr>
            <w:tcW w:type="dxa" w:w="4932"/>
            <w:tcMar>
              <w:top w:type="dxa" w:w="60"/>
              <w:left w:type="dxa" w:w="100"/>
              <w:bottom w:type="dxa" w:w="60"/>
              <w:right w:type="dxa" w:w="100"/>
            </w:tcMar>
          </w:tcPr>
          <w:p>
            <w:pPr>
              <w:spacing w:after="0" w:before="0"/>
            </w:pPr>
            <w:r>
              <w:rPr>
                <w:b w:val="false"/>
                <w:bCs w:val="false"/>
                <w:i w:val="false"/>
                <w:iCs w:val="false"/>
              </w:rPr>
              <w:t xml:space="preserve">Innovations</w:t>
            </w:r>
          </w:p>
        </w:tc>
        <w:tc>
          <w:tcPr>
            <w:tcW w:type="dxa" w:w="2198"/>
            <w:tcMar>
              <w:top w:type="dxa" w:w="60"/>
              <w:left w:type="dxa" w:w="100"/>
              <w:bottom w:type="dxa" w:w="60"/>
              <w:right w:type="dxa" w:w="100"/>
            </w:tcMar>
          </w:tcPr>
          <w:p>
            <w:pPr>
              <w:spacing w:after="0" w:before="0"/>
            </w:pPr>
            <w:r>
              <w:rPr>
                <w:b w:val="false"/>
                <w:bCs w:val="false"/>
                <w:i w:val="false"/>
                <w:iCs w:val="false"/>
              </w:rPr>
              <w:t xml:space="preserve">Section 10</w:t>
            </w:r>
          </w:p>
        </w:tc>
      </w:tr>
    </w:tbl>
    <w:p>
      <w:pPr>
        <w:spacing w:after="140"/>
      </w:pPr>
    </w:p>
    <w:p>
      <w:pPr>
        <w:pStyle w:val="Heading2"/>
        <w:numPr>
          <w:ilvl w:val="1"/>
          <w:numId w:val="2"/>
        </w:numPr>
        <w:spacing w:after="140" w:before="260"/>
      </w:pPr>
      <w:r>
        <w:t xml:space="preserve">F</w:t>
      </w:r>
      <w:bookmarkStart w:name="sec_1_2" w:id="1"/>
      <w:r>
        <w:rPr>
          <w:b w:val="false"/>
          <w:bCs w:val="false"/>
          <w:i w:val="false"/>
          <w:iCs w:val="false"/>
        </w:rPr>
        <w:t xml:space="preserve">rameworks and method</w:t>
      </w:r>
      <w:bookmarkEnd w:id="1"/>
    </w:p>
    <w:p>
      <w:pPr>
        <w:spacing w:after="140" w:line="276"/>
      </w:pPr>
      <w:r>
        <w:rPr>
          <w:b/>
          <w:bCs/>
          <w:i w:val="false"/>
          <w:iCs w:val="false"/>
        </w:rPr>
        <w:t xml:space="preserve">NIST Cybersecurity Framework 2.0</w:t>
      </w:r>
      <w:r>
        <w:rPr>
          <w:b w:val="false"/>
          <w:bCs w:val="false"/>
          <w:i w:val="false"/>
          <w:iCs w:val="false"/>
        </w:rPr>
        <w:t xml:space="preserve"> is the organizing structure. Every control is placed against the six functions, Govern, Identify, Protect, Detect, Respond and Recover, and the compliance matrix in </w:t>
      </w:r>
      <w:r>
        <w:rPr>
          <w:b w:val="false"/>
          <w:bCs w:val="false"/>
          <w:i w:val="false"/>
          <w:iCs w:val="false"/>
        </w:rPr>
        <w:t xml:space="preserve">Section </w:t>
      </w:r>
      <w:fldSimple w:instr="REF sec_3_2 \w \h">
        <w:r>
          <w:t xml:space="preserve">3.2</w:t>
        </w:r>
      </w:fldSimple>
      <w:r>
        <w:rPr>
          <w:b w:val="false"/>
          <w:bCs w:val="false"/>
          <w:i w:val="false"/>
          <w:iCs w:val="false"/>
        </w:rPr>
        <w:t xml:space="preserve"> covers all 22 categories.</w:t>
      </w:r>
    </w:p>
    <w:p>
      <w:pPr>
        <w:spacing w:after="140" w:line="276"/>
      </w:pPr>
      <w:r>
        <w:rPr>
          <w:b/>
          <w:bCs/>
          <w:i w:val="false"/>
          <w:iCs w:val="false"/>
        </w:rPr>
        <w:t xml:space="preserve">ISO/IEC 27005:2022</w:t>
      </w:r>
      <w:r>
        <w:rPr>
          <w:b w:val="false"/>
          <w:bCs w:val="false"/>
          <w:i w:val="false"/>
          <w:iCs w:val="false"/>
        </w:rPr>
        <w:t xml:space="preserve"> is the risk management process: criteria, identification, analysis, evaluation, treatment, acceptance, and monitoring and review, in </w:t>
      </w:r>
      <w:r>
        <w:rPr>
          <w:b w:val="false"/>
          <w:bCs w:val="false"/>
          <w:i w:val="false"/>
          <w:iCs w:val="false"/>
        </w:rPr>
        <w:t xml:space="preserve">Section 4</w:t>
      </w:r>
      <w:r>
        <w:rPr>
          <w:b w:val="false"/>
          <w:bCs w:val="false"/>
          <w:i w:val="false"/>
          <w:iCs w:val="false"/>
        </w:rPr>
        <w:t xml:space="preserve">.</w:t>
      </w:r>
    </w:p>
    <w:p>
      <w:pPr>
        <w:spacing w:after="140" w:line="276"/>
      </w:pPr>
      <w:r>
        <w:rPr>
          <w:b/>
          <w:bCs/>
          <w:i w:val="false"/>
          <w:iCs w:val="false"/>
        </w:rPr>
        <w:t xml:space="preserve">ISO/IEC 27001:2022</w:t>
      </w:r>
      <w:r>
        <w:rPr>
          <w:b w:val="false"/>
          <w:bCs w:val="false"/>
          <w:i w:val="false"/>
          <w:iCs w:val="false"/>
        </w:rPr>
        <w:t xml:space="preserve"> provides the management system and the Annex A controls. Inkript's information security management system is certified to ISO/IEC 27001, and the certificate is included in the Technical Proposal.</w:t>
      </w:r>
    </w:p>
    <w:p>
      <w:pPr>
        <w:spacing w:after="140" w:line="276"/>
      </w:pPr>
      <w:r>
        <w:rPr>
          <w:b/>
          <w:bCs/>
          <w:i w:val="false"/>
          <w:iCs w:val="false"/>
        </w:rPr>
        <w:t xml:space="preserve">What the plan protects first.</w:t>
      </w:r>
      <w:r>
        <w:rPr>
          <w:b w:val="false"/>
          <w:bCs w:val="false"/>
          <w:i w:val="false"/>
          <w:iCs w:val="false"/>
        </w:rPr>
        <w:t xml:space="preserve"> The most serious outcome in a card production facility is not data loss alone. It is a genuine card, correctly signed, produced for a person not entitled to it, because no verifier can tell it from a legitimate one. The risk criteria, the register and the detection priorities are weighted accordingly, alongside the protection of citizens' personal and biometric data under the Data Protection Act 2024.</w:t>
      </w:r>
    </w:p>
    <w:p>
      <w:pPr>
        <w:pStyle w:val="Heading1"/>
        <w:pageBreakBefore/>
        <w:numPr>
          <w:ilvl w:val="0"/>
          <w:numId w:val="2"/>
        </w:numPr>
        <w:spacing w:after="140" w:before="240"/>
      </w:pPr>
      <w:r>
        <w:t xml:space="preserve">G</w:t>
      </w:r>
      <w:bookmarkStart w:name="sec_2" w:id="1"/>
      <w:r>
        <w:rPr>
          <w:b w:val="false"/>
          <w:bCs w:val="false"/>
          <w:i w:val="false"/>
          <w:iCs w:val="false"/>
        </w:rPr>
        <w:t xml:space="preserve">overnance</w:t>
      </w:r>
      <w:bookmarkEnd w:id="1"/>
    </w:p>
    <w:p>
      <w:pPr>
        <w:pStyle w:val="Heading2"/>
        <w:numPr>
          <w:ilvl w:val="1"/>
          <w:numId w:val="2"/>
        </w:numPr>
        <w:spacing w:after="140" w:before="260"/>
      </w:pPr>
      <w:r>
        <w:t xml:space="preserve">G</w:t>
      </w:r>
      <w:bookmarkStart w:name="sec_2_1" w:id="1"/>
      <w:r>
        <w:rPr>
          <w:b w:val="false"/>
          <w:bCs w:val="false"/>
          <w:i w:val="false"/>
          <w:iCs w:val="false"/>
        </w:rPr>
        <w:t xml:space="preserve">overnance and decision rights</w:t>
      </w:r>
      <w:bookmarkEnd w:id="1"/>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405"/>
        <w:gridCol w:w="7615"/>
      </w:tblGrid>
      <w:tr>
        <w:trPr>
          <w:tblHeader/>
        </w:trPr>
        <w:tc>
          <w:tcPr>
            <w:tcW w:type="dxa" w:w="1405"/>
            <w:shd w:fill="EDEDED" w:val="clear"/>
            <w:tcMar>
              <w:top w:type="dxa" w:w="60"/>
              <w:left w:type="dxa" w:w="100"/>
              <w:bottom w:type="dxa" w:w="60"/>
              <w:right w:type="dxa" w:w="100"/>
            </w:tcMar>
          </w:tcPr>
          <w:p>
            <w:pPr>
              <w:spacing w:after="0" w:before="0"/>
            </w:pPr>
            <w:r>
              <w:rPr>
                <w:b/>
                <w:bCs/>
                <w:i w:val="false"/>
                <w:iCs w:val="false"/>
              </w:rPr>
              <w:t xml:space="preserve">Role or body</w:t>
            </w:r>
          </w:p>
        </w:tc>
        <w:tc>
          <w:tcPr>
            <w:tcW w:type="dxa" w:w="7615"/>
            <w:shd w:fill="EDEDED" w:val="clear"/>
            <w:tcMar>
              <w:top w:type="dxa" w:w="60"/>
              <w:left w:type="dxa" w:w="100"/>
              <w:bottom w:type="dxa" w:w="60"/>
              <w:right w:type="dxa" w:w="100"/>
            </w:tcMar>
          </w:tcPr>
          <w:p>
            <w:pPr>
              <w:spacing w:after="0" w:before="0"/>
            </w:pPr>
            <w:r>
              <w:rPr>
                <w:b/>
                <w:bCs/>
                <w:i w:val="false"/>
                <w:iCs w:val="false"/>
              </w:rPr>
              <w:t xml:space="preserve">Responsibility</w:t>
            </w:r>
          </w:p>
        </w:tc>
      </w:tr>
      <w:tr>
        <w:tc>
          <w:tcPr>
            <w:tcW w:type="dxa" w:w="1405"/>
            <w:tcMar>
              <w:top w:type="dxa" w:w="60"/>
              <w:left w:type="dxa" w:w="100"/>
              <w:bottom w:type="dxa" w:w="60"/>
              <w:right w:type="dxa" w:w="100"/>
            </w:tcMar>
          </w:tcPr>
          <w:p>
            <w:pPr>
              <w:spacing w:after="0" w:before="0"/>
            </w:pPr>
            <w:r>
              <w:rPr>
                <w:b w:val="false"/>
                <w:bCs w:val="false"/>
                <w:i w:val="false"/>
                <w:iCs w:val="false"/>
              </w:rPr>
              <w:t xml:space="preserve">Project Steering Committee</w:t>
            </w:r>
          </w:p>
        </w:tc>
        <w:tc>
          <w:tcPr>
            <w:tcW w:type="dxa" w:w="7615"/>
            <w:tcMar>
              <w:top w:type="dxa" w:w="60"/>
              <w:left w:type="dxa" w:w="100"/>
              <w:bottom w:type="dxa" w:w="60"/>
              <w:right w:type="dxa" w:w="100"/>
            </w:tcMar>
          </w:tcPr>
          <w:p>
            <w:pPr>
              <w:spacing w:after="0" w:before="0"/>
            </w:pPr>
            <w:r>
              <w:rPr>
                <w:b w:val="false"/>
                <w:bCs w:val="false"/>
                <w:i w:val="false"/>
                <w:iCs w:val="false"/>
              </w:rPr>
              <w:t xml:space="preserve">Receives the security status monthly; decides on any High residual risk referred to it</w:t>
            </w:r>
          </w:p>
        </w:tc>
      </w:tr>
      <w:tr>
        <w:tc>
          <w:tcPr>
            <w:tcW w:type="dxa" w:w="1405"/>
            <w:tcMar>
              <w:top w:type="dxa" w:w="60"/>
              <w:left w:type="dxa" w:w="100"/>
              <w:bottom w:type="dxa" w:w="60"/>
              <w:right w:type="dxa" w:w="100"/>
            </w:tcMar>
          </w:tcPr>
          <w:p>
            <w:pPr>
              <w:spacing w:after="0" w:before="0"/>
            </w:pPr>
            <w:r>
              <w:rPr>
                <w:b w:val="false"/>
                <w:bCs w:val="false"/>
                <w:i w:val="false"/>
                <w:iCs w:val="false"/>
              </w:rPr>
              <w:t xml:space="preserve">Security Working Group</w:t>
            </w:r>
          </w:p>
        </w:tc>
        <w:tc>
          <w:tcPr>
            <w:tcW w:type="dxa" w:w="7615"/>
            <w:tcMar>
              <w:top w:type="dxa" w:w="60"/>
              <w:left w:type="dxa" w:w="100"/>
              <w:bottom w:type="dxa" w:w="60"/>
              <w:right w:type="dxa" w:w="100"/>
            </w:tcMar>
          </w:tcPr>
          <w:p>
            <w:pPr>
              <w:spacing w:after="0" w:before="0"/>
            </w:pPr>
            <w:r>
              <w:rPr>
                <w:b w:val="false"/>
                <w:bCs w:val="false"/>
                <w:i w:val="false"/>
                <w:iCs w:val="false"/>
              </w:rPr>
              <w:t xml:space="preserve">Supplier security lead, NRB security officer, NRB ICT manager, Solution Architect and Network Engineer. Reviews the risk register, controls, vulnerabilities, incidents and the monthly compliance report, every two weeks during implementation and monthly in operation</w:t>
            </w:r>
          </w:p>
        </w:tc>
      </w:tr>
      <w:tr>
        <w:tc>
          <w:tcPr>
            <w:tcW w:type="dxa" w:w="1405"/>
            <w:tcMar>
              <w:top w:type="dxa" w:w="60"/>
              <w:left w:type="dxa" w:w="100"/>
              <w:bottom w:type="dxa" w:w="60"/>
              <w:right w:type="dxa" w:w="100"/>
            </w:tcMar>
          </w:tcPr>
          <w:p>
            <w:pPr>
              <w:spacing w:after="0" w:before="0"/>
            </w:pPr>
            <w:r>
              <w:rPr>
                <w:b w:val="false"/>
                <w:bCs w:val="false"/>
                <w:i w:val="false"/>
                <w:iCs w:val="false"/>
              </w:rPr>
              <w:t xml:space="preserve">Supplier security lead</w:t>
            </w:r>
          </w:p>
        </w:tc>
        <w:tc>
          <w:tcPr>
            <w:tcW w:type="dxa" w:w="7615"/>
            <w:tcMar>
              <w:top w:type="dxa" w:w="60"/>
              <w:left w:type="dxa" w:w="100"/>
              <w:bottom w:type="dxa" w:w="60"/>
              <w:right w:type="dxa" w:w="100"/>
            </w:tcMar>
          </w:tcPr>
          <w:p>
            <w:pPr>
              <w:spacing w:after="0" w:before="0"/>
            </w:pPr>
            <w:r>
              <w:rPr>
                <w:b w:val="false"/>
                <w:bCs w:val="false"/>
                <w:i w:val="false"/>
                <w:iCs w:val="false"/>
              </w:rPr>
              <w:t xml:space="preserve">The Cybersecurity and PKI Specialist. Owns this plan, the risk register and the Incident Response Plan; incident manager until handover</w:t>
            </w:r>
          </w:p>
        </w:tc>
      </w:tr>
      <w:tr>
        <w:tc>
          <w:tcPr>
            <w:tcW w:type="dxa" w:w="1405"/>
            <w:tcMar>
              <w:top w:type="dxa" w:w="60"/>
              <w:left w:type="dxa" w:w="100"/>
              <w:bottom w:type="dxa" w:w="60"/>
              <w:right w:type="dxa" w:w="100"/>
            </w:tcMar>
          </w:tcPr>
          <w:p>
            <w:pPr>
              <w:spacing w:after="0" w:before="0"/>
            </w:pPr>
            <w:r>
              <w:rPr>
                <w:b w:val="false"/>
                <w:bCs w:val="false"/>
                <w:i w:val="false"/>
                <w:iCs w:val="false"/>
              </w:rPr>
              <w:t xml:space="preserve">NRB security officer</w:t>
            </w:r>
          </w:p>
        </w:tc>
        <w:tc>
          <w:tcPr>
            <w:tcW w:type="dxa" w:w="7615"/>
            <w:tcMar>
              <w:top w:type="dxa" w:w="60"/>
              <w:left w:type="dxa" w:w="100"/>
              <w:bottom w:type="dxa" w:w="60"/>
              <w:right w:type="dxa" w:w="100"/>
            </w:tcMar>
          </w:tcPr>
          <w:p>
            <w:pPr>
              <w:spacing w:after="0" w:before="0"/>
            </w:pPr>
            <w:r>
              <w:rPr>
                <w:b w:val="false"/>
                <w:bCs w:val="false"/>
                <w:i w:val="false"/>
                <w:iCs w:val="false"/>
              </w:rPr>
              <w:t xml:space="preserve">Accepts residual risk; incident manager from handover</w:t>
            </w:r>
          </w:p>
        </w:tc>
      </w:tr>
    </w:tbl>
    <w:p>
      <w:pPr>
        <w:spacing w:after="140"/>
      </w:pP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5631"/>
        <w:gridCol w:w="3389"/>
      </w:tblGrid>
      <w:tr>
        <w:trPr>
          <w:tblHeader/>
        </w:trPr>
        <w:tc>
          <w:tcPr>
            <w:tcW w:type="dxa" w:w="5631"/>
            <w:shd w:fill="EDEDED" w:val="clear"/>
            <w:tcMar>
              <w:top w:type="dxa" w:w="60"/>
              <w:left w:type="dxa" w:w="100"/>
              <w:bottom w:type="dxa" w:w="60"/>
              <w:right w:type="dxa" w:w="100"/>
            </w:tcMar>
          </w:tcPr>
          <w:p>
            <w:pPr>
              <w:spacing w:after="0" w:before="0"/>
            </w:pPr>
            <w:r>
              <w:rPr>
                <w:b/>
                <w:bCs/>
                <w:i w:val="false"/>
                <w:iCs w:val="false"/>
              </w:rPr>
              <w:t xml:space="preserve">Decision</w:t>
            </w:r>
          </w:p>
        </w:tc>
        <w:tc>
          <w:tcPr>
            <w:tcW w:type="dxa" w:w="3389"/>
            <w:shd w:fill="EDEDED" w:val="clear"/>
            <w:tcMar>
              <w:top w:type="dxa" w:w="60"/>
              <w:left w:type="dxa" w:w="100"/>
              <w:bottom w:type="dxa" w:w="60"/>
              <w:right w:type="dxa" w:w="100"/>
            </w:tcMar>
          </w:tcPr>
          <w:p>
            <w:pPr>
              <w:spacing w:after="0" w:before="0"/>
            </w:pPr>
            <w:r>
              <w:rPr>
                <w:b/>
                <w:bCs/>
                <w:i w:val="false"/>
                <w:iCs w:val="false"/>
              </w:rPr>
              <w:t xml:space="preserve">Decided by</w:t>
            </w:r>
          </w:p>
        </w:tc>
      </w:tr>
      <w:tr>
        <w:tc>
          <w:tcPr>
            <w:tcW w:type="dxa" w:w="5631"/>
            <w:tcMar>
              <w:top w:type="dxa" w:w="60"/>
              <w:left w:type="dxa" w:w="100"/>
              <w:bottom w:type="dxa" w:w="60"/>
              <w:right w:type="dxa" w:w="100"/>
            </w:tcMar>
          </w:tcPr>
          <w:p>
            <w:pPr>
              <w:spacing w:after="0" w:before="0"/>
            </w:pPr>
            <w:r>
              <w:rPr>
                <w:b w:val="false"/>
                <w:bCs w:val="false"/>
                <w:i w:val="false"/>
                <w:iCs w:val="false"/>
              </w:rPr>
              <w:t xml:space="preserve">Approval of the security design and policies</w:t>
            </w:r>
          </w:p>
        </w:tc>
        <w:tc>
          <w:tcPr>
            <w:tcW w:type="dxa" w:w="3389"/>
            <w:tcMar>
              <w:top w:type="dxa" w:w="60"/>
              <w:left w:type="dxa" w:w="100"/>
              <w:bottom w:type="dxa" w:w="60"/>
              <w:right w:type="dxa" w:w="100"/>
            </w:tcMar>
          </w:tcPr>
          <w:p>
            <w:pPr>
              <w:spacing w:after="0" w:before="0"/>
            </w:pPr>
            <w:r>
              <w:rPr>
                <w:b w:val="false"/>
                <w:bCs w:val="false"/>
                <w:i w:val="false"/>
                <w:iCs w:val="false"/>
              </w:rPr>
              <w:t xml:space="preserve">Purchaser's Project Manager</w:t>
            </w:r>
          </w:p>
        </w:tc>
      </w:tr>
      <w:tr>
        <w:tc>
          <w:tcPr>
            <w:tcW w:type="dxa" w:w="5631"/>
            <w:tcMar>
              <w:top w:type="dxa" w:w="60"/>
              <w:left w:type="dxa" w:w="100"/>
              <w:bottom w:type="dxa" w:w="60"/>
              <w:right w:type="dxa" w:w="100"/>
            </w:tcMar>
          </w:tcPr>
          <w:p>
            <w:pPr>
              <w:spacing w:after="0" w:before="0"/>
            </w:pPr>
            <w:r>
              <w:rPr>
                <w:b w:val="false"/>
                <w:bCs w:val="false"/>
                <w:i w:val="false"/>
                <w:iCs w:val="false"/>
              </w:rPr>
              <w:t xml:space="preserve">Acceptance of a Medium residual risk</w:t>
            </w:r>
          </w:p>
        </w:tc>
        <w:tc>
          <w:tcPr>
            <w:tcW w:type="dxa" w:w="3389"/>
            <w:tcMar>
              <w:top w:type="dxa" w:w="60"/>
              <w:left w:type="dxa" w:w="100"/>
              <w:bottom w:type="dxa" w:w="60"/>
              <w:right w:type="dxa" w:w="100"/>
            </w:tcMar>
          </w:tcPr>
          <w:p>
            <w:pPr>
              <w:spacing w:after="0" w:before="0"/>
            </w:pPr>
            <w:r>
              <w:rPr>
                <w:b w:val="false"/>
                <w:bCs w:val="false"/>
                <w:i w:val="false"/>
                <w:iCs w:val="false"/>
              </w:rPr>
              <w:t xml:space="preserve">NRB security officer</w:t>
            </w:r>
          </w:p>
        </w:tc>
      </w:tr>
      <w:tr>
        <w:tc>
          <w:tcPr>
            <w:tcW w:type="dxa" w:w="5631"/>
            <w:tcMar>
              <w:top w:type="dxa" w:w="60"/>
              <w:left w:type="dxa" w:w="100"/>
              <w:bottom w:type="dxa" w:w="60"/>
              <w:right w:type="dxa" w:w="100"/>
            </w:tcMar>
          </w:tcPr>
          <w:p>
            <w:pPr>
              <w:spacing w:after="0" w:before="0"/>
            </w:pPr>
            <w:r>
              <w:rPr>
                <w:b w:val="false"/>
                <w:bCs w:val="false"/>
                <w:i w:val="false"/>
                <w:iCs w:val="false"/>
              </w:rPr>
              <w:t xml:space="preserve">Acceptance of a High residual risk, time-bound with a treatment plan</w:t>
            </w:r>
          </w:p>
        </w:tc>
        <w:tc>
          <w:tcPr>
            <w:tcW w:type="dxa" w:w="3389"/>
            <w:tcMar>
              <w:top w:type="dxa" w:w="60"/>
              <w:left w:type="dxa" w:w="100"/>
              <w:bottom w:type="dxa" w:w="60"/>
              <w:right w:type="dxa" w:w="100"/>
            </w:tcMar>
          </w:tcPr>
          <w:p>
            <w:pPr>
              <w:spacing w:after="0" w:before="0"/>
            </w:pPr>
            <w:r>
              <w:rPr>
                <w:b w:val="false"/>
                <w:bCs w:val="false"/>
                <w:i w:val="false"/>
                <w:iCs w:val="false"/>
              </w:rPr>
              <w:t xml:space="preserve">Purchaser's Project Manager</w:t>
            </w:r>
          </w:p>
        </w:tc>
      </w:tr>
      <w:tr>
        <w:tc>
          <w:tcPr>
            <w:tcW w:type="dxa" w:w="5631"/>
            <w:tcMar>
              <w:top w:type="dxa" w:w="60"/>
              <w:left w:type="dxa" w:w="100"/>
              <w:bottom w:type="dxa" w:w="60"/>
              <w:right w:type="dxa" w:w="100"/>
            </w:tcMar>
          </w:tcPr>
          <w:p>
            <w:pPr>
              <w:spacing w:after="0" w:before="0"/>
            </w:pPr>
            <w:r>
              <w:rPr>
                <w:b w:val="false"/>
                <w:bCs w:val="false"/>
                <w:i w:val="false"/>
                <w:iCs w:val="false"/>
              </w:rPr>
              <w:t xml:space="preserve">Suspension of signing or production on an S1 incident</w:t>
            </w:r>
          </w:p>
        </w:tc>
        <w:tc>
          <w:tcPr>
            <w:tcW w:type="dxa" w:w="3389"/>
            <w:tcMar>
              <w:top w:type="dxa" w:w="60"/>
              <w:left w:type="dxa" w:w="100"/>
              <w:bottom w:type="dxa" w:w="60"/>
              <w:right w:type="dxa" w:w="100"/>
            </w:tcMar>
          </w:tcPr>
          <w:p>
            <w:pPr>
              <w:spacing w:after="0" w:before="0"/>
            </w:pPr>
            <w:r>
              <w:rPr>
                <w:b w:val="false"/>
                <w:bCs w:val="false"/>
                <w:i w:val="false"/>
                <w:iCs w:val="false"/>
              </w:rPr>
              <w:t xml:space="preserve">Incident manager, at once</w:t>
            </w:r>
          </w:p>
        </w:tc>
      </w:tr>
      <w:tr>
        <w:tc>
          <w:tcPr>
            <w:tcW w:type="dxa" w:w="5631"/>
            <w:tcMar>
              <w:top w:type="dxa" w:w="60"/>
              <w:left w:type="dxa" w:w="100"/>
              <w:bottom w:type="dxa" w:w="60"/>
              <w:right w:type="dxa" w:w="100"/>
            </w:tcMar>
          </w:tcPr>
          <w:p>
            <w:pPr>
              <w:spacing w:after="0" w:before="0"/>
            </w:pPr>
            <w:r>
              <w:rPr>
                <w:b w:val="false"/>
                <w:bCs w:val="false"/>
                <w:i w:val="false"/>
                <w:iCs w:val="false"/>
              </w:rPr>
              <w:t xml:space="preserve">Resumption of signing or production after an S1 incident</w:t>
            </w:r>
          </w:p>
        </w:tc>
        <w:tc>
          <w:tcPr>
            <w:tcW w:type="dxa" w:w="3389"/>
            <w:tcMar>
              <w:top w:type="dxa" w:w="60"/>
              <w:left w:type="dxa" w:w="100"/>
              <w:bottom w:type="dxa" w:w="60"/>
              <w:right w:type="dxa" w:w="100"/>
            </w:tcMar>
          </w:tcPr>
          <w:p>
            <w:pPr>
              <w:spacing w:after="0" w:before="0"/>
            </w:pPr>
            <w:r>
              <w:rPr>
                <w:b w:val="false"/>
                <w:bCs w:val="false"/>
                <w:i w:val="false"/>
                <w:iCs w:val="false"/>
              </w:rPr>
              <w:t xml:space="preserve">NRB, in writing</w:t>
            </w:r>
          </w:p>
        </w:tc>
      </w:tr>
      <w:tr>
        <w:tc>
          <w:tcPr>
            <w:tcW w:type="dxa" w:w="5631"/>
            <w:tcMar>
              <w:top w:type="dxa" w:w="60"/>
              <w:left w:type="dxa" w:w="100"/>
              <w:bottom w:type="dxa" w:w="60"/>
              <w:right w:type="dxa" w:w="100"/>
            </w:tcMar>
          </w:tcPr>
          <w:p>
            <w:pPr>
              <w:spacing w:after="0" w:before="0"/>
            </w:pPr>
            <w:r>
              <w:rPr>
                <w:b w:val="false"/>
                <w:bCs w:val="false"/>
                <w:i w:val="false"/>
                <w:iCs w:val="false"/>
              </w:rPr>
              <w:t xml:space="preserve">Invocation of the secondary environment</w:t>
            </w:r>
          </w:p>
        </w:tc>
        <w:tc>
          <w:tcPr>
            <w:tcW w:type="dxa" w:w="3389"/>
            <w:tcMar>
              <w:top w:type="dxa" w:w="60"/>
              <w:left w:type="dxa" w:w="100"/>
              <w:bottom w:type="dxa" w:w="60"/>
              <w:right w:type="dxa" w:w="100"/>
            </w:tcMar>
          </w:tcPr>
          <w:p>
            <w:pPr>
              <w:spacing w:after="0" w:before="0"/>
            </w:pPr>
            <w:r>
              <w:rPr>
                <w:b w:val="false"/>
                <w:bCs w:val="false"/>
                <w:i w:val="false"/>
                <w:iCs w:val="false"/>
              </w:rPr>
              <w:t xml:space="preserve">NRB's business continuity manager, on the Supplier's advice</w:t>
            </w:r>
          </w:p>
        </w:tc>
      </w:tr>
    </w:tbl>
    <w:p>
      <w:pPr>
        <w:spacing w:after="140"/>
      </w:pPr>
    </w:p>
    <w:p>
      <w:pPr>
        <w:spacing w:after="140" w:line="276"/>
      </w:pPr>
      <w:r>
        <w:rPr>
          <w:b w:val="false"/>
          <w:bCs w:val="false"/>
          <w:i w:val="false"/>
          <w:iCs w:val="false"/>
        </w:rPr>
        <w:t xml:space="preserve">Inkript remains the single point of accountability under ITP 16.2(b). Its obligations under GCC 44.1 are flowed down in writing to the equipment manufacturer, the card manufacturer and the facility works subcontractor, according to what each touches.</w:t>
      </w:r>
    </w:p>
    <w:p>
      <w:pPr>
        <w:pStyle w:val="Heading2"/>
        <w:numPr>
          <w:ilvl w:val="1"/>
          <w:numId w:val="2"/>
        </w:numPr>
        <w:spacing w:after="140" w:before="260"/>
      </w:pPr>
      <w:r>
        <w:t xml:space="preserve">S</w:t>
      </w:r>
      <w:bookmarkStart w:name="sec_2_2" w:id="1"/>
      <w:r>
        <w:rPr>
          <w:b w:val="false"/>
          <w:bCs w:val="false"/>
          <w:i w:val="false"/>
          <w:iCs w:val="false"/>
        </w:rPr>
        <w:t xml:space="preserve">ecurity policies</w:t>
      </w:r>
      <w:bookmarkEnd w:id="1"/>
    </w:p>
    <w:p>
      <w:pPr>
        <w:spacing w:after="140" w:line="276"/>
      </w:pPr>
      <w:r>
        <w:rPr>
          <w:b w:val="false"/>
          <w:bCs w:val="false"/>
          <w:i w:val="false"/>
          <w:iCs w:val="false"/>
        </w:rPr>
        <w:t xml:space="preserve">The System enforces the following policies, as stated in </w:t>
      </w:r>
      <w:r>
        <w:rPr>
          <w:b w:val="false"/>
          <w:bCs w:val="false"/>
          <w:i w:val="false"/>
          <w:iCs w:val="false"/>
        </w:rPr>
        <w:t xml:space="preserve">System Architecture Section 10.7</w:t>
      </w:r>
      <w:r>
        <w:rPr>
          <w:b w:val="false"/>
          <w:bCs w:val="false"/>
          <w:i w:val="false"/>
          <w:iCs w:val="false"/>
        </w:rPr>
        <w:t xml:space="preserve">. They are drafted during design, approved with it in week 6, and owned by NRB from handover.</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670"/>
        <w:gridCol w:w="5012"/>
        <w:gridCol w:w="2338"/>
      </w:tblGrid>
      <w:tr>
        <w:trPr>
          <w:tblHeader/>
        </w:trPr>
        <w:tc>
          <w:tcPr>
            <w:tcW w:type="dxa" w:w="1670"/>
            <w:shd w:fill="EDEDED" w:val="clear"/>
            <w:tcMar>
              <w:top w:type="dxa" w:w="60"/>
              <w:left w:type="dxa" w:w="100"/>
              <w:bottom w:type="dxa" w:w="60"/>
              <w:right w:type="dxa" w:w="100"/>
            </w:tcMar>
          </w:tcPr>
          <w:p>
            <w:pPr>
              <w:spacing w:after="0" w:before="0"/>
            </w:pPr>
            <w:r>
              <w:rPr>
                <w:b/>
                <w:bCs/>
                <w:i w:val="false"/>
                <w:iCs w:val="false"/>
              </w:rPr>
              <w:t xml:space="preserve">Policy</w:t>
            </w:r>
          </w:p>
        </w:tc>
        <w:tc>
          <w:tcPr>
            <w:tcW w:type="dxa" w:w="5012"/>
            <w:shd w:fill="EDEDED" w:val="clear"/>
            <w:tcMar>
              <w:top w:type="dxa" w:w="60"/>
              <w:left w:type="dxa" w:w="100"/>
              <w:bottom w:type="dxa" w:w="60"/>
              <w:right w:type="dxa" w:w="100"/>
            </w:tcMar>
          </w:tcPr>
          <w:p>
            <w:pPr>
              <w:spacing w:after="0" w:before="0"/>
            </w:pPr>
            <w:r>
              <w:rPr>
                <w:b/>
                <w:bCs/>
                <w:i w:val="false"/>
                <w:iCs w:val="false"/>
              </w:rPr>
              <w:t xml:space="preserve">What it governs</w:t>
            </w:r>
          </w:p>
        </w:tc>
        <w:tc>
          <w:tcPr>
            <w:tcW w:type="dxa" w:w="2338"/>
            <w:shd w:fill="EDEDED" w:val="clear"/>
            <w:tcMar>
              <w:top w:type="dxa" w:w="60"/>
              <w:left w:type="dxa" w:w="100"/>
              <w:bottom w:type="dxa" w:w="60"/>
              <w:right w:type="dxa" w:w="100"/>
            </w:tcMar>
          </w:tcPr>
          <w:p>
            <w:pPr>
              <w:spacing w:after="0" w:before="0"/>
            </w:pPr>
            <w:r>
              <w:rPr>
                <w:b/>
                <w:bCs/>
                <w:i w:val="false"/>
                <w:iCs w:val="false"/>
              </w:rPr>
              <w:t xml:space="preserve">Implemented through</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Information security</w:t>
            </w:r>
          </w:p>
        </w:tc>
        <w:tc>
          <w:tcPr>
            <w:tcW w:type="dxa" w:w="5012"/>
            <w:tcMar>
              <w:top w:type="dxa" w:w="60"/>
              <w:left w:type="dxa" w:w="100"/>
              <w:bottom w:type="dxa" w:w="60"/>
              <w:right w:type="dxa" w:w="100"/>
            </w:tcMar>
          </w:tcPr>
          <w:p>
            <w:pPr>
              <w:spacing w:after="0" w:before="0"/>
            </w:pPr>
            <w:r>
              <w:rPr>
                <w:b w:val="false"/>
                <w:bCs w:val="false"/>
                <w:i w:val="false"/>
                <w:iCs w:val="false"/>
              </w:rPr>
              <w:t xml:space="preserve">Objectives, scope, roles and frameworks</w:t>
            </w:r>
          </w:p>
        </w:tc>
        <w:tc>
          <w:tcPr>
            <w:tcW w:type="dxa" w:w="2338"/>
            <w:tcMar>
              <w:top w:type="dxa" w:w="60"/>
              <w:left w:type="dxa" w:w="100"/>
              <w:bottom w:type="dxa" w:w="60"/>
              <w:right w:type="dxa" w:w="100"/>
            </w:tcMar>
          </w:tcPr>
          <w:p>
            <w:pPr>
              <w:spacing w:after="0" w:before="0"/>
            </w:pPr>
            <w:r>
              <w:rPr>
                <w:b w:val="false"/>
                <w:bCs w:val="false"/>
                <w:i w:val="false"/>
                <w:iCs w:val="false"/>
              </w:rPr>
              <w:t xml:space="preserve">This plan</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Access control</w:t>
            </w:r>
          </w:p>
        </w:tc>
        <w:tc>
          <w:tcPr>
            <w:tcW w:type="dxa" w:w="5012"/>
            <w:tcMar>
              <w:top w:type="dxa" w:w="60"/>
              <w:left w:type="dxa" w:w="100"/>
              <w:bottom w:type="dxa" w:w="60"/>
              <w:right w:type="dxa" w:w="100"/>
            </w:tcMar>
          </w:tcPr>
          <w:p>
            <w:pPr>
              <w:spacing w:after="0" w:before="0"/>
            </w:pPr>
            <w:r>
              <w:rPr>
                <w:b w:val="false"/>
                <w:bCs w:val="false"/>
                <w:i w:val="false"/>
                <w:iCs w:val="false"/>
              </w:rPr>
              <w:t xml:space="preserve">Role-based access, separation of duties, multi-factor authentication, privileged and just-in-time access, recertification</w:t>
            </w:r>
          </w:p>
        </w:tc>
        <w:tc>
          <w:tcPr>
            <w:tcW w:type="dxa" w:w="2338"/>
            <w:tcMar>
              <w:top w:type="dxa" w:w="60"/>
              <w:left w:type="dxa" w:w="100"/>
              <w:bottom w:type="dxa" w:w="60"/>
              <w:right w:type="dxa" w:w="100"/>
            </w:tcMar>
          </w:tcPr>
          <w:p>
            <w:pPr>
              <w:spacing w:after="0" w:before="0"/>
            </w:pPr>
            <w:r>
              <w:rPr>
                <w:b w:val="false"/>
                <w:bCs w:val="false"/>
                <w:i w:val="false"/>
                <w:iCs w:val="false"/>
              </w:rPr>
              <w:t xml:space="preserve">System Architecture Sections 6.12 and 10.3</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Acceptable use</w:t>
            </w:r>
          </w:p>
        </w:tc>
        <w:tc>
          <w:tcPr>
            <w:tcW w:type="dxa" w:w="5012"/>
            <w:tcMar>
              <w:top w:type="dxa" w:w="60"/>
              <w:left w:type="dxa" w:w="100"/>
              <w:bottom w:type="dxa" w:w="60"/>
              <w:right w:type="dxa" w:w="100"/>
            </w:tcMar>
          </w:tcPr>
          <w:p>
            <w:pPr>
              <w:spacing w:after="0" w:before="0"/>
            </w:pPr>
            <w:r>
              <w:rPr>
                <w:b w:val="false"/>
                <w:bCs w:val="false"/>
                <w:i w:val="false"/>
                <w:iCs w:val="false"/>
              </w:rPr>
              <w:t xml:space="preserve">Use of facility systems, removable media and personal devices, handling of citizen data</w:t>
            </w:r>
          </w:p>
        </w:tc>
        <w:tc>
          <w:tcPr>
            <w:tcW w:type="dxa" w:w="2338"/>
            <w:tcMar>
              <w:top w:type="dxa" w:w="60"/>
              <w:left w:type="dxa" w:w="100"/>
              <w:bottom w:type="dxa" w:w="60"/>
              <w:right w:type="dxa" w:w="100"/>
            </w:tcMar>
          </w:tcPr>
          <w:p>
            <w:pPr>
              <w:spacing w:after="0" w:before="0"/>
            </w:pPr>
            <w:r>
              <w:rPr>
                <w:b w:val="false"/>
                <w:bCs w:val="false"/>
                <w:i w:val="false"/>
                <w:iCs w:val="false"/>
              </w:rPr>
              <w:t xml:space="preserve">System Architecture Sections 10.2 and 10.3</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Cryptographic key management</w:t>
            </w:r>
          </w:p>
        </w:tc>
        <w:tc>
          <w:tcPr>
            <w:tcW w:type="dxa" w:w="5012"/>
            <w:tcMar>
              <w:top w:type="dxa" w:w="60"/>
              <w:left w:type="dxa" w:w="100"/>
              <w:bottom w:type="dxa" w:w="60"/>
              <w:right w:type="dxa" w:w="100"/>
            </w:tcMar>
          </w:tcPr>
          <w:p>
            <w:pPr>
              <w:spacing w:after="0" w:before="0"/>
            </w:pPr>
            <w:r>
              <w:rPr>
                <w:b w:val="false"/>
                <w:bCs w:val="false"/>
                <w:i w:val="false"/>
                <w:iCs w:val="false"/>
              </w:rPr>
              <w:t xml:space="preserve">Algorithms, key lifecycle, custody of the hardware security modules, certificates</w:t>
            </w:r>
          </w:p>
        </w:tc>
        <w:tc>
          <w:tcPr>
            <w:tcW w:type="dxa" w:w="2338"/>
            <w:tcMar>
              <w:top w:type="dxa" w:w="60"/>
              <w:left w:type="dxa" w:w="100"/>
              <w:bottom w:type="dxa" w:w="60"/>
              <w:right w:type="dxa" w:w="100"/>
            </w:tcMar>
          </w:tcPr>
          <w:p>
            <w:pPr>
              <w:spacing w:after="0" w:before="0"/>
            </w:pPr>
            <w:r>
              <w:rPr>
                <w:b w:val="false"/>
                <w:bCs w:val="false"/>
                <w:i w:val="false"/>
                <w:iCs w:val="false"/>
              </w:rPr>
              <w:t xml:space="preserve">System Architecture Section 10.4</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Vulnerability management</w:t>
            </w:r>
          </w:p>
        </w:tc>
        <w:tc>
          <w:tcPr>
            <w:tcW w:type="dxa" w:w="5012"/>
            <w:tcMar>
              <w:top w:type="dxa" w:w="60"/>
              <w:left w:type="dxa" w:w="100"/>
              <w:bottom w:type="dxa" w:w="60"/>
              <w:right w:type="dxa" w:w="100"/>
            </w:tcMar>
          </w:tcPr>
          <w:p>
            <w:pPr>
              <w:spacing w:after="0" w:before="0"/>
            </w:pPr>
            <w:r>
              <w:rPr>
                <w:b w:val="false"/>
                <w:bCs w:val="false"/>
                <w:i w:val="false"/>
                <w:iCs w:val="false"/>
              </w:rPr>
              <w:t xml:space="preserve">Scanning, assessment, penetration testing, remediation by severity</w:t>
            </w:r>
          </w:p>
        </w:tc>
        <w:tc>
          <w:tcPr>
            <w:tcW w:type="dxa" w:w="2338"/>
            <w:tcMar>
              <w:top w:type="dxa" w:w="60"/>
              <w:left w:type="dxa" w:w="100"/>
              <w:bottom w:type="dxa" w:w="60"/>
              <w:right w:type="dxa" w:w="100"/>
            </w:tcMar>
          </w:tcPr>
          <w:p>
            <w:pPr>
              <w:spacing w:after="0" w:before="0"/>
            </w:pPr>
            <w:r>
              <w:rPr>
                <w:b w:val="false"/>
                <w:bCs w:val="false"/>
                <w:i w:val="false"/>
                <w:iCs w:val="false"/>
              </w:rPr>
              <w:t xml:space="preserve">System Architecture Section 10.5</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Patch management</w:t>
            </w:r>
          </w:p>
        </w:tc>
        <w:tc>
          <w:tcPr>
            <w:tcW w:type="dxa" w:w="5012"/>
            <w:tcMar>
              <w:top w:type="dxa" w:w="60"/>
              <w:left w:type="dxa" w:w="100"/>
              <w:bottom w:type="dxa" w:w="60"/>
              <w:right w:type="dxa" w:w="100"/>
            </w:tcMar>
          </w:tcPr>
          <w:p>
            <w:pPr>
              <w:spacing w:after="0" w:before="0"/>
            </w:pPr>
            <w:r>
              <w:rPr>
                <w:b w:val="false"/>
                <w:bCs w:val="false"/>
                <w:i w:val="false"/>
                <w:iCs w:val="false"/>
              </w:rPr>
              <w:t xml:space="preserve">Patch cycles, emergency patching, the equipment manufacturer's releases</w:t>
            </w:r>
          </w:p>
        </w:tc>
        <w:tc>
          <w:tcPr>
            <w:tcW w:type="dxa" w:w="2338"/>
            <w:tcMar>
              <w:top w:type="dxa" w:w="60"/>
              <w:left w:type="dxa" w:w="100"/>
              <w:bottom w:type="dxa" w:w="60"/>
              <w:right w:type="dxa" w:w="100"/>
            </w:tcMar>
          </w:tcPr>
          <w:p>
            <w:pPr>
              <w:spacing w:after="0" w:before="0"/>
            </w:pPr>
            <w:r>
              <w:rPr>
                <w:b w:val="false"/>
                <w:bCs w:val="false"/>
                <w:i w:val="false"/>
                <w:iCs w:val="false"/>
              </w:rPr>
              <w:t xml:space="preserve">System Architecture Section 10.5</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Logging and monitoring</w:t>
            </w:r>
          </w:p>
        </w:tc>
        <w:tc>
          <w:tcPr>
            <w:tcW w:type="dxa" w:w="5012"/>
            <w:tcMar>
              <w:top w:type="dxa" w:w="60"/>
              <w:left w:type="dxa" w:w="100"/>
              <w:bottom w:type="dxa" w:w="60"/>
              <w:right w:type="dxa" w:w="100"/>
            </w:tcMar>
          </w:tcPr>
          <w:p>
            <w:pPr>
              <w:spacing w:after="0" w:before="0"/>
            </w:pPr>
            <w:r>
              <w:rPr>
                <w:b w:val="false"/>
                <w:bCs w:val="false"/>
                <w:i w:val="false"/>
                <w:iCs w:val="false"/>
              </w:rPr>
              <w:t xml:space="preserve">Log sources, integrity, retention, alerting</w:t>
            </w:r>
          </w:p>
        </w:tc>
        <w:tc>
          <w:tcPr>
            <w:tcW w:type="dxa" w:w="2338"/>
            <w:tcMar>
              <w:top w:type="dxa" w:w="60"/>
              <w:left w:type="dxa" w:w="100"/>
              <w:bottom w:type="dxa" w:w="60"/>
              <w:right w:type="dxa" w:w="100"/>
            </w:tcMar>
          </w:tcPr>
          <w:p>
            <w:pPr>
              <w:spacing w:after="0" w:before="0"/>
            </w:pPr>
            <w:r>
              <w:rPr>
                <w:b w:val="false"/>
                <w:bCs w:val="false"/>
                <w:i w:val="false"/>
                <w:iCs w:val="false"/>
              </w:rPr>
              <w:t xml:space="preserve">System Architecture Sections 10.6 and 10.7</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Incident response</w:t>
            </w:r>
          </w:p>
        </w:tc>
        <w:tc>
          <w:tcPr>
            <w:tcW w:type="dxa" w:w="5012"/>
            <w:tcMar>
              <w:top w:type="dxa" w:w="60"/>
              <w:left w:type="dxa" w:w="100"/>
              <w:bottom w:type="dxa" w:w="60"/>
              <w:right w:type="dxa" w:w="100"/>
            </w:tcMar>
          </w:tcPr>
          <w:p>
            <w:pPr>
              <w:spacing w:after="0" w:before="0"/>
            </w:pPr>
            <w:r>
              <w:rPr>
                <w:b w:val="false"/>
                <w:bCs w:val="false"/>
                <w:i w:val="false"/>
                <w:iCs w:val="false"/>
              </w:rPr>
              <w:t xml:space="preserve">Classification, escalation and reporting</w:t>
            </w:r>
          </w:p>
        </w:tc>
        <w:tc>
          <w:tcPr>
            <w:tcW w:type="dxa" w:w="2338"/>
            <w:tcMar>
              <w:top w:type="dxa" w:w="60"/>
              <w:left w:type="dxa" w:w="100"/>
              <w:bottom w:type="dxa" w:w="60"/>
              <w:right w:type="dxa" w:w="100"/>
            </w:tcMar>
          </w:tcPr>
          <w:p>
            <w:pPr>
              <w:spacing w:after="0" w:before="0"/>
            </w:pPr>
            <w:r>
              <w:rPr>
                <w:b w:val="false"/>
                <w:bCs w:val="false"/>
                <w:i w:val="false"/>
                <w:iCs w:val="false"/>
              </w:rPr>
              <w:t xml:space="preserve">Section 7</w:t>
            </w:r>
          </w:p>
        </w:tc>
      </w:tr>
    </w:tbl>
    <w:p>
      <w:pPr>
        <w:spacing w:after="140"/>
      </w:pPr>
    </w:p>
    <w:p>
      <w:pPr>
        <w:spacing w:after="140" w:line="276"/>
      </w:pPr>
      <w:r>
        <w:rPr>
          <w:b w:val="false"/>
          <w:bCs w:val="false"/>
          <w:i w:val="false"/>
          <w:iCs w:val="false"/>
        </w:rPr>
        <w:t xml:space="preserve">Each policy is reviewed annually and after any S1 incident.</w:t>
      </w:r>
    </w:p>
    <w:p>
      <w:pPr>
        <w:pStyle w:val="Heading1"/>
        <w:pageBreakBefore/>
        <w:numPr>
          <w:ilvl w:val="0"/>
          <w:numId w:val="2"/>
        </w:numPr>
        <w:spacing w:after="140" w:before="240"/>
      </w:pPr>
      <w:r>
        <w:t xml:space="preserve">A</w:t>
      </w:r>
      <w:bookmarkStart w:name="sec_3" w:id="1"/>
      <w:r>
        <w:rPr>
          <w:b w:val="false"/>
          <w:bCs w:val="false"/>
          <w:i w:val="false"/>
          <w:iCs w:val="false"/>
        </w:rPr>
        <w:t xml:space="preserve">rchitecture and Framework Compliance</w:t>
      </w:r>
      <w:bookmarkEnd w:id="1"/>
    </w:p>
    <w:p>
      <w:pPr>
        <w:pStyle w:val="Heading2"/>
        <w:numPr>
          <w:ilvl w:val="1"/>
          <w:numId w:val="2"/>
        </w:numPr>
        <w:spacing w:after="140" w:before="260"/>
      </w:pPr>
      <w:r>
        <w:t xml:space="preserve">C</w:t>
      </w:r>
      <w:bookmarkStart w:name="sec_3_1" w:id="1"/>
      <w:r>
        <w:rPr>
          <w:b w:val="false"/>
          <w:bCs w:val="false"/>
          <w:i w:val="false"/>
          <w:iCs w:val="false"/>
        </w:rPr>
        <w:t xml:space="preserve">ybersecurity architecture</w:t>
      </w:r>
      <w:bookmarkEnd w:id="1"/>
    </w:p>
    <w:p>
      <w:pPr>
        <w:spacing w:after="140" w:line="276"/>
      </w:pPr>
      <w:r>
        <w:rPr>
          <w:b w:val="false"/>
          <w:bCs w:val="false"/>
          <w:i w:val="false"/>
          <w:iCs w:val="false"/>
        </w:rPr>
        <w:t xml:space="preserve">The architecture is layered, so that no single control is the only thing standing between an attacker and citizen data or the signing key. It is described in </w:t>
      </w:r>
      <w:r>
        <w:rPr>
          <w:b w:val="false"/>
          <w:bCs w:val="false"/>
          <w:i w:val="false"/>
          <w:iCs w:val="false"/>
        </w:rPr>
        <w:t xml:space="preserve">System Architecture Section 10</w:t>
      </w:r>
      <w:r>
        <w:rPr>
          <w:b w:val="false"/>
          <w:bCs w:val="false"/>
          <w:i w:val="false"/>
          <w:iCs w:val="false"/>
        </w:rPr>
        <w:t xml:space="preserve">, with the network zones in </w:t>
      </w:r>
      <w:r>
        <w:rPr>
          <w:b w:val="false"/>
          <w:bCs w:val="false"/>
          <w:i w:val="false"/>
          <w:iCs w:val="false"/>
        </w:rPr>
        <w:t xml:space="preserve">System Architecture Section 9.2</w:t>
      </w:r>
      <w:r>
        <w:rPr>
          <w:b w:val="false"/>
          <w:bCs w:val="false"/>
          <w:i w:val="false"/>
          <w:iCs w:val="false"/>
        </w:rPr>
        <w:t xml:space="preserve">.</w:t>
      </w:r>
    </w:p>
    <w:p>
      <w:pPr>
        <w:spacing w:after="120" w:before="200"/>
        <w:jc w:val="center"/>
      </w:pPr>
      <w:r>
        <w:drawing>
          <wp:inline distT="0" distB="0" distL="0" distR="0">
            <wp:extent cx="5715000" cy="3228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228975"/>
                    </a:xfrm>
                    <a:prstGeom prst="rect">
                      <a:avLst/>
                    </a:prstGeom>
                  </pic:spPr>
                </pic:pic>
              </a:graphicData>
            </a:graphic>
          </wp:inline>
        </w:drawing>
      </w:r>
    </w:p>
    <w:p>
      <w:pPr>
        <w:spacing w:after="200"/>
        <w:jc w:val="center"/>
      </w:pPr>
      <w:r>
        <w:rPr>
          <w:b w:val="false"/>
          <w:bCs w:val="false"/>
          <w:i/>
          <w:iCs/>
        </w:rPr>
        <w:t xml:space="preserve">Figure 3.1: Cybersecurity architecture, arranged by the six functions of the NIST Cybersecurity Framework 2.0. Protective controls run in depth from the network to the data and keys, with detection, response and recovery spanning every layer. The double border is provided by the Purchaser.</w:t>
      </w:r>
    </w:p>
    <w:p>
      <w:pPr>
        <w:pStyle w:val="Heading2"/>
        <w:numPr>
          <w:ilvl w:val="1"/>
          <w:numId w:val="2"/>
        </w:numPr>
        <w:spacing w:after="140" w:before="260"/>
      </w:pPr>
      <w:r>
        <w:t xml:space="preserve">F</w:t>
      </w:r>
      <w:bookmarkStart w:name="sec_3_2" w:id="1"/>
      <w:r>
        <w:rPr>
          <w:b w:val="false"/>
          <w:bCs w:val="false"/>
          <w:i w:val="false"/>
          <w:iCs w:val="false"/>
        </w:rPr>
        <w:t xml:space="preserve">ramework compliance matrix</w:t>
      </w:r>
      <w:bookmarkEnd w:id="1"/>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470"/>
        <w:gridCol w:w="4440"/>
        <w:gridCol w:w="2110"/>
      </w:tblGrid>
      <w:tr>
        <w:trPr>
          <w:tblHeader/>
        </w:trPr>
        <w:tc>
          <w:tcPr>
            <w:tcW w:type="dxa" w:w="2470"/>
            <w:shd w:fill="EDEDED" w:val="clear"/>
            <w:tcMar>
              <w:top w:type="dxa" w:w="60"/>
              <w:left w:type="dxa" w:w="100"/>
              <w:bottom w:type="dxa" w:w="60"/>
              <w:right w:type="dxa" w:w="100"/>
            </w:tcMar>
          </w:tcPr>
          <w:p>
            <w:pPr>
              <w:spacing w:after="0" w:before="0"/>
            </w:pPr>
            <w:r>
              <w:rPr>
                <w:b/>
                <w:bCs/>
                <w:i w:val="false"/>
                <w:iCs w:val="false"/>
              </w:rPr>
              <w:t xml:space="preserve">NIST CSF 2.0 category, with ISO/IEC 27001 Annex A</w:t>
            </w:r>
          </w:p>
        </w:tc>
        <w:tc>
          <w:tcPr>
            <w:tcW w:type="dxa" w:w="4440"/>
            <w:shd w:fill="EDEDED" w:val="clear"/>
            <w:tcMar>
              <w:top w:type="dxa" w:w="60"/>
              <w:left w:type="dxa" w:w="100"/>
              <w:bottom w:type="dxa" w:w="60"/>
              <w:right w:type="dxa" w:w="100"/>
            </w:tcMar>
          </w:tcPr>
          <w:p>
            <w:pPr>
              <w:spacing w:after="0" w:before="0"/>
            </w:pPr>
            <w:r>
              <w:rPr>
                <w:b/>
                <w:bCs/>
                <w:i w:val="false"/>
                <w:iCs w:val="false"/>
              </w:rPr>
              <w:t xml:space="preserve">How it is met</w:t>
            </w:r>
          </w:p>
        </w:tc>
        <w:tc>
          <w:tcPr>
            <w:tcW w:type="dxa" w:w="2110"/>
            <w:shd w:fill="EDEDED" w:val="clear"/>
            <w:tcMar>
              <w:top w:type="dxa" w:w="60"/>
              <w:left w:type="dxa" w:w="100"/>
              <w:bottom w:type="dxa" w:w="60"/>
              <w:right w:type="dxa" w:w="100"/>
            </w:tcMar>
          </w:tcPr>
          <w:p>
            <w:pPr>
              <w:spacing w:after="0" w:before="0"/>
            </w:pPr>
            <w:r>
              <w:rPr>
                <w:b/>
                <w:bCs/>
                <w:i w:val="false"/>
                <w:iCs w:val="false"/>
              </w:rPr>
              <w:t xml:space="preserve">Evidence</w:t>
            </w:r>
          </w:p>
        </w:tc>
      </w:tr>
      <w:tr>
        <w:tc>
          <w:tcPr>
            <w:tcW w:type="dxa" w:w="2470"/>
            <w:tcMar>
              <w:top w:type="dxa" w:w="60"/>
              <w:left w:type="dxa" w:w="100"/>
              <w:bottom w:type="dxa" w:w="60"/>
              <w:right w:type="dxa" w:w="100"/>
            </w:tcMar>
          </w:tcPr>
          <w:p>
            <w:pPr>
              <w:spacing w:after="0" w:before="0"/>
            </w:pPr>
            <w:r>
              <w:rPr>
                <w:b w:val="false"/>
                <w:bCs w:val="false"/>
                <w:i w:val="false"/>
                <w:iCs w:val="false"/>
              </w:rPr>
              <w:t xml:space="preserve">GV.OC Organizational context (A.5.31, A.5.34)</w:t>
            </w:r>
          </w:p>
        </w:tc>
        <w:tc>
          <w:tcPr>
            <w:tcW w:type="dxa" w:w="4440"/>
            <w:tcMar>
              <w:top w:type="dxa" w:w="60"/>
              <w:left w:type="dxa" w:w="100"/>
              <w:bottom w:type="dxa" w:w="60"/>
              <w:right w:type="dxa" w:w="100"/>
            </w:tcMar>
          </w:tcPr>
          <w:p>
            <w:pPr>
              <w:spacing w:after="0" w:before="0"/>
            </w:pPr>
            <w:r>
              <w:rPr>
                <w:b w:val="false"/>
                <w:bCs w:val="false"/>
                <w:i w:val="false"/>
                <w:iCs w:val="false"/>
              </w:rPr>
              <w:t xml:space="preserve">Mission, stakeholders and Malawi legal obligations set the risk criteria, </w:t>
            </w:r>
            <w:r>
              <w:rPr>
                <w:b w:val="false"/>
                <w:bCs w:val="false"/>
                <w:i w:val="false"/>
                <w:iCs w:val="false"/>
              </w:rPr>
              <w:t xml:space="preserve">Section </w:t>
            </w:r>
            <w:fldSimple w:instr="REF sec_4_2 \w \h">
              <w:r>
                <w:t xml:space="preserve">4.2</w:t>
              </w:r>
            </w:fldSimple>
          </w:p>
        </w:tc>
        <w:tc>
          <w:tcPr>
            <w:tcW w:type="dxa" w:w="2110"/>
            <w:tcMar>
              <w:top w:type="dxa" w:w="60"/>
              <w:left w:type="dxa" w:w="100"/>
              <w:bottom w:type="dxa" w:w="60"/>
              <w:right w:type="dxa" w:w="100"/>
            </w:tcMar>
          </w:tcPr>
          <w:p>
            <w:pPr>
              <w:spacing w:after="0" w:before="0"/>
            </w:pPr>
            <w:r>
              <w:rPr>
                <w:b w:val="false"/>
                <w:bCs w:val="false"/>
                <w:i w:val="false"/>
                <w:iCs w:val="false"/>
              </w:rPr>
              <w:t xml:space="preserve">Compliance statement; Privacy Impact Assessment</w:t>
            </w:r>
          </w:p>
        </w:tc>
      </w:tr>
      <w:tr>
        <w:tc>
          <w:tcPr>
            <w:tcW w:type="dxa" w:w="2470"/>
            <w:tcMar>
              <w:top w:type="dxa" w:w="60"/>
              <w:left w:type="dxa" w:w="100"/>
              <w:bottom w:type="dxa" w:w="60"/>
              <w:right w:type="dxa" w:w="100"/>
            </w:tcMar>
          </w:tcPr>
          <w:p>
            <w:pPr>
              <w:spacing w:after="0" w:before="0"/>
            </w:pPr>
            <w:r>
              <w:rPr>
                <w:b w:val="false"/>
                <w:bCs w:val="false"/>
                <w:i w:val="false"/>
                <w:iCs w:val="false"/>
              </w:rPr>
              <w:t xml:space="preserve">GV.RM Risk management strategy (Clause 6.1; Clause 8.2)</w:t>
            </w:r>
          </w:p>
        </w:tc>
        <w:tc>
          <w:tcPr>
            <w:tcW w:type="dxa" w:w="4440"/>
            <w:tcMar>
              <w:top w:type="dxa" w:w="60"/>
              <w:left w:type="dxa" w:w="100"/>
              <w:bottom w:type="dxa" w:w="60"/>
              <w:right w:type="dxa" w:w="100"/>
            </w:tcMar>
          </w:tcPr>
          <w:p>
            <w:pPr>
              <w:spacing w:after="0" w:before="0"/>
            </w:pPr>
            <w:r>
              <w:rPr>
                <w:b w:val="false"/>
                <w:bCs w:val="false"/>
                <w:i w:val="false"/>
                <w:iCs w:val="false"/>
              </w:rPr>
              <w:t xml:space="preserve">ISO/IEC 27005 process and acceptance authority, </w:t>
            </w:r>
            <w:r>
              <w:rPr>
                <w:b w:val="false"/>
                <w:bCs w:val="false"/>
                <w:i w:val="false"/>
                <w:iCs w:val="false"/>
              </w:rPr>
              <w:t xml:space="preserve">Section 4</w:t>
            </w:r>
          </w:p>
        </w:tc>
        <w:tc>
          <w:tcPr>
            <w:tcW w:type="dxa" w:w="2110"/>
            <w:tcMar>
              <w:top w:type="dxa" w:w="60"/>
              <w:left w:type="dxa" w:w="100"/>
              <w:bottom w:type="dxa" w:w="60"/>
              <w:right w:type="dxa" w:w="100"/>
            </w:tcMar>
          </w:tcPr>
          <w:p>
            <w:pPr>
              <w:spacing w:after="0" w:before="0"/>
            </w:pPr>
            <w:r>
              <w:rPr>
                <w:b w:val="false"/>
                <w:bCs w:val="false"/>
                <w:i w:val="false"/>
                <w:iCs w:val="false"/>
              </w:rPr>
              <w:t xml:space="preserve">Risk register</w:t>
            </w:r>
          </w:p>
        </w:tc>
      </w:tr>
      <w:tr>
        <w:tc>
          <w:tcPr>
            <w:tcW w:type="dxa" w:w="2470"/>
            <w:tcMar>
              <w:top w:type="dxa" w:w="60"/>
              <w:left w:type="dxa" w:w="100"/>
              <w:bottom w:type="dxa" w:w="60"/>
              <w:right w:type="dxa" w:w="100"/>
            </w:tcMar>
          </w:tcPr>
          <w:p>
            <w:pPr>
              <w:spacing w:after="0" w:before="0"/>
            </w:pPr>
            <w:r>
              <w:rPr>
                <w:b w:val="false"/>
                <w:bCs w:val="false"/>
                <w:i w:val="false"/>
                <w:iCs w:val="false"/>
              </w:rPr>
              <w:t xml:space="preserve">GV.RR Roles and authorities (A.5.2, A.5.3)</w:t>
            </w:r>
          </w:p>
        </w:tc>
        <w:tc>
          <w:tcPr>
            <w:tcW w:type="dxa" w:w="4440"/>
            <w:tcMar>
              <w:top w:type="dxa" w:w="60"/>
              <w:left w:type="dxa" w:w="100"/>
              <w:bottom w:type="dxa" w:w="60"/>
              <w:right w:type="dxa" w:w="100"/>
            </w:tcMar>
          </w:tcPr>
          <w:p>
            <w:pPr>
              <w:spacing w:after="0" w:before="0"/>
            </w:pPr>
            <w:r>
              <w:rPr>
                <w:b w:val="false"/>
                <w:bCs w:val="false"/>
                <w:i w:val="false"/>
                <w:iCs w:val="false"/>
              </w:rPr>
              <w:t xml:space="preserve">Governance and decision rights, </w:t>
            </w:r>
            <w:r>
              <w:rPr>
                <w:b w:val="false"/>
                <w:bCs w:val="false"/>
                <w:i w:val="false"/>
                <w:iCs w:val="false"/>
              </w:rPr>
              <w:t xml:space="preserve">Section </w:t>
            </w:r>
            <w:fldSimple w:instr="REF sec_2_1 \w \h">
              <w:r>
                <w:t xml:space="preserve">2.1</w:t>
              </w:r>
            </w:fldSimple>
            <w:r>
              <w:rPr>
                <w:b w:val="false"/>
                <w:bCs w:val="false"/>
                <w:i w:val="false"/>
                <w:iCs w:val="false"/>
              </w:rPr>
              <w:t xml:space="preserve">; qualified personnel, </w:t>
            </w:r>
            <w:r>
              <w:rPr>
                <w:b w:val="false"/>
                <w:bCs w:val="false"/>
                <w:i w:val="false"/>
                <w:iCs w:val="false"/>
              </w:rPr>
              <w:t xml:space="preserve">Section </w:t>
            </w:r>
            <w:fldSimple w:instr="REF sec_9_3 \w \h">
              <w:r>
                <w:t xml:space="preserve">9.3</w:t>
              </w:r>
            </w:fldSimple>
          </w:p>
        </w:tc>
        <w:tc>
          <w:tcPr>
            <w:tcW w:type="dxa" w:w="2110"/>
            <w:tcMar>
              <w:top w:type="dxa" w:w="60"/>
              <w:left w:type="dxa" w:w="100"/>
              <w:bottom w:type="dxa" w:w="60"/>
              <w:right w:type="dxa" w:w="100"/>
            </w:tcMar>
          </w:tcPr>
          <w:p>
            <w:pPr>
              <w:spacing w:after="0" w:before="0"/>
            </w:pPr>
            <w:r>
              <w:rPr>
                <w:b w:val="false"/>
                <w:bCs w:val="false"/>
                <w:i w:val="false"/>
                <w:iCs w:val="false"/>
              </w:rPr>
              <w:t xml:space="preserve">CVs and certificates</w:t>
            </w:r>
          </w:p>
        </w:tc>
      </w:tr>
      <w:tr>
        <w:tc>
          <w:tcPr>
            <w:tcW w:type="dxa" w:w="2470"/>
            <w:tcMar>
              <w:top w:type="dxa" w:w="60"/>
              <w:left w:type="dxa" w:w="100"/>
              <w:bottom w:type="dxa" w:w="60"/>
              <w:right w:type="dxa" w:w="100"/>
            </w:tcMar>
          </w:tcPr>
          <w:p>
            <w:pPr>
              <w:spacing w:after="0" w:before="0"/>
            </w:pPr>
            <w:r>
              <w:rPr>
                <w:b w:val="false"/>
                <w:bCs w:val="false"/>
                <w:i w:val="false"/>
                <w:iCs w:val="false"/>
              </w:rPr>
              <w:t xml:space="preserve">GV.PO Policy (A.5.1, A.5.10)</w:t>
            </w:r>
          </w:p>
        </w:tc>
        <w:tc>
          <w:tcPr>
            <w:tcW w:type="dxa" w:w="4440"/>
            <w:tcMar>
              <w:top w:type="dxa" w:w="60"/>
              <w:left w:type="dxa" w:w="100"/>
              <w:bottom w:type="dxa" w:w="60"/>
              <w:right w:type="dxa" w:w="100"/>
            </w:tcMar>
          </w:tcPr>
          <w:p>
            <w:pPr>
              <w:spacing w:after="0" w:before="0"/>
            </w:pPr>
            <w:r>
              <w:rPr>
                <w:b w:val="false"/>
                <w:bCs w:val="false"/>
                <w:i w:val="false"/>
                <w:iCs w:val="false"/>
              </w:rPr>
              <w:t xml:space="preserve">Eight security policies, </w:t>
            </w:r>
            <w:r>
              <w:rPr>
                <w:b w:val="false"/>
                <w:bCs w:val="false"/>
                <w:i w:val="false"/>
                <w:iCs w:val="false"/>
              </w:rPr>
              <w:t xml:space="preserve">Section </w:t>
            </w:r>
            <w:fldSimple w:instr="REF sec_2_2 \w \h">
              <w:r>
                <w:t xml:space="preserve">2.2</w:t>
              </w:r>
            </w:fldSimple>
          </w:p>
        </w:tc>
        <w:tc>
          <w:tcPr>
            <w:tcW w:type="dxa" w:w="2110"/>
            <w:tcMar>
              <w:top w:type="dxa" w:w="60"/>
              <w:left w:type="dxa" w:w="100"/>
              <w:bottom w:type="dxa" w:w="60"/>
              <w:right w:type="dxa" w:w="100"/>
            </w:tcMar>
          </w:tcPr>
          <w:p>
            <w:pPr>
              <w:spacing w:after="0" w:before="0"/>
            </w:pPr>
            <w:r>
              <w:rPr>
                <w:b w:val="false"/>
                <w:bCs w:val="false"/>
                <w:i w:val="false"/>
                <w:iCs w:val="false"/>
              </w:rPr>
              <w:t xml:space="preserve">Approved policies</w:t>
            </w:r>
          </w:p>
        </w:tc>
      </w:tr>
      <w:tr>
        <w:tc>
          <w:tcPr>
            <w:tcW w:type="dxa" w:w="2470"/>
            <w:tcMar>
              <w:top w:type="dxa" w:w="60"/>
              <w:left w:type="dxa" w:w="100"/>
              <w:bottom w:type="dxa" w:w="60"/>
              <w:right w:type="dxa" w:w="100"/>
            </w:tcMar>
          </w:tcPr>
          <w:p>
            <w:pPr>
              <w:spacing w:after="0" w:before="0"/>
            </w:pPr>
            <w:r>
              <w:rPr>
                <w:b w:val="false"/>
                <w:bCs w:val="false"/>
                <w:i w:val="false"/>
                <w:iCs w:val="false"/>
              </w:rPr>
              <w:t xml:space="preserve">GV.OV Oversight (A.5.35, A.5.36)</w:t>
            </w:r>
          </w:p>
        </w:tc>
        <w:tc>
          <w:tcPr>
            <w:tcW w:type="dxa" w:w="4440"/>
            <w:tcMar>
              <w:top w:type="dxa" w:w="60"/>
              <w:left w:type="dxa" w:w="100"/>
              <w:bottom w:type="dxa" w:w="60"/>
              <w:right w:type="dxa" w:w="100"/>
            </w:tcMar>
          </w:tcPr>
          <w:p>
            <w:pPr>
              <w:spacing w:after="0" w:before="0"/>
            </w:pPr>
            <w:r>
              <w:rPr>
                <w:b w:val="false"/>
                <w:bCs w:val="false"/>
                <w:i w:val="false"/>
                <w:iCs w:val="false"/>
              </w:rPr>
              <w:t xml:space="preserve">Security Working Group and monthly compliance report, </w:t>
            </w:r>
            <w:r>
              <w:rPr>
                <w:b w:val="false"/>
                <w:bCs w:val="false"/>
                <w:i w:val="false"/>
                <w:iCs w:val="false"/>
              </w:rPr>
              <w:t xml:space="preserve">Section </w:t>
            </w:r>
            <w:fldSimple w:instr="REF sec_6_3 \w \h">
              <w:r>
                <w:t xml:space="preserve">6.3</w:t>
              </w:r>
            </w:fldSimple>
          </w:p>
        </w:tc>
        <w:tc>
          <w:tcPr>
            <w:tcW w:type="dxa" w:w="2110"/>
            <w:tcMar>
              <w:top w:type="dxa" w:w="60"/>
              <w:left w:type="dxa" w:w="100"/>
              <w:bottom w:type="dxa" w:w="60"/>
              <w:right w:type="dxa" w:w="100"/>
            </w:tcMar>
          </w:tcPr>
          <w:p>
            <w:pPr>
              <w:spacing w:after="0" w:before="0"/>
            </w:pPr>
            <w:r>
              <w:rPr>
                <w:b w:val="false"/>
                <w:bCs w:val="false"/>
                <w:i w:val="false"/>
                <w:iCs w:val="false"/>
              </w:rPr>
              <w:t xml:space="preserve">Monthly reports</w:t>
            </w:r>
          </w:p>
        </w:tc>
      </w:tr>
      <w:tr>
        <w:tc>
          <w:tcPr>
            <w:tcW w:type="dxa" w:w="2470"/>
            <w:tcMar>
              <w:top w:type="dxa" w:w="60"/>
              <w:left w:type="dxa" w:w="100"/>
              <w:bottom w:type="dxa" w:w="60"/>
              <w:right w:type="dxa" w:w="100"/>
            </w:tcMar>
          </w:tcPr>
          <w:p>
            <w:pPr>
              <w:spacing w:after="0" w:before="0"/>
            </w:pPr>
            <w:r>
              <w:rPr>
                <w:b w:val="false"/>
                <w:bCs w:val="false"/>
                <w:i w:val="false"/>
                <w:iCs w:val="false"/>
              </w:rPr>
              <w:t xml:space="preserve">GV.SC Supply chain (A.5.19 to A.5.22)</w:t>
            </w:r>
          </w:p>
        </w:tc>
        <w:tc>
          <w:tcPr>
            <w:tcW w:type="dxa" w:w="4440"/>
            <w:tcMar>
              <w:top w:type="dxa" w:w="60"/>
              <w:left w:type="dxa" w:w="100"/>
              <w:bottom w:type="dxa" w:w="60"/>
              <w:right w:type="dxa" w:w="100"/>
            </w:tcMar>
          </w:tcPr>
          <w:p>
            <w:pPr>
              <w:spacing w:after="0" w:before="0"/>
            </w:pPr>
            <w:r>
              <w:rPr>
                <w:b w:val="false"/>
                <w:bCs w:val="false"/>
                <w:i w:val="false"/>
                <w:iCs w:val="false"/>
              </w:rPr>
              <w:t xml:space="preserve">Obligations flowed down under GCC 44.1; inspection on delivery; factory integrity baseline, </w:t>
            </w:r>
            <w:r>
              <w:rPr>
                <w:b w:val="false"/>
                <w:bCs w:val="false"/>
                <w:i w:val="false"/>
                <w:iCs w:val="false"/>
              </w:rPr>
              <w:t xml:space="preserve">Section </w:t>
            </w:r>
            <w:fldSimple w:instr="REF sec_6_1 \w \h">
              <w:r>
                <w:t xml:space="preserve">6.1</w:t>
              </w:r>
            </w:fldSimple>
          </w:p>
        </w:tc>
        <w:tc>
          <w:tcPr>
            <w:tcW w:type="dxa" w:w="2110"/>
            <w:tcMar>
              <w:top w:type="dxa" w:w="60"/>
              <w:left w:type="dxa" w:w="100"/>
              <w:bottom w:type="dxa" w:w="60"/>
              <w:right w:type="dxa" w:w="100"/>
            </w:tcMar>
          </w:tcPr>
          <w:p>
            <w:pPr>
              <w:spacing w:after="0" w:before="0"/>
            </w:pPr>
            <w:r>
              <w:rPr>
                <w:b w:val="false"/>
                <w:bCs w:val="false"/>
                <w:i w:val="false"/>
                <w:iCs w:val="false"/>
              </w:rPr>
              <w:t xml:space="preserve">Delivery and factory records</w:t>
            </w:r>
          </w:p>
        </w:tc>
      </w:tr>
      <w:tr>
        <w:tc>
          <w:tcPr>
            <w:tcW w:type="dxa" w:w="2470"/>
            <w:tcMar>
              <w:top w:type="dxa" w:w="60"/>
              <w:left w:type="dxa" w:w="100"/>
              <w:bottom w:type="dxa" w:w="60"/>
              <w:right w:type="dxa" w:w="100"/>
            </w:tcMar>
          </w:tcPr>
          <w:p>
            <w:pPr>
              <w:spacing w:after="0" w:before="0"/>
            </w:pPr>
            <w:r>
              <w:rPr>
                <w:b w:val="false"/>
                <w:bCs w:val="false"/>
                <w:i w:val="false"/>
                <w:iCs w:val="false"/>
              </w:rPr>
              <w:t xml:space="preserve">ID.AM Asset management (A.5.9, A.5.12)</w:t>
            </w:r>
          </w:p>
        </w:tc>
        <w:tc>
          <w:tcPr>
            <w:tcW w:type="dxa" w:w="4440"/>
            <w:tcMar>
              <w:top w:type="dxa" w:w="60"/>
              <w:left w:type="dxa" w:w="100"/>
              <w:bottom w:type="dxa" w:w="60"/>
              <w:right w:type="dxa" w:w="100"/>
            </w:tcMar>
          </w:tcPr>
          <w:p>
            <w:pPr>
              <w:spacing w:after="0" w:before="0"/>
            </w:pPr>
            <w:r>
              <w:rPr>
                <w:b w:val="false"/>
                <w:bCs w:val="false"/>
                <w:i w:val="false"/>
                <w:iCs w:val="false"/>
              </w:rPr>
              <w:t xml:space="preserve">Hardware, software, certificate and key inventories; serialized blank stock; data classification, </w:t>
            </w:r>
            <w:r>
              <w:rPr>
                <w:b w:val="false"/>
                <w:bCs w:val="false"/>
                <w:i w:val="false"/>
                <w:iCs w:val="false"/>
              </w:rPr>
              <w:t xml:space="preserve">System Architecture Sections 6.10 and 10.2</w:t>
            </w:r>
          </w:p>
        </w:tc>
        <w:tc>
          <w:tcPr>
            <w:tcW w:type="dxa" w:w="2110"/>
            <w:tcMar>
              <w:top w:type="dxa" w:w="60"/>
              <w:left w:type="dxa" w:w="100"/>
              <w:bottom w:type="dxa" w:w="60"/>
              <w:right w:type="dxa" w:w="100"/>
            </w:tcMar>
          </w:tcPr>
          <w:p>
            <w:pPr>
              <w:spacing w:after="0" w:before="0"/>
            </w:pPr>
            <w:r>
              <w:rPr>
                <w:b w:val="false"/>
                <w:bCs w:val="false"/>
                <w:i w:val="false"/>
                <w:iCs w:val="false"/>
              </w:rPr>
              <w:t xml:space="preserve">Asset register</w:t>
            </w:r>
          </w:p>
        </w:tc>
      </w:tr>
      <w:tr>
        <w:tc>
          <w:tcPr>
            <w:tcW w:type="dxa" w:w="2470"/>
            <w:tcMar>
              <w:top w:type="dxa" w:w="60"/>
              <w:left w:type="dxa" w:w="100"/>
              <w:bottom w:type="dxa" w:w="60"/>
              <w:right w:type="dxa" w:w="100"/>
            </w:tcMar>
          </w:tcPr>
          <w:p>
            <w:pPr>
              <w:spacing w:after="0" w:before="0"/>
            </w:pPr>
            <w:r>
              <w:rPr>
                <w:b w:val="false"/>
                <w:bCs w:val="false"/>
                <w:i w:val="false"/>
                <w:iCs w:val="false"/>
              </w:rPr>
              <w:t xml:space="preserve">ID.RA Risk assessment (A.5.7, A.8.8)</w:t>
            </w:r>
          </w:p>
        </w:tc>
        <w:tc>
          <w:tcPr>
            <w:tcW w:type="dxa" w:w="4440"/>
            <w:tcMar>
              <w:top w:type="dxa" w:w="60"/>
              <w:left w:type="dxa" w:w="100"/>
              <w:bottom w:type="dxa" w:w="60"/>
              <w:right w:type="dxa" w:w="100"/>
            </w:tcMar>
          </w:tcPr>
          <w:p>
            <w:pPr>
              <w:spacing w:after="0" w:before="0"/>
            </w:pPr>
            <w:r>
              <w:rPr>
                <w:b w:val="false"/>
                <w:bCs w:val="false"/>
                <w:i w:val="false"/>
                <w:iCs w:val="false"/>
              </w:rPr>
              <w:t xml:space="preserve">Risk register; threat modeling at design; vulnerability scanning, </w:t>
            </w:r>
            <w:r>
              <w:rPr>
                <w:b w:val="false"/>
                <w:bCs w:val="false"/>
                <w:i w:val="false"/>
                <w:iCs w:val="false"/>
              </w:rPr>
              <w:t xml:space="preserve">Sections 4 and </w:t>
            </w:r>
            <w:fldSimple w:instr="REF sec_6_1 \w \h">
              <w:r>
                <w:t xml:space="preserve">6.1</w:t>
              </w:r>
            </w:fldSimple>
          </w:p>
        </w:tc>
        <w:tc>
          <w:tcPr>
            <w:tcW w:type="dxa" w:w="2110"/>
            <w:tcMar>
              <w:top w:type="dxa" w:w="60"/>
              <w:left w:type="dxa" w:w="100"/>
              <w:bottom w:type="dxa" w:w="60"/>
              <w:right w:type="dxa" w:w="100"/>
            </w:tcMar>
          </w:tcPr>
          <w:p>
            <w:pPr>
              <w:spacing w:after="0" w:before="0"/>
            </w:pPr>
            <w:r>
              <w:rPr>
                <w:b w:val="false"/>
                <w:bCs w:val="false"/>
                <w:i w:val="false"/>
                <w:iCs w:val="false"/>
              </w:rPr>
              <w:t xml:space="preserve">Register; scan reports</w:t>
            </w:r>
          </w:p>
        </w:tc>
      </w:tr>
      <w:tr>
        <w:tc>
          <w:tcPr>
            <w:tcW w:type="dxa" w:w="2470"/>
            <w:tcMar>
              <w:top w:type="dxa" w:w="60"/>
              <w:left w:type="dxa" w:w="100"/>
              <w:bottom w:type="dxa" w:w="60"/>
              <w:right w:type="dxa" w:w="100"/>
            </w:tcMar>
          </w:tcPr>
          <w:p>
            <w:pPr>
              <w:spacing w:after="0" w:before="0"/>
            </w:pPr>
            <w:r>
              <w:rPr>
                <w:b w:val="false"/>
                <w:bCs w:val="false"/>
                <w:i w:val="false"/>
                <w:iCs w:val="false"/>
              </w:rPr>
              <w:t xml:space="preserve">ID.IM Improvement (A.5.27; Clause 10)</w:t>
            </w:r>
          </w:p>
        </w:tc>
        <w:tc>
          <w:tcPr>
            <w:tcW w:type="dxa" w:w="4440"/>
            <w:tcMar>
              <w:top w:type="dxa" w:w="60"/>
              <w:left w:type="dxa" w:w="100"/>
              <w:bottom w:type="dxa" w:w="60"/>
              <w:right w:type="dxa" w:w="100"/>
            </w:tcMar>
          </w:tcPr>
          <w:p>
            <w:pPr>
              <w:spacing w:after="0" w:before="0"/>
            </w:pPr>
            <w:r>
              <w:rPr>
                <w:b w:val="false"/>
                <w:bCs w:val="false"/>
                <w:i w:val="false"/>
                <w:iCs w:val="false"/>
              </w:rPr>
              <w:t xml:space="preserve">Findings of tests, exercises and incidents fed back into the register and procedures</w:t>
            </w:r>
          </w:p>
        </w:tc>
        <w:tc>
          <w:tcPr>
            <w:tcW w:type="dxa" w:w="2110"/>
            <w:tcMar>
              <w:top w:type="dxa" w:w="60"/>
              <w:left w:type="dxa" w:w="100"/>
              <w:bottom w:type="dxa" w:w="60"/>
              <w:right w:type="dxa" w:w="100"/>
            </w:tcMar>
          </w:tcPr>
          <w:p>
            <w:pPr>
              <w:spacing w:after="0" w:before="0"/>
            </w:pPr>
            <w:r>
              <w:rPr>
                <w:b w:val="false"/>
                <w:bCs w:val="false"/>
                <w:i w:val="false"/>
                <w:iCs w:val="false"/>
              </w:rPr>
              <w:t xml:space="preserve">Post-incident reports</w:t>
            </w:r>
          </w:p>
        </w:tc>
      </w:tr>
      <w:tr>
        <w:tc>
          <w:tcPr>
            <w:tcW w:type="dxa" w:w="2470"/>
            <w:tcMar>
              <w:top w:type="dxa" w:w="60"/>
              <w:left w:type="dxa" w:w="100"/>
              <w:bottom w:type="dxa" w:w="60"/>
              <w:right w:type="dxa" w:w="100"/>
            </w:tcMar>
          </w:tcPr>
          <w:p>
            <w:pPr>
              <w:spacing w:after="0" w:before="0"/>
            </w:pPr>
            <w:r>
              <w:rPr>
                <w:b w:val="false"/>
                <w:bCs w:val="false"/>
                <w:i w:val="false"/>
                <w:iCs w:val="false"/>
              </w:rPr>
              <w:t xml:space="preserve">PR.AA Identity and access control (A.5.15 to A.5.18, A.8.2, A.8.5)</w:t>
            </w:r>
          </w:p>
        </w:tc>
        <w:tc>
          <w:tcPr>
            <w:tcW w:type="dxa" w:w="4440"/>
            <w:tcMar>
              <w:top w:type="dxa" w:w="60"/>
              <w:left w:type="dxa" w:w="100"/>
              <w:bottom w:type="dxa" w:w="60"/>
              <w:right w:type="dxa" w:w="100"/>
            </w:tcMar>
          </w:tcPr>
          <w:p>
            <w:pPr>
              <w:spacing w:after="0" w:before="0"/>
            </w:pPr>
            <w:r>
              <w:rPr>
                <w:b w:val="false"/>
                <w:bCs w:val="false"/>
                <w:i w:val="false"/>
                <w:iCs w:val="false"/>
              </w:rPr>
              <w:t xml:space="preserve">Single sign-on, multi-factor authentication, privileged and just-in-time access, recertification, </w:t>
            </w:r>
            <w:r>
              <w:rPr>
                <w:b w:val="false"/>
                <w:bCs w:val="false"/>
                <w:i w:val="false"/>
                <w:iCs w:val="false"/>
              </w:rPr>
              <w:t xml:space="preserve">System Architecture Section 10.3</w:t>
            </w:r>
          </w:p>
        </w:tc>
        <w:tc>
          <w:tcPr>
            <w:tcW w:type="dxa" w:w="2110"/>
            <w:tcMar>
              <w:top w:type="dxa" w:w="60"/>
              <w:left w:type="dxa" w:w="100"/>
              <w:bottom w:type="dxa" w:w="60"/>
              <w:right w:type="dxa" w:w="100"/>
            </w:tcMar>
          </w:tcPr>
          <w:p>
            <w:pPr>
              <w:spacing w:after="0" w:before="0"/>
            </w:pPr>
            <w:r>
              <w:rPr>
                <w:b w:val="false"/>
                <w:bCs w:val="false"/>
                <w:i w:val="false"/>
                <w:iCs w:val="false"/>
              </w:rPr>
              <w:t xml:space="preserve">Pre-commissioning test 5; operational acceptance test 10</w:t>
            </w:r>
          </w:p>
        </w:tc>
      </w:tr>
      <w:tr>
        <w:tc>
          <w:tcPr>
            <w:tcW w:type="dxa" w:w="2470"/>
            <w:tcMar>
              <w:top w:type="dxa" w:w="60"/>
              <w:left w:type="dxa" w:w="100"/>
              <w:bottom w:type="dxa" w:w="60"/>
              <w:right w:type="dxa" w:w="100"/>
            </w:tcMar>
          </w:tcPr>
          <w:p>
            <w:pPr>
              <w:spacing w:after="0" w:before="0"/>
            </w:pPr>
            <w:r>
              <w:rPr>
                <w:b w:val="false"/>
                <w:bCs w:val="false"/>
                <w:i w:val="false"/>
                <w:iCs w:val="false"/>
              </w:rPr>
              <w:t xml:space="preserve">PR.AT Awareness and training (A.6.3)</w:t>
            </w:r>
          </w:p>
        </w:tc>
        <w:tc>
          <w:tcPr>
            <w:tcW w:type="dxa" w:w="4440"/>
            <w:tcMar>
              <w:top w:type="dxa" w:w="60"/>
              <w:left w:type="dxa" w:w="100"/>
              <w:bottom w:type="dxa" w:w="60"/>
              <w:right w:type="dxa" w:w="100"/>
            </w:tcMar>
          </w:tcPr>
          <w:p>
            <w:pPr>
              <w:spacing w:after="0" w:before="0"/>
            </w:pPr>
            <w:r>
              <w:rPr>
                <w:b w:val="false"/>
                <w:bCs w:val="false"/>
                <w:i w:val="false"/>
                <w:iCs w:val="false"/>
              </w:rPr>
              <w:t xml:space="preserve">Security modules for users, administrators and managers, </w:t>
            </w:r>
            <w:r>
              <w:rPr>
                <w:b w:val="false"/>
                <w:bCs w:val="false"/>
                <w:i w:val="false"/>
                <w:iCs w:val="false"/>
              </w:rPr>
              <w:t xml:space="preserve">Section </w:t>
            </w:r>
            <w:fldSimple w:instr="REF sec_9_4 \w \h">
              <w:r>
                <w:t xml:space="preserve">9.4</w:t>
              </w:r>
            </w:fldSimple>
          </w:p>
        </w:tc>
        <w:tc>
          <w:tcPr>
            <w:tcW w:type="dxa" w:w="2110"/>
            <w:tcMar>
              <w:top w:type="dxa" w:w="60"/>
              <w:left w:type="dxa" w:w="100"/>
              <w:bottom w:type="dxa" w:w="60"/>
              <w:right w:type="dxa" w:w="100"/>
            </w:tcMar>
          </w:tcPr>
          <w:p>
            <w:pPr>
              <w:spacing w:after="0" w:before="0"/>
            </w:pPr>
            <w:r>
              <w:rPr>
                <w:b w:val="false"/>
                <w:bCs w:val="false"/>
                <w:i w:val="false"/>
                <w:iCs w:val="false"/>
              </w:rPr>
              <w:t xml:space="preserve">Training records</w:t>
            </w:r>
          </w:p>
        </w:tc>
      </w:tr>
      <w:tr>
        <w:tc>
          <w:tcPr>
            <w:tcW w:type="dxa" w:w="2470"/>
            <w:tcMar>
              <w:top w:type="dxa" w:w="60"/>
              <w:left w:type="dxa" w:w="100"/>
              <w:bottom w:type="dxa" w:w="60"/>
              <w:right w:type="dxa" w:w="100"/>
            </w:tcMar>
          </w:tcPr>
          <w:p>
            <w:pPr>
              <w:spacing w:after="0" w:before="0"/>
            </w:pPr>
            <w:r>
              <w:rPr>
                <w:b w:val="false"/>
                <w:bCs w:val="false"/>
                <w:i w:val="false"/>
                <w:iCs w:val="false"/>
              </w:rPr>
              <w:t xml:space="preserve">PR.DS Data security (A.8.11, A.8.13, A.8.24)</w:t>
            </w:r>
          </w:p>
        </w:tc>
        <w:tc>
          <w:tcPr>
            <w:tcW w:type="dxa" w:w="4440"/>
            <w:tcMar>
              <w:top w:type="dxa" w:w="60"/>
              <w:left w:type="dxa" w:w="100"/>
              <w:bottom w:type="dxa" w:w="60"/>
              <w:right w:type="dxa" w:w="100"/>
            </w:tcMar>
          </w:tcPr>
          <w:p>
            <w:pPr>
              <w:spacing w:after="0" w:before="0"/>
            </w:pPr>
            <w:r>
              <w:rPr>
                <w:b w:val="false"/>
                <w:bCs w:val="false"/>
                <w:i w:val="false"/>
                <w:iCs w:val="false"/>
              </w:rPr>
              <w:t xml:space="preserve">AES-256 at rest, TLS 1.2 or higher in transit, masking, minimization, encrypted immutable backups, </w:t>
            </w:r>
            <w:r>
              <w:rPr>
                <w:b w:val="false"/>
                <w:bCs w:val="false"/>
                <w:i w:val="false"/>
                <w:iCs w:val="false"/>
              </w:rPr>
              <w:t xml:space="preserve">System Architecture Section 10.2</w:t>
            </w:r>
          </w:p>
        </w:tc>
        <w:tc>
          <w:tcPr>
            <w:tcW w:type="dxa" w:w="2110"/>
            <w:tcMar>
              <w:top w:type="dxa" w:w="60"/>
              <w:left w:type="dxa" w:w="100"/>
              <w:bottom w:type="dxa" w:w="60"/>
              <w:right w:type="dxa" w:w="100"/>
            </w:tcMar>
          </w:tcPr>
          <w:p>
            <w:pPr>
              <w:spacing w:after="0" w:before="0"/>
            </w:pPr>
            <w:r>
              <w:rPr>
                <w:b w:val="false"/>
                <w:bCs w:val="false"/>
                <w:i w:val="false"/>
                <w:iCs w:val="false"/>
              </w:rPr>
              <w:t xml:space="preserve">Encryption validation</w:t>
            </w:r>
          </w:p>
        </w:tc>
      </w:tr>
      <w:tr>
        <w:tc>
          <w:tcPr>
            <w:tcW w:type="dxa" w:w="2470"/>
            <w:tcMar>
              <w:top w:type="dxa" w:w="60"/>
              <w:left w:type="dxa" w:w="100"/>
              <w:bottom w:type="dxa" w:w="60"/>
              <w:right w:type="dxa" w:w="100"/>
            </w:tcMar>
          </w:tcPr>
          <w:p>
            <w:pPr>
              <w:spacing w:after="0" w:before="0"/>
            </w:pPr>
            <w:r>
              <w:rPr>
                <w:b w:val="false"/>
                <w:bCs w:val="false"/>
                <w:i w:val="false"/>
                <w:iCs w:val="false"/>
              </w:rPr>
              <w:t xml:space="preserve">PR.PS Platform security (A.8.7, A.8.9, A.8.25 to A.8.29)</w:t>
            </w:r>
          </w:p>
        </w:tc>
        <w:tc>
          <w:tcPr>
            <w:tcW w:type="dxa" w:w="4440"/>
            <w:tcMar>
              <w:top w:type="dxa" w:w="60"/>
              <w:left w:type="dxa" w:w="100"/>
              <w:bottom w:type="dxa" w:w="60"/>
              <w:right w:type="dxa" w:w="100"/>
            </w:tcMar>
          </w:tcPr>
          <w:p>
            <w:pPr>
              <w:spacing w:after="0" w:before="0"/>
            </w:pPr>
            <w:r>
              <w:rPr>
                <w:b w:val="false"/>
                <w:bCs w:val="false"/>
                <w:i w:val="false"/>
                <w:iCs w:val="false"/>
              </w:rPr>
              <w:t xml:space="preserve">Hardened CIS baselines, secure boot, patching, endpoint detection, secure development, </w:t>
            </w:r>
            <w:r>
              <w:rPr>
                <w:b w:val="false"/>
                <w:bCs w:val="false"/>
                <w:i w:val="false"/>
                <w:iCs w:val="false"/>
              </w:rPr>
              <w:t xml:space="preserve">System Architecture Sections 9.1 and 10.5</w:t>
            </w:r>
          </w:p>
        </w:tc>
        <w:tc>
          <w:tcPr>
            <w:tcW w:type="dxa" w:w="2110"/>
            <w:tcMar>
              <w:top w:type="dxa" w:w="60"/>
              <w:left w:type="dxa" w:w="100"/>
              <w:bottom w:type="dxa" w:w="60"/>
              <w:right w:type="dxa" w:w="100"/>
            </w:tcMar>
          </w:tcPr>
          <w:p>
            <w:pPr>
              <w:spacing w:after="0" w:before="0"/>
            </w:pPr>
            <w:r>
              <w:rPr>
                <w:b w:val="false"/>
                <w:bCs w:val="false"/>
                <w:i w:val="false"/>
                <w:iCs w:val="false"/>
              </w:rPr>
              <w:t xml:space="preserve">Hardening guide; release gate records</w:t>
            </w:r>
          </w:p>
        </w:tc>
      </w:tr>
      <w:tr>
        <w:tc>
          <w:tcPr>
            <w:tcW w:type="dxa" w:w="2470"/>
            <w:tcMar>
              <w:top w:type="dxa" w:w="60"/>
              <w:left w:type="dxa" w:w="100"/>
              <w:bottom w:type="dxa" w:w="60"/>
              <w:right w:type="dxa" w:w="100"/>
            </w:tcMar>
          </w:tcPr>
          <w:p>
            <w:pPr>
              <w:spacing w:after="0" w:before="0"/>
            </w:pPr>
            <w:r>
              <w:rPr>
                <w:b w:val="false"/>
                <w:bCs w:val="false"/>
                <w:i w:val="false"/>
                <w:iCs w:val="false"/>
              </w:rPr>
              <w:t xml:space="preserve">PR.IR Infrastructure resilience (A.8.14, A.8.20, A.8.22)</w:t>
            </w:r>
          </w:p>
        </w:tc>
        <w:tc>
          <w:tcPr>
            <w:tcW w:type="dxa" w:w="4440"/>
            <w:tcMar>
              <w:top w:type="dxa" w:w="60"/>
              <w:left w:type="dxa" w:w="100"/>
              <w:bottom w:type="dxa" w:w="60"/>
              <w:right w:type="dxa" w:w="100"/>
            </w:tcMar>
          </w:tcPr>
          <w:p>
            <w:pPr>
              <w:spacing w:after="0" w:before="0"/>
            </w:pPr>
            <w:r>
              <w:rPr>
                <w:b w:val="false"/>
                <w:bCs w:val="false"/>
                <w:i w:val="false"/>
                <w:iCs w:val="false"/>
              </w:rPr>
              <w:t xml:space="preserve">Segregated zones, firewall pair, clustering, secondary environment, </w:t>
            </w:r>
            <w:r>
              <w:rPr>
                <w:b w:val="false"/>
                <w:bCs w:val="false"/>
                <w:i w:val="false"/>
                <w:iCs w:val="false"/>
              </w:rPr>
              <w:t xml:space="preserve">System Architecture Sections 9.2 and 9.3</w:t>
            </w:r>
          </w:p>
        </w:tc>
        <w:tc>
          <w:tcPr>
            <w:tcW w:type="dxa" w:w="2110"/>
            <w:tcMar>
              <w:top w:type="dxa" w:w="60"/>
              <w:left w:type="dxa" w:w="100"/>
              <w:bottom w:type="dxa" w:w="60"/>
              <w:right w:type="dxa" w:w="100"/>
            </w:tcMar>
          </w:tcPr>
          <w:p>
            <w:pPr>
              <w:spacing w:after="0" w:before="0"/>
            </w:pPr>
            <w:r>
              <w:rPr>
                <w:b w:val="false"/>
                <w:bCs w:val="false"/>
                <w:i w:val="false"/>
                <w:iCs w:val="false"/>
              </w:rPr>
              <w:t xml:space="preserve">Pre-commissioning tests 4 and 13</w:t>
            </w:r>
          </w:p>
        </w:tc>
      </w:tr>
      <w:tr>
        <w:tc>
          <w:tcPr>
            <w:tcW w:type="dxa" w:w="2470"/>
            <w:tcMar>
              <w:top w:type="dxa" w:w="60"/>
              <w:left w:type="dxa" w:w="100"/>
              <w:bottom w:type="dxa" w:w="60"/>
              <w:right w:type="dxa" w:w="100"/>
            </w:tcMar>
          </w:tcPr>
          <w:p>
            <w:pPr>
              <w:spacing w:after="0" w:before="0"/>
            </w:pPr>
            <w:r>
              <w:rPr>
                <w:b w:val="false"/>
                <w:bCs w:val="false"/>
                <w:i w:val="false"/>
                <w:iCs w:val="false"/>
              </w:rPr>
              <w:t xml:space="preserve">DE.CM Continuous monitoring (A.8.15, A.8.16)</w:t>
            </w:r>
          </w:p>
        </w:tc>
        <w:tc>
          <w:tcPr>
            <w:tcW w:type="dxa" w:w="4440"/>
            <w:tcMar>
              <w:top w:type="dxa" w:w="60"/>
              <w:left w:type="dxa" w:w="100"/>
              <w:bottom w:type="dxa" w:w="60"/>
              <w:right w:type="dxa" w:w="100"/>
            </w:tcMar>
          </w:tcPr>
          <w:p>
            <w:pPr>
              <w:spacing w:after="0" w:before="0"/>
            </w:pPr>
            <w:r>
              <w:rPr>
                <w:b w:val="false"/>
                <w:bCs w:val="false"/>
                <w:i w:val="false"/>
                <w:iCs w:val="false"/>
              </w:rPr>
              <w:t xml:space="preserve">Security information and event management at all hours, behavior analytics, physical events, </w:t>
            </w:r>
            <w:r>
              <w:rPr>
                <w:b w:val="false"/>
                <w:bCs w:val="false"/>
                <w:i w:val="false"/>
                <w:iCs w:val="false"/>
              </w:rPr>
              <w:t xml:space="preserve">System Architecture Section 10.7</w:t>
            </w:r>
          </w:p>
        </w:tc>
        <w:tc>
          <w:tcPr>
            <w:tcW w:type="dxa" w:w="2110"/>
            <w:tcMar>
              <w:top w:type="dxa" w:w="60"/>
              <w:left w:type="dxa" w:w="100"/>
              <w:bottom w:type="dxa" w:w="60"/>
              <w:right w:type="dxa" w:w="100"/>
            </w:tcMar>
          </w:tcPr>
          <w:p>
            <w:pPr>
              <w:spacing w:after="0" w:before="0"/>
            </w:pPr>
            <w:r>
              <w:rPr>
                <w:b w:val="false"/>
                <w:bCs w:val="false"/>
                <w:i w:val="false"/>
                <w:iCs w:val="false"/>
              </w:rPr>
              <w:t xml:space="preserve">Operational acceptance tests 10 and 12</w:t>
            </w:r>
          </w:p>
        </w:tc>
      </w:tr>
      <w:tr>
        <w:tc>
          <w:tcPr>
            <w:tcW w:type="dxa" w:w="2470"/>
            <w:tcMar>
              <w:top w:type="dxa" w:w="60"/>
              <w:left w:type="dxa" w:w="100"/>
              <w:bottom w:type="dxa" w:w="60"/>
              <w:right w:type="dxa" w:w="100"/>
            </w:tcMar>
          </w:tcPr>
          <w:p>
            <w:pPr>
              <w:spacing w:after="0" w:before="0"/>
            </w:pPr>
            <w:r>
              <w:rPr>
                <w:b w:val="false"/>
                <w:bCs w:val="false"/>
                <w:i w:val="false"/>
                <w:iCs w:val="false"/>
              </w:rPr>
              <w:t xml:space="preserve">DE.AE Adverse event analysis (A.5.25)</w:t>
            </w:r>
          </w:p>
        </w:tc>
        <w:tc>
          <w:tcPr>
            <w:tcW w:type="dxa" w:w="4440"/>
            <w:tcMar>
              <w:top w:type="dxa" w:w="60"/>
              <w:left w:type="dxa" w:w="100"/>
              <w:bottom w:type="dxa" w:w="60"/>
              <w:right w:type="dxa" w:w="100"/>
            </w:tcMar>
          </w:tcPr>
          <w:p>
            <w:pPr>
              <w:spacing w:after="0" w:before="0"/>
            </w:pPr>
            <w:r>
              <w:rPr>
                <w:b w:val="false"/>
                <w:bCs w:val="false"/>
                <w:i w:val="false"/>
                <w:iCs w:val="false"/>
              </w:rPr>
              <w:t xml:space="preserve">Detection rules derived from the risk register; classification S1 to S4, </w:t>
            </w:r>
            <w:r>
              <w:rPr>
                <w:b w:val="false"/>
                <w:bCs w:val="false"/>
                <w:i w:val="false"/>
                <w:iCs w:val="false"/>
              </w:rPr>
              <w:t xml:space="preserve">Sections </w:t>
            </w:r>
            <w:fldSimple w:instr="REF sec_7_2 \w \h">
              <w:r>
                <w:t xml:space="preserve">7.2</w:t>
              </w:r>
            </w:fldSimple>
            <w:r>
              <w:rPr>
                <w:b w:val="false"/>
                <w:bCs w:val="false"/>
                <w:i w:val="false"/>
                <w:iCs w:val="false"/>
              </w:rPr>
              <w:t xml:space="preserve"> and 10</w:t>
            </w:r>
          </w:p>
        </w:tc>
        <w:tc>
          <w:tcPr>
            <w:tcW w:type="dxa" w:w="2110"/>
            <w:tcMar>
              <w:top w:type="dxa" w:w="60"/>
              <w:left w:type="dxa" w:w="100"/>
              <w:bottom w:type="dxa" w:w="60"/>
              <w:right w:type="dxa" w:w="100"/>
            </w:tcMar>
          </w:tcPr>
          <w:p>
            <w:pPr>
              <w:spacing w:after="0" w:before="0"/>
            </w:pPr>
            <w:r>
              <w:rPr>
                <w:b w:val="false"/>
                <w:bCs w:val="false"/>
                <w:i w:val="false"/>
                <w:iCs w:val="false"/>
              </w:rPr>
              <w:t xml:space="preserve">Exercise report</w:t>
            </w:r>
          </w:p>
        </w:tc>
      </w:tr>
      <w:tr>
        <w:tc>
          <w:tcPr>
            <w:tcW w:type="dxa" w:w="2470"/>
            <w:tcMar>
              <w:top w:type="dxa" w:w="60"/>
              <w:left w:type="dxa" w:w="100"/>
              <w:bottom w:type="dxa" w:w="60"/>
              <w:right w:type="dxa" w:w="100"/>
            </w:tcMar>
          </w:tcPr>
          <w:p>
            <w:pPr>
              <w:spacing w:after="0" w:before="0"/>
            </w:pPr>
            <w:r>
              <w:rPr>
                <w:b w:val="false"/>
                <w:bCs w:val="false"/>
                <w:i w:val="false"/>
                <w:iCs w:val="false"/>
              </w:rPr>
              <w:t xml:space="preserve">RS.MA Incident management (A.5.24, A.5.26)</w:t>
            </w:r>
          </w:p>
        </w:tc>
        <w:tc>
          <w:tcPr>
            <w:tcW w:type="dxa" w:w="4440"/>
            <w:tcMar>
              <w:top w:type="dxa" w:w="60"/>
              <w:left w:type="dxa" w:w="100"/>
              <w:bottom w:type="dxa" w:w="60"/>
              <w:right w:type="dxa" w:w="100"/>
            </w:tcMar>
          </w:tcPr>
          <w:p>
            <w:pPr>
              <w:spacing w:after="0" w:before="0"/>
            </w:pPr>
            <w:r>
              <w:rPr>
                <w:b w:val="false"/>
                <w:bCs w:val="false"/>
                <w:i w:val="false"/>
                <w:iCs w:val="false"/>
              </w:rPr>
              <w:t xml:space="preserve">Incident Response Plan and escalation matrix, </w:t>
            </w:r>
            <w:r>
              <w:rPr>
                <w:b w:val="false"/>
                <w:bCs w:val="false"/>
                <w:i w:val="false"/>
                <w:iCs w:val="false"/>
              </w:rPr>
              <w:t xml:space="preserve">Section 7</w:t>
            </w:r>
          </w:p>
        </w:tc>
        <w:tc>
          <w:tcPr>
            <w:tcW w:type="dxa" w:w="2110"/>
            <w:tcMar>
              <w:top w:type="dxa" w:w="60"/>
              <w:left w:type="dxa" w:w="100"/>
              <w:bottom w:type="dxa" w:w="60"/>
              <w:right w:type="dxa" w:w="100"/>
            </w:tcMar>
          </w:tcPr>
          <w:p>
            <w:pPr>
              <w:spacing w:after="0" w:before="0"/>
            </w:pPr>
            <w:r>
              <w:rPr>
                <w:b w:val="false"/>
                <w:bCs w:val="false"/>
                <w:i w:val="false"/>
                <w:iCs w:val="false"/>
              </w:rPr>
              <w:t xml:space="preserve">Approved plan</w:t>
            </w:r>
          </w:p>
        </w:tc>
      </w:tr>
      <w:tr>
        <w:tc>
          <w:tcPr>
            <w:tcW w:type="dxa" w:w="2470"/>
            <w:tcMar>
              <w:top w:type="dxa" w:w="60"/>
              <w:left w:type="dxa" w:w="100"/>
              <w:bottom w:type="dxa" w:w="60"/>
              <w:right w:type="dxa" w:w="100"/>
            </w:tcMar>
          </w:tcPr>
          <w:p>
            <w:pPr>
              <w:spacing w:after="0" w:before="0"/>
            </w:pPr>
            <w:r>
              <w:rPr>
                <w:b w:val="false"/>
                <w:bCs w:val="false"/>
                <w:i w:val="false"/>
                <w:iCs w:val="false"/>
              </w:rPr>
              <w:t xml:space="preserve">RS.AN Incident analysis (A.5.28)</w:t>
            </w:r>
          </w:p>
        </w:tc>
        <w:tc>
          <w:tcPr>
            <w:tcW w:type="dxa" w:w="4440"/>
            <w:tcMar>
              <w:top w:type="dxa" w:w="60"/>
              <w:left w:type="dxa" w:w="100"/>
              <w:bottom w:type="dxa" w:w="60"/>
              <w:right w:type="dxa" w:w="100"/>
            </w:tcMar>
          </w:tcPr>
          <w:p>
            <w:pPr>
              <w:spacing w:after="0" w:before="0"/>
            </w:pPr>
            <w:r>
              <w:rPr>
                <w:b w:val="false"/>
                <w:bCs w:val="false"/>
                <w:i w:val="false"/>
                <w:iCs w:val="false"/>
              </w:rPr>
              <w:t xml:space="preserve">Evidence preserved with chain of custody, </w:t>
            </w:r>
            <w:r>
              <w:rPr>
                <w:b w:val="false"/>
                <w:bCs w:val="false"/>
                <w:i w:val="false"/>
                <w:iCs w:val="false"/>
              </w:rPr>
              <w:t xml:space="preserve">System Architecture Section 10.7</w:t>
            </w:r>
          </w:p>
        </w:tc>
        <w:tc>
          <w:tcPr>
            <w:tcW w:type="dxa" w:w="2110"/>
            <w:tcMar>
              <w:top w:type="dxa" w:w="60"/>
              <w:left w:type="dxa" w:w="100"/>
              <w:bottom w:type="dxa" w:w="60"/>
              <w:right w:type="dxa" w:w="100"/>
            </w:tcMar>
          </w:tcPr>
          <w:p>
            <w:pPr>
              <w:spacing w:after="0" w:before="0"/>
            </w:pPr>
            <w:r>
              <w:rPr>
                <w:b w:val="false"/>
                <w:bCs w:val="false"/>
                <w:i w:val="false"/>
                <w:iCs w:val="false"/>
              </w:rPr>
              <w:t xml:space="preserve">Evidence log</w:t>
            </w:r>
          </w:p>
        </w:tc>
      </w:tr>
      <w:tr>
        <w:tc>
          <w:tcPr>
            <w:tcW w:type="dxa" w:w="2470"/>
            <w:tcMar>
              <w:top w:type="dxa" w:w="60"/>
              <w:left w:type="dxa" w:w="100"/>
              <w:bottom w:type="dxa" w:w="60"/>
              <w:right w:type="dxa" w:w="100"/>
            </w:tcMar>
          </w:tcPr>
          <w:p>
            <w:pPr>
              <w:spacing w:after="0" w:before="0"/>
            </w:pPr>
            <w:r>
              <w:rPr>
                <w:b w:val="false"/>
                <w:bCs w:val="false"/>
                <w:i w:val="false"/>
                <w:iCs w:val="false"/>
              </w:rPr>
              <w:t xml:space="preserve">RS.CO Incident reporting (A.5.5, A.6.8)</w:t>
            </w:r>
          </w:p>
        </w:tc>
        <w:tc>
          <w:tcPr>
            <w:tcW w:type="dxa" w:w="4440"/>
            <w:tcMar>
              <w:top w:type="dxa" w:w="60"/>
              <w:left w:type="dxa" w:w="100"/>
              <w:bottom w:type="dxa" w:w="60"/>
              <w:right w:type="dxa" w:w="100"/>
            </w:tcMar>
          </w:tcPr>
          <w:p>
            <w:pPr>
              <w:spacing w:after="0" w:before="0"/>
            </w:pPr>
            <w:r>
              <w:rPr>
                <w:b w:val="false"/>
                <w:bCs w:val="false"/>
                <w:i w:val="false"/>
                <w:iCs w:val="false"/>
              </w:rPr>
              <w:t xml:space="preserve">Notification within 24 hours under SCC 19.7, </w:t>
            </w:r>
            <w:r>
              <w:rPr>
                <w:b w:val="false"/>
                <w:bCs w:val="false"/>
                <w:i w:val="false"/>
                <w:iCs w:val="false"/>
              </w:rPr>
              <w:t xml:space="preserve">Section </w:t>
            </w:r>
            <w:fldSimple w:instr="REF sec_7_4 \w \h">
              <w:r>
                <w:t xml:space="preserve">7.4</w:t>
              </w:r>
            </w:fldSimple>
          </w:p>
        </w:tc>
        <w:tc>
          <w:tcPr>
            <w:tcW w:type="dxa" w:w="2110"/>
            <w:tcMar>
              <w:top w:type="dxa" w:w="60"/>
              <w:left w:type="dxa" w:w="100"/>
              <w:bottom w:type="dxa" w:w="60"/>
              <w:right w:type="dxa" w:w="100"/>
            </w:tcMar>
          </w:tcPr>
          <w:p>
            <w:pPr>
              <w:spacing w:after="0" w:before="0"/>
            </w:pPr>
            <w:r>
              <w:rPr>
                <w:b w:val="false"/>
                <w:bCs w:val="false"/>
                <w:i w:val="false"/>
                <w:iCs w:val="false"/>
              </w:rPr>
              <w:t xml:space="preserve">Notification records</w:t>
            </w:r>
          </w:p>
        </w:tc>
      </w:tr>
      <w:tr>
        <w:tc>
          <w:tcPr>
            <w:tcW w:type="dxa" w:w="2470"/>
            <w:tcMar>
              <w:top w:type="dxa" w:w="60"/>
              <w:left w:type="dxa" w:w="100"/>
              <w:bottom w:type="dxa" w:w="60"/>
              <w:right w:type="dxa" w:w="100"/>
            </w:tcMar>
          </w:tcPr>
          <w:p>
            <w:pPr>
              <w:spacing w:after="0" w:before="0"/>
            </w:pPr>
            <w:r>
              <w:rPr>
                <w:b w:val="false"/>
                <w:bCs w:val="false"/>
                <w:i w:val="false"/>
                <w:iCs w:val="false"/>
              </w:rPr>
              <w:t xml:space="preserve">RS.MI Incident mitigation (A.5.26)</w:t>
            </w:r>
          </w:p>
        </w:tc>
        <w:tc>
          <w:tcPr>
            <w:tcW w:type="dxa" w:w="4440"/>
            <w:tcMar>
              <w:top w:type="dxa" w:w="60"/>
              <w:left w:type="dxa" w:w="100"/>
              <w:bottom w:type="dxa" w:w="60"/>
              <w:right w:type="dxa" w:w="100"/>
            </w:tcMar>
          </w:tcPr>
          <w:p>
            <w:pPr>
              <w:spacing w:after="0" w:before="0"/>
            </w:pPr>
            <w:r>
              <w:rPr>
                <w:b w:val="false"/>
                <w:bCs w:val="false"/>
                <w:i w:val="false"/>
                <w:iCs w:val="false"/>
              </w:rPr>
              <w:t xml:space="preserve">Containment by category, </w:t>
            </w:r>
            <w:r>
              <w:rPr>
                <w:b w:val="false"/>
                <w:bCs w:val="false"/>
                <w:i w:val="false"/>
                <w:iCs w:val="false"/>
              </w:rPr>
              <w:t xml:space="preserve">Section </w:t>
            </w:r>
            <w:fldSimple w:instr="REF sec_7_3 \w \h">
              <w:r>
                <w:t xml:space="preserve">7.3</w:t>
              </w:r>
            </w:fldSimple>
          </w:p>
        </w:tc>
        <w:tc>
          <w:tcPr>
            <w:tcW w:type="dxa" w:w="2110"/>
            <w:tcMar>
              <w:top w:type="dxa" w:w="60"/>
              <w:left w:type="dxa" w:w="100"/>
              <w:bottom w:type="dxa" w:w="60"/>
              <w:right w:type="dxa" w:w="100"/>
            </w:tcMar>
          </w:tcPr>
          <w:p>
            <w:pPr>
              <w:spacing w:after="0" w:before="0"/>
            </w:pPr>
            <w:r>
              <w:rPr>
                <w:b w:val="false"/>
                <w:bCs w:val="false"/>
                <w:i w:val="false"/>
                <w:iCs w:val="false"/>
              </w:rPr>
              <w:t xml:space="preserve">Exercise report</w:t>
            </w:r>
          </w:p>
        </w:tc>
      </w:tr>
      <w:tr>
        <w:tc>
          <w:tcPr>
            <w:tcW w:type="dxa" w:w="2470"/>
            <w:tcMar>
              <w:top w:type="dxa" w:w="60"/>
              <w:left w:type="dxa" w:w="100"/>
              <w:bottom w:type="dxa" w:w="60"/>
              <w:right w:type="dxa" w:w="100"/>
            </w:tcMar>
          </w:tcPr>
          <w:p>
            <w:pPr>
              <w:spacing w:after="0" w:before="0"/>
            </w:pPr>
            <w:r>
              <w:rPr>
                <w:b w:val="false"/>
                <w:bCs w:val="false"/>
                <w:i w:val="false"/>
                <w:iCs w:val="false"/>
              </w:rPr>
              <w:t xml:space="preserve">RC.RP Recovery plan execution (A.5.29, A.5.30)</w:t>
            </w:r>
          </w:p>
        </w:tc>
        <w:tc>
          <w:tcPr>
            <w:tcW w:type="dxa" w:w="4440"/>
            <w:tcMar>
              <w:top w:type="dxa" w:w="60"/>
              <w:left w:type="dxa" w:w="100"/>
              <w:bottom w:type="dxa" w:w="60"/>
              <w:right w:type="dxa" w:w="100"/>
            </w:tcMar>
          </w:tcPr>
          <w:p>
            <w:pPr>
              <w:spacing w:after="0" w:before="0"/>
            </w:pPr>
            <w:r>
              <w:rPr>
                <w:b w:val="false"/>
                <w:bCs w:val="false"/>
                <w:i w:val="false"/>
                <w:iCs w:val="false"/>
              </w:rPr>
              <w:t xml:space="preserve">Business Continuity Response Plan, </w:t>
            </w:r>
            <w:r>
              <w:rPr>
                <w:b w:val="false"/>
                <w:bCs w:val="false"/>
                <w:i w:val="false"/>
                <w:iCs w:val="false"/>
              </w:rPr>
              <w:t xml:space="preserve">Section 8</w:t>
            </w:r>
          </w:p>
        </w:tc>
        <w:tc>
          <w:tcPr>
            <w:tcW w:type="dxa" w:w="2110"/>
            <w:tcMar>
              <w:top w:type="dxa" w:w="60"/>
              <w:left w:type="dxa" w:w="100"/>
              <w:bottom w:type="dxa" w:w="60"/>
              <w:right w:type="dxa" w:w="100"/>
            </w:tcMar>
          </w:tcPr>
          <w:p>
            <w:pPr>
              <w:spacing w:after="0" w:before="0"/>
            </w:pPr>
            <w:r>
              <w:rPr>
                <w:b w:val="false"/>
                <w:bCs w:val="false"/>
                <w:i w:val="false"/>
                <w:iCs w:val="false"/>
              </w:rPr>
              <w:t xml:space="preserve">Disaster recovery test report</w:t>
            </w:r>
          </w:p>
        </w:tc>
      </w:tr>
      <w:tr>
        <w:tc>
          <w:tcPr>
            <w:tcW w:type="dxa" w:w="2470"/>
            <w:tcMar>
              <w:top w:type="dxa" w:w="60"/>
              <w:left w:type="dxa" w:w="100"/>
              <w:bottom w:type="dxa" w:w="60"/>
              <w:right w:type="dxa" w:w="100"/>
            </w:tcMar>
          </w:tcPr>
          <w:p>
            <w:pPr>
              <w:spacing w:after="0" w:before="0"/>
            </w:pPr>
            <w:r>
              <w:rPr>
                <w:b w:val="false"/>
                <w:bCs w:val="false"/>
                <w:i w:val="false"/>
                <w:iCs w:val="false"/>
              </w:rPr>
              <w:t xml:space="preserve">RC.CO Recovery communication (A.5.29)</w:t>
            </w:r>
          </w:p>
        </w:tc>
        <w:tc>
          <w:tcPr>
            <w:tcW w:type="dxa" w:w="4440"/>
            <w:tcMar>
              <w:top w:type="dxa" w:w="60"/>
              <w:left w:type="dxa" w:w="100"/>
              <w:bottom w:type="dxa" w:w="60"/>
              <w:right w:type="dxa" w:w="100"/>
            </w:tcMar>
          </w:tcPr>
          <w:p>
            <w:pPr>
              <w:spacing w:after="0" w:before="0"/>
            </w:pPr>
            <w:r>
              <w:rPr>
                <w:b w:val="false"/>
                <w:bCs w:val="false"/>
                <w:i w:val="false"/>
                <w:iCs w:val="false"/>
              </w:rPr>
              <w:t xml:space="preserve">Communication during recovery, </w:t>
            </w:r>
            <w:r>
              <w:rPr>
                <w:b w:val="false"/>
                <w:bCs w:val="false"/>
                <w:i w:val="false"/>
                <w:iCs w:val="false"/>
              </w:rPr>
              <w:t xml:space="preserve">Section </w:t>
            </w:r>
            <w:fldSimple w:instr="REF sec_8_2 \w \h">
              <w:r>
                <w:t xml:space="preserve">8.2</w:t>
              </w:r>
            </w:fldSimple>
          </w:p>
        </w:tc>
        <w:tc>
          <w:tcPr>
            <w:tcW w:type="dxa" w:w="2110"/>
            <w:tcMar>
              <w:top w:type="dxa" w:w="60"/>
              <w:left w:type="dxa" w:w="100"/>
              <w:bottom w:type="dxa" w:w="60"/>
              <w:right w:type="dxa" w:w="100"/>
            </w:tcMar>
          </w:tcPr>
          <w:p>
            <w:pPr>
              <w:spacing w:after="0" w:before="0"/>
            </w:pPr>
            <w:r>
              <w:rPr>
                <w:b w:val="false"/>
                <w:bCs w:val="false"/>
                <w:i w:val="false"/>
                <w:iCs w:val="false"/>
              </w:rPr>
              <w:t xml:space="preserve">Disaster recovery test report</w:t>
            </w:r>
          </w:p>
        </w:tc>
      </w:tr>
    </w:tbl>
    <w:p>
      <w:pPr>
        <w:pStyle w:val="Heading1"/>
        <w:pageBreakBefore/>
        <w:numPr>
          <w:ilvl w:val="0"/>
          <w:numId w:val="2"/>
        </w:numPr>
        <w:spacing w:after="140" w:before="240"/>
      </w:pPr>
      <w:r>
        <w:t xml:space="preserve">R</w:t>
      </w:r>
      <w:bookmarkStart w:name="sec_4" w:id="1"/>
      <w:r>
        <w:rPr>
          <w:b w:val="false"/>
          <w:bCs w:val="false"/>
          <w:i w:val="false"/>
          <w:iCs w:val="false"/>
        </w:rPr>
        <w:t xml:space="preserve">isk Assessment</w:t>
      </w:r>
      <w:bookmarkEnd w:id="1"/>
    </w:p>
    <w:p>
      <w:pPr>
        <w:pStyle w:val="Heading2"/>
        <w:numPr>
          <w:ilvl w:val="1"/>
          <w:numId w:val="2"/>
        </w:numPr>
        <w:spacing w:after="140" w:before="260"/>
      </w:pPr>
      <w:r>
        <w:t xml:space="preserve">M</w:t>
      </w:r>
      <w:bookmarkStart w:name="sec_4_1" w:id="1"/>
      <w:r>
        <w:rPr>
          <w:b w:val="false"/>
          <w:bCs w:val="false"/>
          <w:i w:val="false"/>
          <w:iCs w:val="false"/>
        </w:rPr>
        <w:t xml:space="preserve">ethod</w:t>
      </w:r>
      <w:bookmarkEnd w:id="1"/>
    </w:p>
    <w:p>
      <w:pPr>
        <w:spacing w:after="140" w:line="276"/>
      </w:pPr>
      <w:r>
        <w:rPr>
          <w:b w:val="false"/>
          <w:bCs w:val="false"/>
          <w:i w:val="false"/>
          <w:iCs w:val="false"/>
        </w:rPr>
        <w:t xml:space="preserve">Risk is managed to ISO/IEC 27005:2022.</w:t>
      </w:r>
    </w:p>
    <w:p>
      <w:pPr>
        <w:pStyle w:val="ListParagraph"/>
        <w:numPr>
          <w:ilvl w:val="0"/>
          <w:numId w:val="1"/>
        </w:numPr>
        <w:spacing w:after="60"/>
      </w:pPr>
      <w:r>
        <w:rPr>
          <w:b/>
          <w:bCs/>
          <w:i w:val="false"/>
          <w:iCs w:val="false"/>
        </w:rPr>
        <w:t xml:space="preserve">Identification.</w:t>
      </w:r>
      <w:r>
        <w:rPr>
          <w:b w:val="false"/>
          <w:bCs w:val="false"/>
          <w:i w:val="false"/>
          <w:iCs w:val="false"/>
        </w:rPr>
        <w:t xml:space="preserve"> Asset-based, for the signing key, citizen data, card stock, production integrity, the audit trail and availability; and event-based, for what an attacker would set out to achieve, such as a card produced for a person not entitled to one.</w:t>
      </w:r>
    </w:p>
    <w:p>
      <w:pPr>
        <w:pStyle w:val="ListParagraph"/>
        <w:numPr>
          <w:ilvl w:val="0"/>
          <w:numId w:val="1"/>
        </w:numPr>
        <w:spacing w:after="60"/>
      </w:pPr>
      <w:r>
        <w:rPr>
          <w:b/>
          <w:bCs/>
          <w:i w:val="false"/>
          <w:iCs w:val="false"/>
        </w:rPr>
        <w:t xml:space="preserve">Analysis.</w:t>
      </w:r>
      <w:r>
        <w:rPr>
          <w:b w:val="false"/>
          <w:bCs w:val="false"/>
          <w:i w:val="false"/>
          <w:iCs w:val="false"/>
        </w:rPr>
        <w:t xml:space="preserve"> Likelihood and impact rated on the scales in </w:t>
      </w:r>
      <w:r>
        <w:rPr>
          <w:b w:val="false"/>
          <w:bCs w:val="false"/>
          <w:i w:val="false"/>
          <w:iCs w:val="false"/>
        </w:rPr>
        <w:t xml:space="preserve">Section </w:t>
      </w:r>
      <w:fldSimple w:instr="REF sec_4_2 \w \h">
        <w:r>
          <w:t xml:space="preserve">4.2</w:t>
        </w:r>
      </w:fldSimple>
      <w:r>
        <w:rPr>
          <w:b w:val="false"/>
          <w:bCs w:val="false"/>
          <w:i w:val="false"/>
          <w:iCs w:val="false"/>
        </w:rPr>
        <w:t xml:space="preserve">, before and after treatment.</w:t>
      </w:r>
    </w:p>
    <w:p>
      <w:pPr>
        <w:pStyle w:val="ListParagraph"/>
        <w:numPr>
          <w:ilvl w:val="0"/>
          <w:numId w:val="1"/>
        </w:numPr>
        <w:spacing w:after="60"/>
      </w:pPr>
      <w:r>
        <w:rPr>
          <w:b/>
          <w:bCs/>
          <w:i w:val="false"/>
          <w:iCs w:val="false"/>
        </w:rPr>
        <w:t xml:space="preserve">Treatment.</w:t>
      </w:r>
      <w:r>
        <w:rPr>
          <w:b w:val="false"/>
          <w:bCs w:val="false"/>
          <w:i w:val="false"/>
          <w:iCs w:val="false"/>
        </w:rPr>
        <w:t xml:space="preserve"> Each risk modified, avoided, shared or retained, with its controls in </w:t>
      </w:r>
      <w:r>
        <w:rPr>
          <w:b w:val="false"/>
          <w:bCs w:val="false"/>
          <w:i w:val="false"/>
          <w:iCs w:val="false"/>
        </w:rPr>
        <w:t xml:space="preserve">Section </w:t>
      </w:r>
      <w:fldSimple w:instr="REF sec_5_2 \w \h">
        <w:r>
          <w:t xml:space="preserve">5.2</w:t>
        </w:r>
      </w:fldSimple>
      <w:r>
        <w:rPr>
          <w:b w:val="false"/>
          <w:bCs w:val="false"/>
          <w:i w:val="false"/>
          <w:iCs w:val="false"/>
        </w:rPr>
        <w:t xml:space="preserve">, recorded in the template in </w:t>
      </w:r>
      <w:r>
        <w:rPr>
          <w:b w:val="false"/>
          <w:bCs w:val="false"/>
          <w:i w:val="false"/>
          <w:iCs w:val="false"/>
        </w:rPr>
        <w:t xml:space="preserve">Section </w:t>
      </w:r>
      <w:fldSimple w:instr="REF sec_5_3 \w \h">
        <w:r>
          <w:t xml:space="preserve">5.3</w:t>
        </w:r>
      </w:fldSimple>
      <w:r>
        <w:rPr>
          <w:b w:val="false"/>
          <w:bCs w:val="false"/>
          <w:i w:val="false"/>
          <w:iCs w:val="false"/>
        </w:rPr>
        <w:t xml:space="preserve">.</w:t>
      </w:r>
    </w:p>
    <w:p>
      <w:pPr>
        <w:pStyle w:val="ListParagraph"/>
        <w:numPr>
          <w:ilvl w:val="0"/>
          <w:numId w:val="1"/>
        </w:numPr>
        <w:spacing w:after="60"/>
      </w:pPr>
      <w:r>
        <w:rPr>
          <w:b/>
          <w:bCs/>
          <w:i w:val="false"/>
          <w:iCs w:val="false"/>
        </w:rPr>
        <w:t xml:space="preserve">Acceptance.</w:t>
      </w:r>
      <w:r>
        <w:rPr>
          <w:b w:val="false"/>
          <w:bCs w:val="false"/>
          <w:i w:val="false"/>
          <w:iCs w:val="false"/>
        </w:rPr>
        <w:t xml:space="preserve"> Residual risk accepted by the authority set in </w:t>
      </w:r>
      <w:r>
        <w:rPr>
          <w:b w:val="false"/>
          <w:bCs w:val="false"/>
          <w:i w:val="false"/>
          <w:iCs w:val="false"/>
        </w:rPr>
        <w:t xml:space="preserve">Section </w:t>
      </w:r>
      <w:fldSimple w:instr="REF sec_4_2 \w \h">
        <w:r>
          <w:t xml:space="preserve">4.2</w:t>
        </w:r>
      </w:fldSimple>
      <w:r>
        <w:rPr>
          <w:b w:val="false"/>
          <w:bCs w:val="false"/>
          <w:i w:val="false"/>
          <w:iCs w:val="false"/>
        </w:rPr>
        <w:t xml:space="preserve">.</w:t>
      </w:r>
    </w:p>
    <w:p>
      <w:pPr>
        <w:pStyle w:val="ListParagraph"/>
        <w:numPr>
          <w:ilvl w:val="0"/>
          <w:numId w:val="1"/>
        </w:numPr>
        <w:spacing w:after="60"/>
      </w:pPr>
      <w:r>
        <w:rPr>
          <w:b/>
          <w:bCs/>
          <w:i w:val="false"/>
          <w:iCs w:val="false"/>
        </w:rPr>
        <w:t xml:space="preserve">Monitoring and review.</w:t>
      </w:r>
      <w:r>
        <w:rPr>
          <w:b w:val="false"/>
          <w:bCs w:val="false"/>
          <w:i w:val="false"/>
          <w:iCs w:val="false"/>
        </w:rPr>
        <w:t xml:space="preserve"> By the Security Working Group, at each gate in weeks 6, 17, 26 and 30, at handover, and quarterly in operation.</w:t>
      </w:r>
    </w:p>
    <w:p>
      <w:pPr>
        <w:spacing w:after="140" w:line="276"/>
      </w:pPr>
      <w:r>
        <w:rPr>
          <w:b w:val="false"/>
          <w:bCs w:val="false"/>
          <w:i w:val="false"/>
          <w:iCs w:val="false"/>
        </w:rPr>
        <w:t xml:space="preserve">The register in </w:t>
      </w:r>
      <w:r>
        <w:rPr>
          <w:b w:val="false"/>
          <w:bCs w:val="false"/>
          <w:i w:val="false"/>
          <w:iCs w:val="false"/>
        </w:rPr>
        <w:t xml:space="preserve">Section </w:t>
      </w:r>
      <w:fldSimple w:instr="REF sec_4_3 \w \h">
        <w:r>
          <w:t xml:space="preserve">4.3</w:t>
        </w:r>
      </w:fldSimple>
      <w:r>
        <w:rPr>
          <w:b w:val="false"/>
          <w:bCs w:val="false"/>
          <w:i w:val="false"/>
          <w:iCs w:val="false"/>
        </w:rPr>
        <w:t xml:space="preserve"> is the baseline adopted at mobilization, and it is refined by threat modeling during design.</w:t>
      </w:r>
    </w:p>
    <w:p>
      <w:pPr>
        <w:pStyle w:val="Heading2"/>
        <w:numPr>
          <w:ilvl w:val="1"/>
          <w:numId w:val="2"/>
        </w:numPr>
        <w:spacing w:after="140" w:before="260"/>
      </w:pPr>
      <w:r>
        <w:t xml:space="preserve">R</w:t>
      </w:r>
      <w:bookmarkStart w:name="sec_4_2" w:id="1"/>
      <w:r>
        <w:rPr>
          <w:b w:val="false"/>
          <w:bCs w:val="false"/>
          <w:i w:val="false"/>
          <w:iCs w:val="false"/>
        </w:rPr>
        <w:t xml:space="preserve">isk criteria and assessment matrix</w:t>
      </w:r>
      <w:bookmarkEnd w:id="1"/>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3695"/>
        <w:gridCol w:w="5325"/>
      </w:tblGrid>
      <w:tr>
        <w:trPr>
          <w:tblHeader/>
        </w:trPr>
        <w:tc>
          <w:tcPr>
            <w:tcW w:type="dxa" w:w="3695"/>
            <w:shd w:fill="EDEDED" w:val="clear"/>
            <w:tcMar>
              <w:top w:type="dxa" w:w="60"/>
              <w:left w:type="dxa" w:w="100"/>
              <w:bottom w:type="dxa" w:w="60"/>
              <w:right w:type="dxa" w:w="100"/>
            </w:tcMar>
          </w:tcPr>
          <w:p>
            <w:pPr>
              <w:spacing w:after="0" w:before="0"/>
            </w:pPr>
            <w:r>
              <w:rPr>
                <w:b/>
                <w:bCs/>
                <w:i w:val="false"/>
                <w:iCs w:val="false"/>
              </w:rPr>
              <w:t xml:space="preserve">Likelihood</w:t>
            </w:r>
          </w:p>
        </w:tc>
        <w:tc>
          <w:tcPr>
            <w:tcW w:type="dxa" w:w="5325"/>
            <w:shd w:fill="EDEDED" w:val="clear"/>
            <w:tcMar>
              <w:top w:type="dxa" w:w="60"/>
              <w:left w:type="dxa" w:w="100"/>
              <w:bottom w:type="dxa" w:w="60"/>
              <w:right w:type="dxa" w:w="100"/>
            </w:tcMar>
          </w:tcPr>
          <w:p>
            <w:pPr>
              <w:spacing w:after="0" w:before="0"/>
            </w:pPr>
            <w:r>
              <w:rPr>
                <w:b/>
                <w:bCs/>
                <w:i w:val="false"/>
                <w:iCs w:val="false"/>
              </w:rPr>
              <w:t xml:space="preserve">Impact</w:t>
            </w:r>
          </w:p>
        </w:tc>
      </w:tr>
      <w:tr>
        <w:tc>
          <w:tcPr>
            <w:tcW w:type="dxa" w:w="3695"/>
            <w:tcMar>
              <w:top w:type="dxa" w:w="60"/>
              <w:left w:type="dxa" w:w="100"/>
              <w:bottom w:type="dxa" w:w="60"/>
              <w:right w:type="dxa" w:w="100"/>
            </w:tcMar>
          </w:tcPr>
          <w:p>
            <w:pPr>
              <w:spacing w:after="0" w:before="0"/>
            </w:pPr>
            <w:r>
              <w:rPr>
                <w:b w:val="false"/>
                <w:bCs w:val="false"/>
                <w:i w:val="false"/>
                <w:iCs w:val="false"/>
              </w:rPr>
              <w:t xml:space="preserve">1 Rare: not expected over the life of the System</w:t>
            </w:r>
          </w:p>
        </w:tc>
        <w:tc>
          <w:tcPr>
            <w:tcW w:type="dxa" w:w="5325"/>
            <w:tcMar>
              <w:top w:type="dxa" w:w="60"/>
              <w:left w:type="dxa" w:w="100"/>
              <w:bottom w:type="dxa" w:w="60"/>
              <w:right w:type="dxa" w:w="100"/>
            </w:tcMar>
          </w:tcPr>
          <w:p>
            <w:pPr>
              <w:spacing w:after="0" w:before="0"/>
            </w:pPr>
            <w:r>
              <w:rPr>
                <w:b w:val="false"/>
                <w:bCs w:val="false"/>
                <w:i w:val="false"/>
                <w:iCs w:val="false"/>
              </w:rPr>
              <w:t xml:space="preserve">1 Negligible: no data exposed, no production effect</w:t>
            </w:r>
          </w:p>
        </w:tc>
      </w:tr>
      <w:tr>
        <w:tc>
          <w:tcPr>
            <w:tcW w:type="dxa" w:w="3695"/>
            <w:tcMar>
              <w:top w:type="dxa" w:w="60"/>
              <w:left w:type="dxa" w:w="100"/>
              <w:bottom w:type="dxa" w:w="60"/>
              <w:right w:type="dxa" w:w="100"/>
            </w:tcMar>
          </w:tcPr>
          <w:p>
            <w:pPr>
              <w:spacing w:after="0" w:before="0"/>
            </w:pPr>
            <w:r>
              <w:rPr>
                <w:b w:val="false"/>
                <w:bCs w:val="false"/>
                <w:i w:val="false"/>
                <w:iCs w:val="false"/>
              </w:rPr>
              <w:t xml:space="preserve">2 Unlikely: needs a combination of failures or a capable attacker</w:t>
            </w:r>
          </w:p>
        </w:tc>
        <w:tc>
          <w:tcPr>
            <w:tcW w:type="dxa" w:w="5325"/>
            <w:tcMar>
              <w:top w:type="dxa" w:w="60"/>
              <w:left w:type="dxa" w:w="100"/>
              <w:bottom w:type="dxa" w:w="60"/>
              <w:right w:type="dxa" w:w="100"/>
            </w:tcMar>
          </w:tcPr>
          <w:p>
            <w:pPr>
              <w:spacing w:after="0" w:before="0"/>
            </w:pPr>
            <w:r>
              <w:rPr>
                <w:b w:val="false"/>
                <w:bCs w:val="false"/>
                <w:i w:val="false"/>
                <w:iCs w:val="false"/>
              </w:rPr>
              <w:t xml:space="preserve">2 Minor: error caught before dispatch; up to one shift lost</w:t>
            </w:r>
          </w:p>
        </w:tc>
      </w:tr>
      <w:tr>
        <w:tc>
          <w:tcPr>
            <w:tcW w:type="dxa" w:w="3695"/>
            <w:tcMar>
              <w:top w:type="dxa" w:w="60"/>
              <w:left w:type="dxa" w:w="100"/>
              <w:bottom w:type="dxa" w:w="60"/>
              <w:right w:type="dxa" w:w="100"/>
            </w:tcMar>
          </w:tcPr>
          <w:p>
            <w:pPr>
              <w:spacing w:after="0" w:before="0"/>
            </w:pPr>
            <w:r>
              <w:rPr>
                <w:b w:val="false"/>
                <w:bCs w:val="false"/>
                <w:i w:val="false"/>
                <w:iCs w:val="false"/>
              </w:rPr>
              <w:t xml:space="preserve">3 Possible: has occurred in comparable systems</w:t>
            </w:r>
          </w:p>
        </w:tc>
        <w:tc>
          <w:tcPr>
            <w:tcW w:type="dxa" w:w="5325"/>
            <w:tcMar>
              <w:top w:type="dxa" w:w="60"/>
              <w:left w:type="dxa" w:w="100"/>
              <w:bottom w:type="dxa" w:w="60"/>
              <w:right w:type="dxa" w:w="100"/>
            </w:tcMar>
          </w:tcPr>
          <w:p>
            <w:pPr>
              <w:spacing w:after="0" w:before="0"/>
            </w:pPr>
            <w:r>
              <w:rPr>
                <w:b w:val="false"/>
                <w:bCs w:val="false"/>
                <w:i w:val="false"/>
                <w:iCs w:val="false"/>
              </w:rPr>
              <w:t xml:space="preserve">3 Moderate: limited data exposure or incorrect cards recalled; up to one day lost</w:t>
            </w:r>
          </w:p>
        </w:tc>
      </w:tr>
      <w:tr>
        <w:tc>
          <w:tcPr>
            <w:tcW w:type="dxa" w:w="3695"/>
            <w:tcMar>
              <w:top w:type="dxa" w:w="60"/>
              <w:left w:type="dxa" w:w="100"/>
              <w:bottom w:type="dxa" w:w="60"/>
              <w:right w:type="dxa" w:w="100"/>
            </w:tcMar>
          </w:tcPr>
          <w:p>
            <w:pPr>
              <w:spacing w:after="0" w:before="0"/>
            </w:pPr>
            <w:r>
              <w:rPr>
                <w:b w:val="false"/>
                <w:bCs w:val="false"/>
                <w:i w:val="false"/>
                <w:iCs w:val="false"/>
              </w:rPr>
              <w:t xml:space="preserve">4 Likely: expected to be attempted during the life of the System</w:t>
            </w:r>
          </w:p>
        </w:tc>
        <w:tc>
          <w:tcPr>
            <w:tcW w:type="dxa" w:w="5325"/>
            <w:tcMar>
              <w:top w:type="dxa" w:w="60"/>
              <w:left w:type="dxa" w:w="100"/>
              <w:bottom w:type="dxa" w:w="60"/>
              <w:right w:type="dxa" w:w="100"/>
            </w:tcMar>
          </w:tcPr>
          <w:p>
            <w:pPr>
              <w:spacing w:after="0" w:before="0"/>
            </w:pPr>
            <w:r>
              <w:rPr>
                <w:b w:val="false"/>
                <w:bCs w:val="false"/>
                <w:i w:val="false"/>
                <w:iCs w:val="false"/>
              </w:rPr>
              <w:t xml:space="preserve">4 Major: data of many citizens exposed, blank stock lost, or several days lost</w:t>
            </w:r>
          </w:p>
        </w:tc>
      </w:tr>
      <w:tr>
        <w:tc>
          <w:tcPr>
            <w:tcW w:type="dxa" w:w="3695"/>
            <w:tcMar>
              <w:top w:type="dxa" w:w="60"/>
              <w:left w:type="dxa" w:w="100"/>
              <w:bottom w:type="dxa" w:w="60"/>
              <w:right w:type="dxa" w:w="100"/>
            </w:tcMar>
          </w:tcPr>
          <w:p>
            <w:pPr>
              <w:spacing w:after="0" w:before="0"/>
            </w:pPr>
            <w:r>
              <w:rPr>
                <w:b w:val="false"/>
                <w:bCs w:val="false"/>
                <w:i w:val="false"/>
                <w:iCs w:val="false"/>
              </w:rPr>
              <w:t xml:space="preserve">5 Almost certain: expected to occur repeatedly</w:t>
            </w:r>
          </w:p>
        </w:tc>
        <w:tc>
          <w:tcPr>
            <w:tcW w:type="dxa" w:w="5325"/>
            <w:tcMar>
              <w:top w:type="dxa" w:w="60"/>
              <w:left w:type="dxa" w:w="100"/>
              <w:bottom w:type="dxa" w:w="60"/>
              <w:right w:type="dxa" w:w="100"/>
            </w:tcMar>
          </w:tcPr>
          <w:p>
            <w:pPr>
              <w:spacing w:after="0" w:before="0"/>
            </w:pPr>
            <w:r>
              <w:rPr>
                <w:b w:val="false"/>
                <w:bCs w:val="false"/>
                <w:i w:val="false"/>
                <w:iCs w:val="false"/>
              </w:rPr>
              <w:t xml:space="preserve">5 Severe: a genuine card for a person not entitled to it, compromise of the signing key, or bulk exfiltration of biometric data</w:t>
            </w:r>
          </w:p>
        </w:tc>
      </w:tr>
    </w:tbl>
    <w:p>
      <w:pPr>
        <w:spacing w:after="140"/>
      </w:pPr>
    </w:p>
    <w:p>
      <w:pPr>
        <w:spacing w:after="140" w:line="276"/>
      </w:pPr>
      <w:r>
        <w:rPr>
          <w:b w:val="false"/>
          <w:bCs w:val="false"/>
          <w:i w:val="false"/>
          <w:iCs w:val="false"/>
        </w:rPr>
        <w:t xml:space="preserve">The rating is likelihood multiplied by impact.</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392"/>
        <w:gridCol w:w="1037"/>
        <w:gridCol w:w="1239"/>
        <w:gridCol w:w="1297"/>
        <w:gridCol w:w="1326"/>
        <w:gridCol w:w="1729"/>
      </w:tblGrid>
      <w:tr>
        <w:trPr>
          <w:tblHeader/>
        </w:trPr>
        <w:tc>
          <w:tcPr>
            <w:tcW w:type="dxa" w:w="2392"/>
            <w:shd w:fill="EDEDED" w:val="clear"/>
            <w:tcMar>
              <w:top w:type="dxa" w:w="60"/>
              <w:left w:type="dxa" w:w="100"/>
              <w:bottom w:type="dxa" w:w="60"/>
              <w:right w:type="dxa" w:w="100"/>
            </w:tcMar>
          </w:tcPr>
          <w:p>
            <w:pPr>
              <w:spacing w:after="0" w:before="0"/>
            </w:pPr>
            <w:r>
              <w:rPr>
                <w:b/>
                <w:bCs/>
                <w:i w:val="false"/>
                <w:iCs w:val="false"/>
              </w:rPr>
              <w:t xml:space="preserve">Impact \ Likelihood</w:t>
            </w:r>
          </w:p>
        </w:tc>
        <w:tc>
          <w:tcPr>
            <w:tcW w:type="dxa" w:w="1037"/>
            <w:shd w:fill="EDEDED" w:val="clear"/>
            <w:tcMar>
              <w:top w:type="dxa" w:w="60"/>
              <w:left w:type="dxa" w:w="100"/>
              <w:bottom w:type="dxa" w:w="60"/>
              <w:right w:type="dxa" w:w="100"/>
            </w:tcMar>
          </w:tcPr>
          <w:p>
            <w:pPr>
              <w:spacing w:after="0" w:before="0"/>
            </w:pPr>
            <w:r>
              <w:rPr>
                <w:b/>
                <w:bCs/>
                <w:i w:val="false"/>
                <w:iCs w:val="false"/>
              </w:rPr>
              <w:t xml:space="preserve">1 Rare</w:t>
            </w:r>
          </w:p>
        </w:tc>
        <w:tc>
          <w:tcPr>
            <w:tcW w:type="dxa" w:w="1239"/>
            <w:shd w:fill="EDEDED" w:val="clear"/>
            <w:tcMar>
              <w:top w:type="dxa" w:w="60"/>
              <w:left w:type="dxa" w:w="100"/>
              <w:bottom w:type="dxa" w:w="60"/>
              <w:right w:type="dxa" w:w="100"/>
            </w:tcMar>
          </w:tcPr>
          <w:p>
            <w:pPr>
              <w:spacing w:after="0" w:before="0"/>
            </w:pPr>
            <w:r>
              <w:rPr>
                <w:b/>
                <w:bCs/>
                <w:i w:val="false"/>
                <w:iCs w:val="false"/>
              </w:rPr>
              <w:t xml:space="preserve">2 Unlikely</w:t>
            </w:r>
          </w:p>
        </w:tc>
        <w:tc>
          <w:tcPr>
            <w:tcW w:type="dxa" w:w="1297"/>
            <w:shd w:fill="EDEDED" w:val="clear"/>
            <w:tcMar>
              <w:top w:type="dxa" w:w="60"/>
              <w:left w:type="dxa" w:w="100"/>
              <w:bottom w:type="dxa" w:w="60"/>
              <w:right w:type="dxa" w:w="100"/>
            </w:tcMar>
          </w:tcPr>
          <w:p>
            <w:pPr>
              <w:spacing w:after="0" w:before="0"/>
            </w:pPr>
            <w:r>
              <w:rPr>
                <w:b/>
                <w:bCs/>
                <w:i w:val="false"/>
                <w:iCs w:val="false"/>
              </w:rPr>
              <w:t xml:space="preserve">3 Possible</w:t>
            </w:r>
          </w:p>
        </w:tc>
        <w:tc>
          <w:tcPr>
            <w:tcW w:type="dxa" w:w="1326"/>
            <w:shd w:fill="EDEDED" w:val="clear"/>
            <w:tcMar>
              <w:top w:type="dxa" w:w="60"/>
              <w:left w:type="dxa" w:w="100"/>
              <w:bottom w:type="dxa" w:w="60"/>
              <w:right w:type="dxa" w:w="100"/>
            </w:tcMar>
          </w:tcPr>
          <w:p>
            <w:pPr>
              <w:spacing w:after="0" w:before="0"/>
            </w:pPr>
            <w:r>
              <w:rPr>
                <w:b/>
                <w:bCs/>
                <w:i w:val="false"/>
                <w:iCs w:val="false"/>
              </w:rPr>
              <w:t xml:space="preserve">4 Likely</w:t>
            </w:r>
          </w:p>
        </w:tc>
        <w:tc>
          <w:tcPr>
            <w:tcW w:type="dxa" w:w="1729"/>
            <w:shd w:fill="EDEDED" w:val="clear"/>
            <w:tcMar>
              <w:top w:type="dxa" w:w="60"/>
              <w:left w:type="dxa" w:w="100"/>
              <w:bottom w:type="dxa" w:w="60"/>
              <w:right w:type="dxa" w:w="100"/>
            </w:tcMar>
          </w:tcPr>
          <w:p>
            <w:pPr>
              <w:spacing w:after="0" w:before="0"/>
            </w:pPr>
            <w:r>
              <w:rPr>
                <w:b/>
                <w:bCs/>
                <w:i w:val="false"/>
                <w:iCs w:val="false"/>
              </w:rPr>
              <w:t xml:space="preserve">5 Almost certain</w:t>
            </w:r>
          </w:p>
        </w:tc>
      </w:tr>
      <w:tr>
        <w:tc>
          <w:tcPr>
            <w:tcW w:type="dxa" w:w="2392"/>
            <w:tcMar>
              <w:top w:type="dxa" w:w="60"/>
              <w:left w:type="dxa" w:w="100"/>
              <w:bottom w:type="dxa" w:w="60"/>
              <w:right w:type="dxa" w:w="100"/>
            </w:tcMar>
          </w:tcPr>
          <w:p>
            <w:pPr>
              <w:spacing w:after="0" w:before="0"/>
            </w:pPr>
            <w:r>
              <w:rPr>
                <w:b/>
                <w:bCs/>
                <w:i w:val="false"/>
                <w:iCs w:val="false"/>
              </w:rPr>
              <w:t xml:space="preserve">5 Severe</w:t>
            </w:r>
          </w:p>
        </w:tc>
        <w:tc>
          <w:tcPr>
            <w:tcW w:type="dxa" w:w="1037"/>
            <w:tcMar>
              <w:top w:type="dxa" w:w="60"/>
              <w:left w:type="dxa" w:w="100"/>
              <w:bottom w:type="dxa" w:w="60"/>
              <w:right w:type="dxa" w:w="100"/>
            </w:tcMar>
          </w:tcPr>
          <w:p>
            <w:pPr>
              <w:spacing w:after="0" w:before="0"/>
            </w:pPr>
            <w:r>
              <w:rPr>
                <w:b w:val="false"/>
                <w:bCs w:val="false"/>
                <w:i w:val="false"/>
                <w:iCs w:val="false"/>
              </w:rPr>
              <w:t xml:space="preserve">5 Medium</w:t>
            </w:r>
          </w:p>
        </w:tc>
        <w:tc>
          <w:tcPr>
            <w:tcW w:type="dxa" w:w="1239"/>
            <w:tcMar>
              <w:top w:type="dxa" w:w="60"/>
              <w:left w:type="dxa" w:w="100"/>
              <w:bottom w:type="dxa" w:w="60"/>
              <w:right w:type="dxa" w:w="100"/>
            </w:tcMar>
          </w:tcPr>
          <w:p>
            <w:pPr>
              <w:spacing w:after="0" w:before="0"/>
            </w:pPr>
            <w:r>
              <w:rPr>
                <w:b w:val="false"/>
                <w:bCs w:val="false"/>
                <w:i w:val="false"/>
                <w:iCs w:val="false"/>
              </w:rPr>
              <w:t xml:space="preserve">10 High</w:t>
            </w:r>
          </w:p>
        </w:tc>
        <w:tc>
          <w:tcPr>
            <w:tcW w:type="dxa" w:w="1297"/>
            <w:tcMar>
              <w:top w:type="dxa" w:w="60"/>
              <w:left w:type="dxa" w:w="100"/>
              <w:bottom w:type="dxa" w:w="60"/>
              <w:right w:type="dxa" w:w="100"/>
            </w:tcMar>
          </w:tcPr>
          <w:p>
            <w:pPr>
              <w:spacing w:after="0" w:before="0"/>
            </w:pPr>
            <w:r>
              <w:rPr>
                <w:b w:val="false"/>
                <w:bCs w:val="false"/>
                <w:i w:val="false"/>
                <w:iCs w:val="false"/>
              </w:rPr>
              <w:t xml:space="preserve">15 High</w:t>
            </w:r>
          </w:p>
        </w:tc>
        <w:tc>
          <w:tcPr>
            <w:tcW w:type="dxa" w:w="1326"/>
            <w:tcMar>
              <w:top w:type="dxa" w:w="60"/>
              <w:left w:type="dxa" w:w="100"/>
              <w:bottom w:type="dxa" w:w="60"/>
              <w:right w:type="dxa" w:w="100"/>
            </w:tcMar>
          </w:tcPr>
          <w:p>
            <w:pPr>
              <w:spacing w:after="0" w:before="0"/>
            </w:pPr>
            <w:r>
              <w:rPr>
                <w:b w:val="false"/>
                <w:bCs w:val="false"/>
                <w:i w:val="false"/>
                <w:iCs w:val="false"/>
              </w:rPr>
              <w:t xml:space="preserve">20 Critical</w:t>
            </w:r>
          </w:p>
        </w:tc>
        <w:tc>
          <w:tcPr>
            <w:tcW w:type="dxa" w:w="1729"/>
            <w:tcMar>
              <w:top w:type="dxa" w:w="60"/>
              <w:left w:type="dxa" w:w="100"/>
              <w:bottom w:type="dxa" w:w="60"/>
              <w:right w:type="dxa" w:w="100"/>
            </w:tcMar>
          </w:tcPr>
          <w:p>
            <w:pPr>
              <w:spacing w:after="0" w:before="0"/>
            </w:pPr>
            <w:r>
              <w:rPr>
                <w:b w:val="false"/>
                <w:bCs w:val="false"/>
                <w:i w:val="false"/>
                <w:iCs w:val="false"/>
              </w:rPr>
              <w:t xml:space="preserve">25 Critical</w:t>
            </w:r>
          </w:p>
        </w:tc>
      </w:tr>
      <w:tr>
        <w:tc>
          <w:tcPr>
            <w:tcW w:type="dxa" w:w="2392"/>
            <w:tcMar>
              <w:top w:type="dxa" w:w="60"/>
              <w:left w:type="dxa" w:w="100"/>
              <w:bottom w:type="dxa" w:w="60"/>
              <w:right w:type="dxa" w:w="100"/>
            </w:tcMar>
          </w:tcPr>
          <w:p>
            <w:pPr>
              <w:spacing w:after="0" w:before="0"/>
            </w:pPr>
            <w:r>
              <w:rPr>
                <w:b/>
                <w:bCs/>
                <w:i w:val="false"/>
                <w:iCs w:val="false"/>
              </w:rPr>
              <w:t xml:space="preserve">4 Major</w:t>
            </w:r>
          </w:p>
        </w:tc>
        <w:tc>
          <w:tcPr>
            <w:tcW w:type="dxa" w:w="1037"/>
            <w:tcMar>
              <w:top w:type="dxa" w:w="60"/>
              <w:left w:type="dxa" w:w="100"/>
              <w:bottom w:type="dxa" w:w="60"/>
              <w:right w:type="dxa" w:w="100"/>
            </w:tcMar>
          </w:tcPr>
          <w:p>
            <w:pPr>
              <w:spacing w:after="0" w:before="0"/>
            </w:pPr>
            <w:r>
              <w:rPr>
                <w:b w:val="false"/>
                <w:bCs w:val="false"/>
                <w:i w:val="false"/>
                <w:iCs w:val="false"/>
              </w:rPr>
              <w:t xml:space="preserve">4 Low</w:t>
            </w:r>
          </w:p>
        </w:tc>
        <w:tc>
          <w:tcPr>
            <w:tcW w:type="dxa" w:w="1239"/>
            <w:tcMar>
              <w:top w:type="dxa" w:w="60"/>
              <w:left w:type="dxa" w:w="100"/>
              <w:bottom w:type="dxa" w:w="60"/>
              <w:right w:type="dxa" w:w="100"/>
            </w:tcMar>
          </w:tcPr>
          <w:p>
            <w:pPr>
              <w:spacing w:after="0" w:before="0"/>
            </w:pPr>
            <w:r>
              <w:rPr>
                <w:b w:val="false"/>
                <w:bCs w:val="false"/>
                <w:i w:val="false"/>
                <w:iCs w:val="false"/>
              </w:rPr>
              <w:t xml:space="preserve">8 Medium</w:t>
            </w:r>
          </w:p>
        </w:tc>
        <w:tc>
          <w:tcPr>
            <w:tcW w:type="dxa" w:w="1297"/>
            <w:tcMar>
              <w:top w:type="dxa" w:w="60"/>
              <w:left w:type="dxa" w:w="100"/>
              <w:bottom w:type="dxa" w:w="60"/>
              <w:right w:type="dxa" w:w="100"/>
            </w:tcMar>
          </w:tcPr>
          <w:p>
            <w:pPr>
              <w:spacing w:after="0" w:before="0"/>
            </w:pPr>
            <w:r>
              <w:rPr>
                <w:b w:val="false"/>
                <w:bCs w:val="false"/>
                <w:i w:val="false"/>
                <w:iCs w:val="false"/>
              </w:rPr>
              <w:t xml:space="preserve">12 High</w:t>
            </w:r>
          </w:p>
        </w:tc>
        <w:tc>
          <w:tcPr>
            <w:tcW w:type="dxa" w:w="1326"/>
            <w:tcMar>
              <w:top w:type="dxa" w:w="60"/>
              <w:left w:type="dxa" w:w="100"/>
              <w:bottom w:type="dxa" w:w="60"/>
              <w:right w:type="dxa" w:w="100"/>
            </w:tcMar>
          </w:tcPr>
          <w:p>
            <w:pPr>
              <w:spacing w:after="0" w:before="0"/>
            </w:pPr>
            <w:r>
              <w:rPr>
                <w:b w:val="false"/>
                <w:bCs w:val="false"/>
                <w:i w:val="false"/>
                <w:iCs w:val="false"/>
              </w:rPr>
              <w:t xml:space="preserve">16 High</w:t>
            </w:r>
          </w:p>
        </w:tc>
        <w:tc>
          <w:tcPr>
            <w:tcW w:type="dxa" w:w="1729"/>
            <w:tcMar>
              <w:top w:type="dxa" w:w="60"/>
              <w:left w:type="dxa" w:w="100"/>
              <w:bottom w:type="dxa" w:w="60"/>
              <w:right w:type="dxa" w:w="100"/>
            </w:tcMar>
          </w:tcPr>
          <w:p>
            <w:pPr>
              <w:spacing w:after="0" w:before="0"/>
            </w:pPr>
            <w:r>
              <w:rPr>
                <w:b w:val="false"/>
                <w:bCs w:val="false"/>
                <w:i w:val="false"/>
                <w:iCs w:val="false"/>
              </w:rPr>
              <w:t xml:space="preserve">20 Critical</w:t>
            </w:r>
          </w:p>
        </w:tc>
      </w:tr>
      <w:tr>
        <w:tc>
          <w:tcPr>
            <w:tcW w:type="dxa" w:w="2392"/>
            <w:tcMar>
              <w:top w:type="dxa" w:w="60"/>
              <w:left w:type="dxa" w:w="100"/>
              <w:bottom w:type="dxa" w:w="60"/>
              <w:right w:type="dxa" w:w="100"/>
            </w:tcMar>
          </w:tcPr>
          <w:p>
            <w:pPr>
              <w:spacing w:after="0" w:before="0"/>
            </w:pPr>
            <w:r>
              <w:rPr>
                <w:b/>
                <w:bCs/>
                <w:i w:val="false"/>
                <w:iCs w:val="false"/>
              </w:rPr>
              <w:t xml:space="preserve">3 Moderate</w:t>
            </w:r>
          </w:p>
        </w:tc>
        <w:tc>
          <w:tcPr>
            <w:tcW w:type="dxa" w:w="1037"/>
            <w:tcMar>
              <w:top w:type="dxa" w:w="60"/>
              <w:left w:type="dxa" w:w="100"/>
              <w:bottom w:type="dxa" w:w="60"/>
              <w:right w:type="dxa" w:w="100"/>
            </w:tcMar>
          </w:tcPr>
          <w:p>
            <w:pPr>
              <w:spacing w:after="0" w:before="0"/>
            </w:pPr>
            <w:r>
              <w:rPr>
                <w:b w:val="false"/>
                <w:bCs w:val="false"/>
                <w:i w:val="false"/>
                <w:iCs w:val="false"/>
              </w:rPr>
              <w:t xml:space="preserve">3 Low</w:t>
            </w:r>
          </w:p>
        </w:tc>
        <w:tc>
          <w:tcPr>
            <w:tcW w:type="dxa" w:w="1239"/>
            <w:tcMar>
              <w:top w:type="dxa" w:w="60"/>
              <w:left w:type="dxa" w:w="100"/>
              <w:bottom w:type="dxa" w:w="60"/>
              <w:right w:type="dxa" w:w="100"/>
            </w:tcMar>
          </w:tcPr>
          <w:p>
            <w:pPr>
              <w:spacing w:after="0" w:before="0"/>
            </w:pPr>
            <w:r>
              <w:rPr>
                <w:b w:val="false"/>
                <w:bCs w:val="false"/>
                <w:i w:val="false"/>
                <w:iCs w:val="false"/>
              </w:rPr>
              <w:t xml:space="preserve">6 Medium</w:t>
            </w:r>
          </w:p>
        </w:tc>
        <w:tc>
          <w:tcPr>
            <w:tcW w:type="dxa" w:w="1297"/>
            <w:tcMar>
              <w:top w:type="dxa" w:w="60"/>
              <w:left w:type="dxa" w:w="100"/>
              <w:bottom w:type="dxa" w:w="60"/>
              <w:right w:type="dxa" w:w="100"/>
            </w:tcMar>
          </w:tcPr>
          <w:p>
            <w:pPr>
              <w:spacing w:after="0" w:before="0"/>
            </w:pPr>
            <w:r>
              <w:rPr>
                <w:b w:val="false"/>
                <w:bCs w:val="false"/>
                <w:i w:val="false"/>
                <w:iCs w:val="false"/>
              </w:rPr>
              <w:t xml:space="preserve">9 Medium</w:t>
            </w:r>
          </w:p>
        </w:tc>
        <w:tc>
          <w:tcPr>
            <w:tcW w:type="dxa" w:w="1326"/>
            <w:tcMar>
              <w:top w:type="dxa" w:w="60"/>
              <w:left w:type="dxa" w:w="100"/>
              <w:bottom w:type="dxa" w:w="60"/>
              <w:right w:type="dxa" w:w="100"/>
            </w:tcMar>
          </w:tcPr>
          <w:p>
            <w:pPr>
              <w:spacing w:after="0" w:before="0"/>
            </w:pPr>
            <w:r>
              <w:rPr>
                <w:b w:val="false"/>
                <w:bCs w:val="false"/>
                <w:i w:val="false"/>
                <w:iCs w:val="false"/>
              </w:rPr>
              <w:t xml:space="preserve">12 High</w:t>
            </w:r>
          </w:p>
        </w:tc>
        <w:tc>
          <w:tcPr>
            <w:tcW w:type="dxa" w:w="1729"/>
            <w:tcMar>
              <w:top w:type="dxa" w:w="60"/>
              <w:left w:type="dxa" w:w="100"/>
              <w:bottom w:type="dxa" w:w="60"/>
              <w:right w:type="dxa" w:w="100"/>
            </w:tcMar>
          </w:tcPr>
          <w:p>
            <w:pPr>
              <w:spacing w:after="0" w:before="0"/>
            </w:pPr>
            <w:r>
              <w:rPr>
                <w:b w:val="false"/>
                <w:bCs w:val="false"/>
                <w:i w:val="false"/>
                <w:iCs w:val="false"/>
              </w:rPr>
              <w:t xml:space="preserve">15 High</w:t>
            </w:r>
          </w:p>
        </w:tc>
      </w:tr>
      <w:tr>
        <w:tc>
          <w:tcPr>
            <w:tcW w:type="dxa" w:w="2392"/>
            <w:tcMar>
              <w:top w:type="dxa" w:w="60"/>
              <w:left w:type="dxa" w:w="100"/>
              <w:bottom w:type="dxa" w:w="60"/>
              <w:right w:type="dxa" w:w="100"/>
            </w:tcMar>
          </w:tcPr>
          <w:p>
            <w:pPr>
              <w:spacing w:after="0" w:before="0"/>
            </w:pPr>
            <w:r>
              <w:rPr>
                <w:b/>
                <w:bCs/>
                <w:i w:val="false"/>
                <w:iCs w:val="false"/>
              </w:rPr>
              <w:t xml:space="preserve">2 Minor</w:t>
            </w:r>
          </w:p>
        </w:tc>
        <w:tc>
          <w:tcPr>
            <w:tcW w:type="dxa" w:w="1037"/>
            <w:tcMar>
              <w:top w:type="dxa" w:w="60"/>
              <w:left w:type="dxa" w:w="100"/>
              <w:bottom w:type="dxa" w:w="60"/>
              <w:right w:type="dxa" w:w="100"/>
            </w:tcMar>
          </w:tcPr>
          <w:p>
            <w:pPr>
              <w:spacing w:after="0" w:before="0"/>
            </w:pPr>
            <w:r>
              <w:rPr>
                <w:b w:val="false"/>
                <w:bCs w:val="false"/>
                <w:i w:val="false"/>
                <w:iCs w:val="false"/>
              </w:rPr>
              <w:t xml:space="preserve">2 Low</w:t>
            </w:r>
          </w:p>
        </w:tc>
        <w:tc>
          <w:tcPr>
            <w:tcW w:type="dxa" w:w="1239"/>
            <w:tcMar>
              <w:top w:type="dxa" w:w="60"/>
              <w:left w:type="dxa" w:w="100"/>
              <w:bottom w:type="dxa" w:w="60"/>
              <w:right w:type="dxa" w:w="100"/>
            </w:tcMar>
          </w:tcPr>
          <w:p>
            <w:pPr>
              <w:spacing w:after="0" w:before="0"/>
            </w:pPr>
            <w:r>
              <w:rPr>
                <w:b w:val="false"/>
                <w:bCs w:val="false"/>
                <w:i w:val="false"/>
                <w:iCs w:val="false"/>
              </w:rPr>
              <w:t xml:space="preserve">4 Low</w:t>
            </w:r>
          </w:p>
        </w:tc>
        <w:tc>
          <w:tcPr>
            <w:tcW w:type="dxa" w:w="1297"/>
            <w:tcMar>
              <w:top w:type="dxa" w:w="60"/>
              <w:left w:type="dxa" w:w="100"/>
              <w:bottom w:type="dxa" w:w="60"/>
              <w:right w:type="dxa" w:w="100"/>
            </w:tcMar>
          </w:tcPr>
          <w:p>
            <w:pPr>
              <w:spacing w:after="0" w:before="0"/>
            </w:pPr>
            <w:r>
              <w:rPr>
                <w:b w:val="false"/>
                <w:bCs w:val="false"/>
                <w:i w:val="false"/>
                <w:iCs w:val="false"/>
              </w:rPr>
              <w:t xml:space="preserve">6 Medium</w:t>
            </w:r>
          </w:p>
        </w:tc>
        <w:tc>
          <w:tcPr>
            <w:tcW w:type="dxa" w:w="1326"/>
            <w:tcMar>
              <w:top w:type="dxa" w:w="60"/>
              <w:left w:type="dxa" w:w="100"/>
              <w:bottom w:type="dxa" w:w="60"/>
              <w:right w:type="dxa" w:w="100"/>
            </w:tcMar>
          </w:tcPr>
          <w:p>
            <w:pPr>
              <w:spacing w:after="0" w:before="0"/>
            </w:pPr>
            <w:r>
              <w:rPr>
                <w:b w:val="false"/>
                <w:bCs w:val="false"/>
                <w:i w:val="false"/>
                <w:iCs w:val="false"/>
              </w:rPr>
              <w:t xml:space="preserve">8 Medium</w:t>
            </w:r>
          </w:p>
        </w:tc>
        <w:tc>
          <w:tcPr>
            <w:tcW w:type="dxa" w:w="1729"/>
            <w:tcMar>
              <w:top w:type="dxa" w:w="60"/>
              <w:left w:type="dxa" w:w="100"/>
              <w:bottom w:type="dxa" w:w="60"/>
              <w:right w:type="dxa" w:w="100"/>
            </w:tcMar>
          </w:tcPr>
          <w:p>
            <w:pPr>
              <w:spacing w:after="0" w:before="0"/>
            </w:pPr>
            <w:r>
              <w:rPr>
                <w:b w:val="false"/>
                <w:bCs w:val="false"/>
                <w:i w:val="false"/>
                <w:iCs w:val="false"/>
              </w:rPr>
              <w:t xml:space="preserve">10 High</w:t>
            </w:r>
          </w:p>
        </w:tc>
      </w:tr>
      <w:tr>
        <w:tc>
          <w:tcPr>
            <w:tcW w:type="dxa" w:w="2392"/>
            <w:tcMar>
              <w:top w:type="dxa" w:w="60"/>
              <w:left w:type="dxa" w:w="100"/>
              <w:bottom w:type="dxa" w:w="60"/>
              <w:right w:type="dxa" w:w="100"/>
            </w:tcMar>
          </w:tcPr>
          <w:p>
            <w:pPr>
              <w:spacing w:after="0" w:before="0"/>
            </w:pPr>
            <w:r>
              <w:rPr>
                <w:b/>
                <w:bCs/>
                <w:i w:val="false"/>
                <w:iCs w:val="false"/>
              </w:rPr>
              <w:t xml:space="preserve">1 Negligible</w:t>
            </w:r>
          </w:p>
        </w:tc>
        <w:tc>
          <w:tcPr>
            <w:tcW w:type="dxa" w:w="1037"/>
            <w:tcMar>
              <w:top w:type="dxa" w:w="60"/>
              <w:left w:type="dxa" w:w="100"/>
              <w:bottom w:type="dxa" w:w="60"/>
              <w:right w:type="dxa" w:w="100"/>
            </w:tcMar>
          </w:tcPr>
          <w:p>
            <w:pPr>
              <w:spacing w:after="0" w:before="0"/>
            </w:pPr>
            <w:r>
              <w:rPr>
                <w:b w:val="false"/>
                <w:bCs w:val="false"/>
                <w:i w:val="false"/>
                <w:iCs w:val="false"/>
              </w:rPr>
              <w:t xml:space="preserve">1 Low</w:t>
            </w:r>
          </w:p>
        </w:tc>
        <w:tc>
          <w:tcPr>
            <w:tcW w:type="dxa" w:w="1239"/>
            <w:tcMar>
              <w:top w:type="dxa" w:w="60"/>
              <w:left w:type="dxa" w:w="100"/>
              <w:bottom w:type="dxa" w:w="60"/>
              <w:right w:type="dxa" w:w="100"/>
            </w:tcMar>
          </w:tcPr>
          <w:p>
            <w:pPr>
              <w:spacing w:after="0" w:before="0"/>
            </w:pPr>
            <w:r>
              <w:rPr>
                <w:b w:val="false"/>
                <w:bCs w:val="false"/>
                <w:i w:val="false"/>
                <w:iCs w:val="false"/>
              </w:rPr>
              <w:t xml:space="preserve">2 Low</w:t>
            </w:r>
          </w:p>
        </w:tc>
        <w:tc>
          <w:tcPr>
            <w:tcW w:type="dxa" w:w="1297"/>
            <w:tcMar>
              <w:top w:type="dxa" w:w="60"/>
              <w:left w:type="dxa" w:w="100"/>
              <w:bottom w:type="dxa" w:w="60"/>
              <w:right w:type="dxa" w:w="100"/>
            </w:tcMar>
          </w:tcPr>
          <w:p>
            <w:pPr>
              <w:spacing w:after="0" w:before="0"/>
            </w:pPr>
            <w:r>
              <w:rPr>
                <w:b w:val="false"/>
                <w:bCs w:val="false"/>
                <w:i w:val="false"/>
                <w:iCs w:val="false"/>
              </w:rPr>
              <w:t xml:space="preserve">3 Low</w:t>
            </w:r>
          </w:p>
        </w:tc>
        <w:tc>
          <w:tcPr>
            <w:tcW w:type="dxa" w:w="1326"/>
            <w:tcMar>
              <w:top w:type="dxa" w:w="60"/>
              <w:left w:type="dxa" w:w="100"/>
              <w:bottom w:type="dxa" w:w="60"/>
              <w:right w:type="dxa" w:w="100"/>
            </w:tcMar>
          </w:tcPr>
          <w:p>
            <w:pPr>
              <w:spacing w:after="0" w:before="0"/>
            </w:pPr>
            <w:r>
              <w:rPr>
                <w:b w:val="false"/>
                <w:bCs w:val="false"/>
                <w:i w:val="false"/>
                <w:iCs w:val="false"/>
              </w:rPr>
              <w:t xml:space="preserve">4 Low</w:t>
            </w:r>
          </w:p>
        </w:tc>
        <w:tc>
          <w:tcPr>
            <w:tcW w:type="dxa" w:w="1729"/>
            <w:tcMar>
              <w:top w:type="dxa" w:w="60"/>
              <w:left w:type="dxa" w:w="100"/>
              <w:bottom w:type="dxa" w:w="60"/>
              <w:right w:type="dxa" w:w="100"/>
            </w:tcMar>
          </w:tcPr>
          <w:p>
            <w:pPr>
              <w:spacing w:after="0" w:before="0"/>
            </w:pPr>
            <w:r>
              <w:rPr>
                <w:b w:val="false"/>
                <w:bCs w:val="false"/>
                <w:i w:val="false"/>
                <w:iCs w:val="false"/>
              </w:rPr>
              <w:t xml:space="preserve">5 Medium</w:t>
            </w:r>
          </w:p>
        </w:tc>
      </w:tr>
    </w:tbl>
    <w:p>
      <w:pPr>
        <w:spacing w:after="140"/>
      </w:pP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670"/>
        <w:gridCol w:w="4382"/>
        <w:gridCol w:w="2968"/>
      </w:tblGrid>
      <w:tr>
        <w:trPr>
          <w:tblHeader/>
        </w:trPr>
        <w:tc>
          <w:tcPr>
            <w:tcW w:type="dxa" w:w="1670"/>
            <w:shd w:fill="EDEDED" w:val="clear"/>
            <w:tcMar>
              <w:top w:type="dxa" w:w="60"/>
              <w:left w:type="dxa" w:w="100"/>
              <w:bottom w:type="dxa" w:w="60"/>
              <w:right w:type="dxa" w:w="100"/>
            </w:tcMar>
          </w:tcPr>
          <w:p>
            <w:pPr>
              <w:spacing w:after="0" w:before="0"/>
            </w:pPr>
            <w:r>
              <w:rPr>
                <w:b/>
                <w:bCs/>
                <w:i w:val="false"/>
                <w:iCs w:val="false"/>
              </w:rPr>
              <w:t xml:space="preserve">Band and rating</w:t>
            </w:r>
          </w:p>
        </w:tc>
        <w:tc>
          <w:tcPr>
            <w:tcW w:type="dxa" w:w="4382"/>
            <w:shd w:fill="EDEDED" w:val="clear"/>
            <w:tcMar>
              <w:top w:type="dxa" w:w="60"/>
              <w:left w:type="dxa" w:w="100"/>
              <w:bottom w:type="dxa" w:w="60"/>
              <w:right w:type="dxa" w:w="100"/>
            </w:tcMar>
          </w:tcPr>
          <w:p>
            <w:pPr>
              <w:spacing w:after="0" w:before="0"/>
            </w:pPr>
            <w:r>
              <w:rPr>
                <w:b/>
                <w:bCs/>
                <w:i w:val="false"/>
                <w:iCs w:val="false"/>
              </w:rPr>
              <w:t xml:space="preserve">Treatment</w:t>
            </w:r>
          </w:p>
        </w:tc>
        <w:tc>
          <w:tcPr>
            <w:tcW w:type="dxa" w:w="2968"/>
            <w:shd w:fill="EDEDED" w:val="clear"/>
            <w:tcMar>
              <w:top w:type="dxa" w:w="60"/>
              <w:left w:type="dxa" w:w="100"/>
              <w:bottom w:type="dxa" w:w="60"/>
              <w:right w:type="dxa" w:w="100"/>
            </w:tcMar>
          </w:tcPr>
          <w:p>
            <w:pPr>
              <w:spacing w:after="0" w:before="0"/>
            </w:pPr>
            <w:r>
              <w:rPr>
                <w:b/>
                <w:bCs/>
                <w:i w:val="false"/>
                <w:iCs w:val="false"/>
              </w:rPr>
              <w:t xml:space="preserve">Residual risk accepted by</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Critical, 20 to 25</w:t>
            </w:r>
          </w:p>
        </w:tc>
        <w:tc>
          <w:tcPr>
            <w:tcW w:type="dxa" w:w="4382"/>
            <w:tcMar>
              <w:top w:type="dxa" w:w="60"/>
              <w:left w:type="dxa" w:w="100"/>
              <w:bottom w:type="dxa" w:w="60"/>
              <w:right w:type="dxa" w:w="100"/>
            </w:tcMar>
          </w:tcPr>
          <w:p>
            <w:pPr>
              <w:spacing w:after="0" w:before="0"/>
            </w:pPr>
            <w:r>
              <w:rPr>
                <w:b w:val="false"/>
                <w:bCs w:val="false"/>
                <w:i w:val="false"/>
                <w:iCs w:val="false"/>
              </w:rPr>
              <w:t xml:space="preserve">The activity does not proceed until the risk is reduced</w:t>
            </w:r>
          </w:p>
        </w:tc>
        <w:tc>
          <w:tcPr>
            <w:tcW w:type="dxa" w:w="2968"/>
            <w:tcMar>
              <w:top w:type="dxa" w:w="60"/>
              <w:left w:type="dxa" w:w="100"/>
              <w:bottom w:type="dxa" w:w="60"/>
              <w:right w:type="dxa" w:w="100"/>
            </w:tcMar>
          </w:tcPr>
          <w:p>
            <w:pPr>
              <w:spacing w:after="0" w:before="0"/>
            </w:pPr>
            <w:r>
              <w:rPr>
                <w:b w:val="false"/>
                <w:bCs w:val="false"/>
                <w:i w:val="false"/>
                <w:iCs w:val="false"/>
              </w:rPr>
              <w:t xml:space="preserve">Not accepted</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High, 10 to 16</w:t>
            </w:r>
          </w:p>
        </w:tc>
        <w:tc>
          <w:tcPr>
            <w:tcW w:type="dxa" w:w="4382"/>
            <w:tcMar>
              <w:top w:type="dxa" w:w="60"/>
              <w:left w:type="dxa" w:w="100"/>
              <w:bottom w:type="dxa" w:w="60"/>
              <w:right w:type="dxa" w:w="100"/>
            </w:tcMar>
          </w:tcPr>
          <w:p>
            <w:pPr>
              <w:spacing w:after="0" w:before="0"/>
            </w:pPr>
            <w:r>
              <w:rPr>
                <w:b w:val="false"/>
                <w:bCs w:val="false"/>
                <w:i w:val="false"/>
                <w:iCs w:val="false"/>
              </w:rPr>
              <w:t xml:space="preserve">Treated before the gate at which it is reviewed</w:t>
            </w:r>
          </w:p>
        </w:tc>
        <w:tc>
          <w:tcPr>
            <w:tcW w:type="dxa" w:w="2968"/>
            <w:tcMar>
              <w:top w:type="dxa" w:w="60"/>
              <w:left w:type="dxa" w:w="100"/>
              <w:bottom w:type="dxa" w:w="60"/>
              <w:right w:type="dxa" w:w="100"/>
            </w:tcMar>
          </w:tcPr>
          <w:p>
            <w:pPr>
              <w:spacing w:after="0" w:before="0"/>
            </w:pPr>
            <w:r>
              <w:rPr>
                <w:b w:val="false"/>
                <w:bCs w:val="false"/>
                <w:i w:val="false"/>
                <w:iCs w:val="false"/>
              </w:rPr>
              <w:t xml:space="preserve">Purchaser's Project Manager, time-bound with a treatment plan</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Medium, 5 to 9</w:t>
            </w:r>
          </w:p>
        </w:tc>
        <w:tc>
          <w:tcPr>
            <w:tcW w:type="dxa" w:w="4382"/>
            <w:tcMar>
              <w:top w:type="dxa" w:w="60"/>
              <w:left w:type="dxa" w:w="100"/>
              <w:bottom w:type="dxa" w:w="60"/>
              <w:right w:type="dxa" w:w="100"/>
            </w:tcMar>
          </w:tcPr>
          <w:p>
            <w:pPr>
              <w:spacing w:after="0" w:before="0"/>
            </w:pPr>
            <w:r>
              <w:rPr>
                <w:b w:val="false"/>
                <w:bCs w:val="false"/>
                <w:i w:val="false"/>
                <w:iCs w:val="false"/>
              </w:rPr>
              <w:t xml:space="preserve">Treated where cost-effective, then monitored</w:t>
            </w:r>
          </w:p>
        </w:tc>
        <w:tc>
          <w:tcPr>
            <w:tcW w:type="dxa" w:w="2968"/>
            <w:tcMar>
              <w:top w:type="dxa" w:w="60"/>
              <w:left w:type="dxa" w:w="100"/>
              <w:bottom w:type="dxa" w:w="60"/>
              <w:right w:type="dxa" w:w="100"/>
            </w:tcMar>
          </w:tcPr>
          <w:p>
            <w:pPr>
              <w:spacing w:after="0" w:before="0"/>
            </w:pPr>
            <w:r>
              <w:rPr>
                <w:b w:val="false"/>
                <w:bCs w:val="false"/>
                <w:i w:val="false"/>
                <w:iCs w:val="false"/>
              </w:rPr>
              <w:t xml:space="preserve">NRB security officer</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Low, 1 to 4</w:t>
            </w:r>
          </w:p>
        </w:tc>
        <w:tc>
          <w:tcPr>
            <w:tcW w:type="dxa" w:w="4382"/>
            <w:tcMar>
              <w:top w:type="dxa" w:w="60"/>
              <w:left w:type="dxa" w:w="100"/>
              <w:bottom w:type="dxa" w:w="60"/>
              <w:right w:type="dxa" w:w="100"/>
            </w:tcMar>
          </w:tcPr>
          <w:p>
            <w:pPr>
              <w:spacing w:after="0" w:before="0"/>
            </w:pPr>
            <w:r>
              <w:rPr>
                <w:b w:val="false"/>
                <w:bCs w:val="false"/>
                <w:i w:val="false"/>
                <w:iCs w:val="false"/>
              </w:rPr>
              <w:t xml:space="preserve">Monitored through routine controls</w:t>
            </w:r>
          </w:p>
        </w:tc>
        <w:tc>
          <w:tcPr>
            <w:tcW w:type="dxa" w:w="2968"/>
            <w:tcMar>
              <w:top w:type="dxa" w:w="60"/>
              <w:left w:type="dxa" w:w="100"/>
              <w:bottom w:type="dxa" w:w="60"/>
              <w:right w:type="dxa" w:w="100"/>
            </w:tcMar>
          </w:tcPr>
          <w:p>
            <w:pPr>
              <w:spacing w:after="0" w:before="0"/>
            </w:pPr>
            <w:r>
              <w:rPr>
                <w:b w:val="false"/>
                <w:bCs w:val="false"/>
                <w:i w:val="false"/>
                <w:iCs w:val="false"/>
              </w:rPr>
              <w:t xml:space="preserve">Risk owner</w:t>
            </w:r>
          </w:p>
        </w:tc>
      </w:tr>
    </w:tbl>
    <w:p>
      <w:pPr>
        <w:spacing w:after="140"/>
      </w:pPr>
    </w:p>
    <w:p>
      <w:pPr>
        <w:pStyle w:val="Heading2"/>
        <w:numPr>
          <w:ilvl w:val="1"/>
          <w:numId w:val="2"/>
        </w:numPr>
        <w:spacing w:after="140" w:before="260"/>
      </w:pPr>
      <w:r>
        <w:t xml:space="preserve">R</w:t>
      </w:r>
      <w:bookmarkStart w:name="sec_4_3" w:id="1"/>
      <w:r>
        <w:rPr>
          <w:b w:val="false"/>
          <w:bCs w:val="false"/>
          <w:i w:val="false"/>
          <w:iCs w:val="false"/>
        </w:rPr>
        <w:t xml:space="preserve">isk identification register</w:t>
      </w:r>
      <w:bookmarkEnd w:id="1"/>
    </w:p>
    <w:p>
      <w:pPr>
        <w:spacing w:after="140" w:line="276"/>
      </w:pPr>
      <w:r>
        <w:rPr>
          <w:b w:val="false"/>
          <w:bCs w:val="false"/>
          <w:i w:val="false"/>
          <w:iCs w:val="false"/>
        </w:rPr>
        <w:t xml:space="preserve">Ratings are likelihood × impact. Each risk is owned by the Supplier during implementation and by the NRB role shown from handover. Its controls are set out in </w:t>
      </w:r>
      <w:r>
        <w:rPr>
          <w:b w:val="false"/>
          <w:bCs w:val="false"/>
          <w:i w:val="false"/>
          <w:iCs w:val="false"/>
        </w:rPr>
        <w:t xml:space="preserve">Section </w:t>
      </w:r>
      <w:fldSimple w:instr="REF sec_5_2 \w \h">
        <w:r>
          <w:t xml:space="preserve">5.2</w:t>
        </w:r>
      </w:fldSimple>
      <w:r>
        <w:rPr>
          <w:b w:val="false"/>
          <w:bCs w:val="false"/>
          <w:i w:val="false"/>
          <w:iCs w:val="false"/>
        </w:rPr>
        <w:t xml:space="preserv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5366"/>
        <w:gridCol w:w="1166"/>
        <w:gridCol w:w="1130"/>
        <w:gridCol w:w="1358"/>
      </w:tblGrid>
      <w:tr>
        <w:trPr>
          <w:tblHeader/>
        </w:trPr>
        <w:tc>
          <w:tcPr>
            <w:tcW w:type="dxa" w:w="5366"/>
            <w:shd w:fill="EDEDED" w:val="clear"/>
            <w:tcMar>
              <w:top w:type="dxa" w:w="60"/>
              <w:left w:type="dxa" w:w="100"/>
              <w:bottom w:type="dxa" w:w="60"/>
              <w:right w:type="dxa" w:w="100"/>
            </w:tcMar>
          </w:tcPr>
          <w:p>
            <w:pPr>
              <w:spacing w:after="0" w:before="0"/>
            </w:pPr>
            <w:r>
              <w:rPr>
                <w:b/>
                <w:bCs/>
                <w:i w:val="false"/>
                <w:iCs w:val="false"/>
              </w:rPr>
              <w:t xml:space="preserve">Risk</w:t>
            </w:r>
          </w:p>
        </w:tc>
        <w:tc>
          <w:tcPr>
            <w:tcW w:type="dxa" w:w="1166"/>
            <w:shd w:fill="EDEDED" w:val="clear"/>
            <w:tcMar>
              <w:top w:type="dxa" w:w="60"/>
              <w:left w:type="dxa" w:w="100"/>
              <w:bottom w:type="dxa" w:w="60"/>
              <w:right w:type="dxa" w:w="100"/>
            </w:tcMar>
          </w:tcPr>
          <w:p>
            <w:pPr>
              <w:spacing w:after="0" w:before="0"/>
            </w:pPr>
            <w:r>
              <w:rPr>
                <w:b/>
                <w:bCs/>
                <w:i w:val="false"/>
                <w:iCs w:val="false"/>
              </w:rPr>
              <w:t xml:space="preserve">Inherent</w:t>
            </w:r>
          </w:p>
        </w:tc>
        <w:tc>
          <w:tcPr>
            <w:tcW w:type="dxa" w:w="1130"/>
            <w:shd w:fill="EDEDED" w:val="clear"/>
            <w:tcMar>
              <w:top w:type="dxa" w:w="60"/>
              <w:left w:type="dxa" w:w="100"/>
              <w:bottom w:type="dxa" w:w="60"/>
              <w:right w:type="dxa" w:w="100"/>
            </w:tcMar>
          </w:tcPr>
          <w:p>
            <w:pPr>
              <w:spacing w:after="0" w:before="0"/>
            </w:pPr>
            <w:r>
              <w:rPr>
                <w:b/>
                <w:bCs/>
                <w:i w:val="false"/>
                <w:iCs w:val="false"/>
              </w:rPr>
              <w:t xml:space="preserve">Residual</w:t>
            </w:r>
          </w:p>
        </w:tc>
        <w:tc>
          <w:tcPr>
            <w:tcW w:type="dxa" w:w="1358"/>
            <w:shd w:fill="EDEDED" w:val="clear"/>
            <w:tcMar>
              <w:top w:type="dxa" w:w="60"/>
              <w:left w:type="dxa" w:w="100"/>
              <w:bottom w:type="dxa" w:w="60"/>
              <w:right w:type="dxa" w:w="100"/>
            </w:tcMar>
          </w:tcPr>
          <w:p>
            <w:pPr>
              <w:spacing w:after="0" w:before="0"/>
            </w:pPr>
            <w:r>
              <w:rPr>
                <w:b/>
                <w:bCs/>
                <w:i w:val="false"/>
                <w:iCs w:val="false"/>
              </w:rPr>
              <w:t xml:space="preserve">Owner from handover</w:t>
            </w:r>
          </w:p>
        </w:tc>
      </w:tr>
      <w:tr>
        <w:tc>
          <w:tcPr>
            <w:tcW w:type="dxa" w:w="5366"/>
            <w:tcMar>
              <w:top w:type="dxa" w:w="60"/>
              <w:left w:type="dxa" w:w="100"/>
              <w:bottom w:type="dxa" w:w="60"/>
              <w:right w:type="dxa" w:w="100"/>
            </w:tcMar>
          </w:tcPr>
          <w:p>
            <w:pPr>
              <w:spacing w:after="0" w:before="0"/>
            </w:pPr>
            <w:r>
              <w:rPr>
                <w:b/>
                <w:bCs/>
                <w:i w:val="false"/>
                <w:iCs w:val="false"/>
              </w:rPr>
              <w:t xml:space="preserve">C01</w:t>
            </w:r>
            <w:r>
              <w:rPr>
                <w:b w:val="false"/>
                <w:bCs w:val="false"/>
                <w:i w:val="false"/>
                <w:iCs w:val="false"/>
              </w:rPr>
              <w:t xml:space="preserve"> The Document Signer key is used outside an authorized production job, or extracted</w:t>
            </w:r>
          </w:p>
        </w:tc>
        <w:tc>
          <w:tcPr>
            <w:tcW w:type="dxa" w:w="1166"/>
            <w:tcMar>
              <w:top w:type="dxa" w:w="60"/>
              <w:left w:type="dxa" w:w="100"/>
              <w:bottom w:type="dxa" w:w="60"/>
              <w:right w:type="dxa" w:w="100"/>
            </w:tcMar>
          </w:tcPr>
          <w:p>
            <w:pPr>
              <w:spacing w:after="0" w:before="0"/>
            </w:pPr>
            <w:r>
              <w:rPr>
                <w:b w:val="false"/>
                <w:bCs w:val="false"/>
                <w:i w:val="false"/>
                <w:iCs w:val="false"/>
              </w:rPr>
              <w:t xml:space="preserve">3 × 5 = 15, High</w:t>
            </w:r>
          </w:p>
        </w:tc>
        <w:tc>
          <w:tcPr>
            <w:tcW w:type="dxa" w:w="1130"/>
            <w:tcMar>
              <w:top w:type="dxa" w:w="60"/>
              <w:left w:type="dxa" w:w="100"/>
              <w:bottom w:type="dxa" w:w="60"/>
              <w:right w:type="dxa" w:w="100"/>
            </w:tcMar>
          </w:tcPr>
          <w:p>
            <w:pPr>
              <w:spacing w:after="0" w:before="0"/>
            </w:pPr>
            <w:r>
              <w:rPr>
                <w:b w:val="false"/>
                <w:bCs w:val="false"/>
                <w:i w:val="false"/>
                <w:iCs w:val="false"/>
              </w:rPr>
              <w:t xml:space="preserve">1 × 5 = 5, Medium</w:t>
            </w:r>
          </w:p>
        </w:tc>
        <w:tc>
          <w:tcPr>
            <w:tcW w:type="dxa" w:w="1358"/>
            <w:tcMar>
              <w:top w:type="dxa" w:w="60"/>
              <w:left w:type="dxa" w:w="100"/>
              <w:bottom w:type="dxa" w:w="60"/>
              <w:right w:type="dxa" w:w="100"/>
            </w:tcMar>
          </w:tcPr>
          <w:p>
            <w:pPr>
              <w:spacing w:after="0" w:before="0"/>
            </w:pPr>
            <w:r>
              <w:rPr>
                <w:b w:val="false"/>
                <w:bCs w:val="false"/>
                <w:i w:val="false"/>
                <w:iCs w:val="false"/>
              </w:rPr>
              <w:t xml:space="preserve">NRB security officer</w:t>
            </w:r>
          </w:p>
        </w:tc>
      </w:tr>
      <w:tr>
        <w:tc>
          <w:tcPr>
            <w:tcW w:type="dxa" w:w="5366"/>
            <w:tcMar>
              <w:top w:type="dxa" w:w="60"/>
              <w:left w:type="dxa" w:w="100"/>
              <w:bottom w:type="dxa" w:w="60"/>
              <w:right w:type="dxa" w:w="100"/>
            </w:tcMar>
          </w:tcPr>
          <w:p>
            <w:pPr>
              <w:spacing w:after="0" w:before="0"/>
            </w:pPr>
            <w:r>
              <w:rPr>
                <w:b/>
                <w:bCs/>
                <w:i w:val="false"/>
                <w:iCs w:val="false"/>
              </w:rPr>
              <w:t xml:space="preserve">C02</w:t>
            </w:r>
            <w:r>
              <w:rPr>
                <w:b w:val="false"/>
                <w:bCs w:val="false"/>
                <w:i w:val="false"/>
                <w:iCs w:val="false"/>
              </w:rPr>
              <w:t xml:space="preserve"> A card is produced for a person not entitled to it, by an insider acting alone or in collusion</w:t>
            </w:r>
          </w:p>
        </w:tc>
        <w:tc>
          <w:tcPr>
            <w:tcW w:type="dxa" w:w="1166"/>
            <w:tcMar>
              <w:top w:type="dxa" w:w="60"/>
              <w:left w:type="dxa" w:w="100"/>
              <w:bottom w:type="dxa" w:w="60"/>
              <w:right w:type="dxa" w:w="100"/>
            </w:tcMar>
          </w:tcPr>
          <w:p>
            <w:pPr>
              <w:spacing w:after="0" w:before="0"/>
            </w:pPr>
            <w:r>
              <w:rPr>
                <w:b w:val="false"/>
                <w:bCs w:val="false"/>
                <w:i w:val="false"/>
                <w:iCs w:val="false"/>
              </w:rPr>
              <w:t xml:space="preserve">3 × 5 = 15, High</w:t>
            </w:r>
          </w:p>
        </w:tc>
        <w:tc>
          <w:tcPr>
            <w:tcW w:type="dxa" w:w="1130"/>
            <w:tcMar>
              <w:top w:type="dxa" w:w="60"/>
              <w:left w:type="dxa" w:w="100"/>
              <w:bottom w:type="dxa" w:w="60"/>
              <w:right w:type="dxa" w:w="100"/>
            </w:tcMar>
          </w:tcPr>
          <w:p>
            <w:pPr>
              <w:spacing w:after="0" w:before="0"/>
            </w:pPr>
            <w:r>
              <w:rPr>
                <w:b w:val="false"/>
                <w:bCs w:val="false"/>
                <w:i w:val="false"/>
                <w:iCs w:val="false"/>
              </w:rPr>
              <w:t xml:space="preserve">1 × 5 = 5, Medium</w:t>
            </w:r>
          </w:p>
        </w:tc>
        <w:tc>
          <w:tcPr>
            <w:tcW w:type="dxa" w:w="1358"/>
            <w:tcMar>
              <w:top w:type="dxa" w:w="60"/>
              <w:left w:type="dxa" w:w="100"/>
              <w:bottom w:type="dxa" w:w="60"/>
              <w:right w:type="dxa" w:w="100"/>
            </w:tcMar>
          </w:tcPr>
          <w:p>
            <w:pPr>
              <w:spacing w:after="0" w:before="0"/>
            </w:pPr>
            <w:r>
              <w:rPr>
                <w:b w:val="false"/>
                <w:bCs w:val="false"/>
                <w:i w:val="false"/>
                <w:iCs w:val="false"/>
              </w:rPr>
              <w:t xml:space="preserve">NRB operations manager</w:t>
            </w:r>
          </w:p>
        </w:tc>
      </w:tr>
      <w:tr>
        <w:tc>
          <w:tcPr>
            <w:tcW w:type="dxa" w:w="5366"/>
            <w:tcMar>
              <w:top w:type="dxa" w:w="60"/>
              <w:left w:type="dxa" w:w="100"/>
              <w:bottom w:type="dxa" w:w="60"/>
              <w:right w:type="dxa" w:w="100"/>
            </w:tcMar>
          </w:tcPr>
          <w:p>
            <w:pPr>
              <w:spacing w:after="0" w:before="0"/>
            </w:pPr>
            <w:r>
              <w:rPr>
                <w:b/>
                <w:bCs/>
                <w:i w:val="false"/>
                <w:iCs w:val="false"/>
              </w:rPr>
              <w:t xml:space="preserve">C03</w:t>
            </w:r>
            <w:r>
              <w:rPr>
                <w:b w:val="false"/>
                <w:bCs w:val="false"/>
                <w:i w:val="false"/>
                <w:iCs w:val="false"/>
              </w:rPr>
              <w:t xml:space="preserve"> Blank, rejected or personalized cards are stolen or diverted</w:t>
            </w:r>
          </w:p>
        </w:tc>
        <w:tc>
          <w:tcPr>
            <w:tcW w:type="dxa" w:w="1166"/>
            <w:tcMar>
              <w:top w:type="dxa" w:w="60"/>
              <w:left w:type="dxa" w:w="100"/>
              <w:bottom w:type="dxa" w:w="60"/>
              <w:right w:type="dxa" w:w="100"/>
            </w:tcMar>
          </w:tcPr>
          <w:p>
            <w:pPr>
              <w:spacing w:after="0" w:before="0"/>
            </w:pPr>
            <w:r>
              <w:rPr>
                <w:b w:val="false"/>
                <w:bCs w:val="false"/>
                <w:i w:val="false"/>
                <w:iCs w:val="false"/>
              </w:rPr>
              <w:t xml:space="preserve">3 × 4 = 12, High</w:t>
            </w:r>
          </w:p>
        </w:tc>
        <w:tc>
          <w:tcPr>
            <w:tcW w:type="dxa" w:w="1130"/>
            <w:tcMar>
              <w:top w:type="dxa" w:w="60"/>
              <w:left w:type="dxa" w:w="100"/>
              <w:bottom w:type="dxa" w:w="60"/>
              <w:right w:type="dxa" w:w="100"/>
            </w:tcMar>
          </w:tcPr>
          <w:p>
            <w:pPr>
              <w:spacing w:after="0" w:before="0"/>
            </w:pPr>
            <w:r>
              <w:rPr>
                <w:b w:val="false"/>
                <w:bCs w:val="false"/>
                <w:i w:val="false"/>
                <w:iCs w:val="false"/>
              </w:rPr>
              <w:t xml:space="preserve">1 × 4 = 4, Low</w:t>
            </w:r>
          </w:p>
        </w:tc>
        <w:tc>
          <w:tcPr>
            <w:tcW w:type="dxa" w:w="1358"/>
            <w:tcMar>
              <w:top w:type="dxa" w:w="60"/>
              <w:left w:type="dxa" w:w="100"/>
              <w:bottom w:type="dxa" w:w="60"/>
              <w:right w:type="dxa" w:w="100"/>
            </w:tcMar>
          </w:tcPr>
          <w:p>
            <w:pPr>
              <w:spacing w:after="0" w:before="0"/>
            </w:pPr>
            <w:r>
              <w:rPr>
                <w:b w:val="false"/>
                <w:bCs w:val="false"/>
                <w:i w:val="false"/>
                <w:iCs w:val="false"/>
              </w:rPr>
              <w:t xml:space="preserve">NRB operations manager</w:t>
            </w:r>
          </w:p>
        </w:tc>
      </w:tr>
      <w:tr>
        <w:tc>
          <w:tcPr>
            <w:tcW w:type="dxa" w:w="5366"/>
            <w:tcMar>
              <w:top w:type="dxa" w:w="60"/>
              <w:left w:type="dxa" w:w="100"/>
              <w:bottom w:type="dxa" w:w="60"/>
              <w:right w:type="dxa" w:w="100"/>
            </w:tcMar>
          </w:tcPr>
          <w:p>
            <w:pPr>
              <w:spacing w:after="0" w:before="0"/>
            </w:pPr>
            <w:r>
              <w:rPr>
                <w:b/>
                <w:bCs/>
                <w:i w:val="false"/>
                <w:iCs w:val="false"/>
              </w:rPr>
              <w:t xml:space="preserve">C04</w:t>
            </w:r>
            <w:r>
              <w:rPr>
                <w:b w:val="false"/>
                <w:bCs w:val="false"/>
                <w:i w:val="false"/>
                <w:iCs w:val="false"/>
              </w:rPr>
              <w:t xml:space="preserve"> Citizen demographic or biometric data is exfiltrated</w:t>
            </w:r>
          </w:p>
        </w:tc>
        <w:tc>
          <w:tcPr>
            <w:tcW w:type="dxa" w:w="1166"/>
            <w:tcMar>
              <w:top w:type="dxa" w:w="60"/>
              <w:left w:type="dxa" w:w="100"/>
              <w:bottom w:type="dxa" w:w="60"/>
              <w:right w:type="dxa" w:w="100"/>
            </w:tcMar>
          </w:tcPr>
          <w:p>
            <w:pPr>
              <w:spacing w:after="0" w:before="0"/>
            </w:pPr>
            <w:r>
              <w:rPr>
                <w:b w:val="false"/>
                <w:bCs w:val="false"/>
                <w:i w:val="false"/>
                <w:iCs w:val="false"/>
              </w:rPr>
              <w:t xml:space="preserve">3 × 5 = 15, High</w:t>
            </w:r>
          </w:p>
        </w:tc>
        <w:tc>
          <w:tcPr>
            <w:tcW w:type="dxa" w:w="1130"/>
            <w:tcMar>
              <w:top w:type="dxa" w:w="60"/>
              <w:left w:type="dxa" w:w="100"/>
              <w:bottom w:type="dxa" w:w="60"/>
              <w:right w:type="dxa" w:w="100"/>
            </w:tcMar>
          </w:tcPr>
          <w:p>
            <w:pPr>
              <w:spacing w:after="0" w:before="0"/>
            </w:pPr>
            <w:r>
              <w:rPr>
                <w:b w:val="false"/>
                <w:bCs w:val="false"/>
                <w:i w:val="false"/>
                <w:iCs w:val="false"/>
              </w:rPr>
              <w:t xml:space="preserve">2 × 4 = 8, Medium</w:t>
            </w:r>
          </w:p>
        </w:tc>
        <w:tc>
          <w:tcPr>
            <w:tcW w:type="dxa" w:w="1358"/>
            <w:tcMar>
              <w:top w:type="dxa" w:w="60"/>
              <w:left w:type="dxa" w:w="100"/>
              <w:bottom w:type="dxa" w:w="60"/>
              <w:right w:type="dxa" w:w="100"/>
            </w:tcMar>
          </w:tcPr>
          <w:p>
            <w:pPr>
              <w:spacing w:after="0" w:before="0"/>
            </w:pPr>
            <w:r>
              <w:rPr>
                <w:b w:val="false"/>
                <w:bCs w:val="false"/>
                <w:i w:val="false"/>
                <w:iCs w:val="false"/>
              </w:rPr>
              <w:t xml:space="preserve">NRB security officer</w:t>
            </w:r>
          </w:p>
        </w:tc>
      </w:tr>
      <w:tr>
        <w:tc>
          <w:tcPr>
            <w:tcW w:type="dxa" w:w="5366"/>
            <w:tcMar>
              <w:top w:type="dxa" w:w="60"/>
              <w:left w:type="dxa" w:w="100"/>
              <w:bottom w:type="dxa" w:w="60"/>
              <w:right w:type="dxa" w:w="100"/>
            </w:tcMar>
          </w:tcPr>
          <w:p>
            <w:pPr>
              <w:spacing w:after="0" w:before="0"/>
            </w:pPr>
            <w:r>
              <w:rPr>
                <w:b/>
                <w:bCs/>
                <w:i w:val="false"/>
                <w:iCs w:val="false"/>
              </w:rPr>
              <w:t xml:space="preserve">C05</w:t>
            </w:r>
            <w:r>
              <w:rPr>
                <w:b w:val="false"/>
                <w:bCs w:val="false"/>
                <w:i w:val="false"/>
                <w:iCs w:val="false"/>
              </w:rPr>
              <w:t xml:space="preserve"> Ransomware encrypts or destroys the production estate</w:t>
            </w:r>
          </w:p>
        </w:tc>
        <w:tc>
          <w:tcPr>
            <w:tcW w:type="dxa" w:w="1166"/>
            <w:tcMar>
              <w:top w:type="dxa" w:w="60"/>
              <w:left w:type="dxa" w:w="100"/>
              <w:bottom w:type="dxa" w:w="60"/>
              <w:right w:type="dxa" w:w="100"/>
            </w:tcMar>
          </w:tcPr>
          <w:p>
            <w:pPr>
              <w:spacing w:after="0" w:before="0"/>
            </w:pPr>
            <w:r>
              <w:rPr>
                <w:b w:val="false"/>
                <w:bCs w:val="false"/>
                <w:i w:val="false"/>
                <w:iCs w:val="false"/>
              </w:rPr>
              <w:t xml:space="preserve">4 × 5 = 20, Critical</w:t>
            </w:r>
          </w:p>
        </w:tc>
        <w:tc>
          <w:tcPr>
            <w:tcW w:type="dxa" w:w="1130"/>
            <w:tcMar>
              <w:top w:type="dxa" w:w="60"/>
              <w:left w:type="dxa" w:w="100"/>
              <w:bottom w:type="dxa" w:w="60"/>
              <w:right w:type="dxa" w:w="100"/>
            </w:tcMar>
          </w:tcPr>
          <w:p>
            <w:pPr>
              <w:spacing w:after="0" w:before="0"/>
            </w:pPr>
            <w:r>
              <w:rPr>
                <w:b w:val="false"/>
                <w:bCs w:val="false"/>
                <w:i w:val="false"/>
                <w:iCs w:val="false"/>
              </w:rPr>
              <w:t xml:space="preserve">2 × 3 = 6, Medium</w:t>
            </w:r>
          </w:p>
        </w:tc>
        <w:tc>
          <w:tcPr>
            <w:tcW w:type="dxa" w:w="1358"/>
            <w:tcMar>
              <w:top w:type="dxa" w:w="60"/>
              <w:left w:type="dxa" w:w="100"/>
              <w:bottom w:type="dxa" w:w="60"/>
              <w:right w:type="dxa" w:w="100"/>
            </w:tcMar>
          </w:tcPr>
          <w:p>
            <w:pPr>
              <w:spacing w:after="0" w:before="0"/>
            </w:pPr>
            <w:r>
              <w:rPr>
                <w:b w:val="false"/>
                <w:bCs w:val="false"/>
                <w:i w:val="false"/>
                <w:iCs w:val="false"/>
              </w:rPr>
              <w:t xml:space="preserve">NRB ICT manager</w:t>
            </w:r>
          </w:p>
        </w:tc>
      </w:tr>
      <w:tr>
        <w:tc>
          <w:tcPr>
            <w:tcW w:type="dxa" w:w="5366"/>
            <w:tcMar>
              <w:top w:type="dxa" w:w="60"/>
              <w:left w:type="dxa" w:w="100"/>
              <w:bottom w:type="dxa" w:w="60"/>
              <w:right w:type="dxa" w:w="100"/>
            </w:tcMar>
          </w:tcPr>
          <w:p>
            <w:pPr>
              <w:spacing w:after="0" w:before="0"/>
            </w:pPr>
            <w:r>
              <w:rPr>
                <w:b/>
                <w:bCs/>
                <w:i w:val="false"/>
                <w:iCs w:val="false"/>
              </w:rPr>
              <w:t xml:space="preserve">C06</w:t>
            </w:r>
            <w:r>
              <w:rPr>
                <w:b w:val="false"/>
                <w:bCs w:val="false"/>
                <w:i w:val="false"/>
                <w:iCs w:val="false"/>
              </w:rPr>
              <w:t xml:space="preserve"> Administrator credentials are stolen through phishing or reuse</w:t>
            </w:r>
          </w:p>
        </w:tc>
        <w:tc>
          <w:tcPr>
            <w:tcW w:type="dxa" w:w="1166"/>
            <w:tcMar>
              <w:top w:type="dxa" w:w="60"/>
              <w:left w:type="dxa" w:w="100"/>
              <w:bottom w:type="dxa" w:w="60"/>
              <w:right w:type="dxa" w:w="100"/>
            </w:tcMar>
          </w:tcPr>
          <w:p>
            <w:pPr>
              <w:spacing w:after="0" w:before="0"/>
            </w:pPr>
            <w:r>
              <w:rPr>
                <w:b w:val="false"/>
                <w:bCs w:val="false"/>
                <w:i w:val="false"/>
                <w:iCs w:val="false"/>
              </w:rPr>
              <w:t xml:space="preserve">4 × 5 = 20, Critical</w:t>
            </w:r>
          </w:p>
        </w:tc>
        <w:tc>
          <w:tcPr>
            <w:tcW w:type="dxa" w:w="1130"/>
            <w:tcMar>
              <w:top w:type="dxa" w:w="60"/>
              <w:left w:type="dxa" w:w="100"/>
              <w:bottom w:type="dxa" w:w="60"/>
              <w:right w:type="dxa" w:w="100"/>
            </w:tcMar>
          </w:tcPr>
          <w:p>
            <w:pPr>
              <w:spacing w:after="0" w:before="0"/>
            </w:pPr>
            <w:r>
              <w:rPr>
                <w:b w:val="false"/>
                <w:bCs w:val="false"/>
                <w:i w:val="false"/>
                <w:iCs w:val="false"/>
              </w:rPr>
              <w:t xml:space="preserve">2 × 4 = 8, Medium</w:t>
            </w:r>
          </w:p>
        </w:tc>
        <w:tc>
          <w:tcPr>
            <w:tcW w:type="dxa" w:w="1358"/>
            <w:tcMar>
              <w:top w:type="dxa" w:w="60"/>
              <w:left w:type="dxa" w:w="100"/>
              <w:bottom w:type="dxa" w:w="60"/>
              <w:right w:type="dxa" w:w="100"/>
            </w:tcMar>
          </w:tcPr>
          <w:p>
            <w:pPr>
              <w:spacing w:after="0" w:before="0"/>
            </w:pPr>
            <w:r>
              <w:rPr>
                <w:b w:val="false"/>
                <w:bCs w:val="false"/>
                <w:i w:val="false"/>
                <w:iCs w:val="false"/>
              </w:rPr>
              <w:t xml:space="preserve">NRB security officer</w:t>
            </w:r>
          </w:p>
        </w:tc>
      </w:tr>
      <w:tr>
        <w:tc>
          <w:tcPr>
            <w:tcW w:type="dxa" w:w="5366"/>
            <w:tcMar>
              <w:top w:type="dxa" w:w="60"/>
              <w:left w:type="dxa" w:w="100"/>
              <w:bottom w:type="dxa" w:w="60"/>
              <w:right w:type="dxa" w:w="100"/>
            </w:tcMar>
          </w:tcPr>
          <w:p>
            <w:pPr>
              <w:spacing w:after="0" w:before="0"/>
            </w:pPr>
            <w:r>
              <w:rPr>
                <w:b/>
                <w:bCs/>
                <w:i w:val="false"/>
                <w:iCs w:val="false"/>
              </w:rPr>
              <w:t xml:space="preserve">C07</w:t>
            </w:r>
            <w:r>
              <w:rPr>
                <w:b w:val="false"/>
                <w:bCs w:val="false"/>
                <w:i w:val="false"/>
                <w:iCs w:val="false"/>
              </w:rPr>
              <w:t xml:space="preserve"> Forged requests or altered data on the NRIS interface</w:t>
            </w:r>
          </w:p>
        </w:tc>
        <w:tc>
          <w:tcPr>
            <w:tcW w:type="dxa" w:w="1166"/>
            <w:tcMar>
              <w:top w:type="dxa" w:w="60"/>
              <w:left w:type="dxa" w:w="100"/>
              <w:bottom w:type="dxa" w:w="60"/>
              <w:right w:type="dxa" w:w="100"/>
            </w:tcMar>
          </w:tcPr>
          <w:p>
            <w:pPr>
              <w:spacing w:after="0" w:before="0"/>
            </w:pPr>
            <w:r>
              <w:rPr>
                <w:b w:val="false"/>
                <w:bCs w:val="false"/>
                <w:i w:val="false"/>
                <w:iCs w:val="false"/>
              </w:rPr>
              <w:t xml:space="preserve">2 × 5 = 10, High</w:t>
            </w:r>
          </w:p>
        </w:tc>
        <w:tc>
          <w:tcPr>
            <w:tcW w:type="dxa" w:w="1130"/>
            <w:tcMar>
              <w:top w:type="dxa" w:w="60"/>
              <w:left w:type="dxa" w:w="100"/>
              <w:bottom w:type="dxa" w:w="60"/>
              <w:right w:type="dxa" w:w="100"/>
            </w:tcMar>
          </w:tcPr>
          <w:p>
            <w:pPr>
              <w:spacing w:after="0" w:before="0"/>
            </w:pPr>
            <w:r>
              <w:rPr>
                <w:b w:val="false"/>
                <w:bCs w:val="false"/>
                <w:i w:val="false"/>
                <w:iCs w:val="false"/>
              </w:rPr>
              <w:t xml:space="preserve">1 × 5 = 5, Medium</w:t>
            </w:r>
          </w:p>
        </w:tc>
        <w:tc>
          <w:tcPr>
            <w:tcW w:type="dxa" w:w="1358"/>
            <w:tcMar>
              <w:top w:type="dxa" w:w="60"/>
              <w:left w:type="dxa" w:w="100"/>
              <w:bottom w:type="dxa" w:w="60"/>
              <w:right w:type="dxa" w:w="100"/>
            </w:tcMar>
          </w:tcPr>
          <w:p>
            <w:pPr>
              <w:spacing w:after="0" w:before="0"/>
            </w:pPr>
            <w:r>
              <w:rPr>
                <w:b w:val="false"/>
                <w:bCs w:val="false"/>
                <w:i w:val="false"/>
                <w:iCs w:val="false"/>
              </w:rPr>
              <w:t xml:space="preserve">NRB security officer</w:t>
            </w:r>
          </w:p>
        </w:tc>
      </w:tr>
      <w:tr>
        <w:tc>
          <w:tcPr>
            <w:tcW w:type="dxa" w:w="5366"/>
            <w:tcMar>
              <w:top w:type="dxa" w:w="60"/>
              <w:left w:type="dxa" w:w="100"/>
              <w:bottom w:type="dxa" w:w="60"/>
              <w:right w:type="dxa" w:w="100"/>
            </w:tcMar>
          </w:tcPr>
          <w:p>
            <w:pPr>
              <w:spacing w:after="0" w:before="0"/>
            </w:pPr>
            <w:r>
              <w:rPr>
                <w:b/>
                <w:bCs/>
                <w:i w:val="false"/>
                <w:iCs w:val="false"/>
              </w:rPr>
              <w:t xml:space="preserve">C08</w:t>
            </w:r>
            <w:r>
              <w:rPr>
                <w:b w:val="false"/>
                <w:bCs w:val="false"/>
                <w:i w:val="false"/>
                <w:iCs w:val="false"/>
              </w:rPr>
              <w:t xml:space="preserve"> The personalization or mailing control systems are compromised, or left vulnerable by the manufacturer's patch schedule</w:t>
            </w:r>
          </w:p>
        </w:tc>
        <w:tc>
          <w:tcPr>
            <w:tcW w:type="dxa" w:w="1166"/>
            <w:tcMar>
              <w:top w:type="dxa" w:w="60"/>
              <w:left w:type="dxa" w:w="100"/>
              <w:bottom w:type="dxa" w:w="60"/>
              <w:right w:type="dxa" w:w="100"/>
            </w:tcMar>
          </w:tcPr>
          <w:p>
            <w:pPr>
              <w:spacing w:after="0" w:before="0"/>
            </w:pPr>
            <w:r>
              <w:rPr>
                <w:b w:val="false"/>
                <w:bCs w:val="false"/>
                <w:i w:val="false"/>
                <w:iCs w:val="false"/>
              </w:rPr>
              <w:t xml:space="preserve">3 × 4 = 12, High</w:t>
            </w:r>
          </w:p>
        </w:tc>
        <w:tc>
          <w:tcPr>
            <w:tcW w:type="dxa" w:w="1130"/>
            <w:tcMar>
              <w:top w:type="dxa" w:w="60"/>
              <w:left w:type="dxa" w:w="100"/>
              <w:bottom w:type="dxa" w:w="60"/>
              <w:right w:type="dxa" w:w="100"/>
            </w:tcMar>
          </w:tcPr>
          <w:p>
            <w:pPr>
              <w:spacing w:after="0" w:before="0"/>
            </w:pPr>
            <w:r>
              <w:rPr>
                <w:b w:val="false"/>
                <w:bCs w:val="false"/>
                <w:i w:val="false"/>
                <w:iCs w:val="false"/>
              </w:rPr>
              <w:t xml:space="preserve">2 × 3 = 6, Medium</w:t>
            </w:r>
          </w:p>
        </w:tc>
        <w:tc>
          <w:tcPr>
            <w:tcW w:type="dxa" w:w="1358"/>
            <w:tcMar>
              <w:top w:type="dxa" w:w="60"/>
              <w:left w:type="dxa" w:w="100"/>
              <w:bottom w:type="dxa" w:w="60"/>
              <w:right w:type="dxa" w:w="100"/>
            </w:tcMar>
          </w:tcPr>
          <w:p>
            <w:pPr>
              <w:spacing w:after="0" w:before="0"/>
            </w:pPr>
            <w:r>
              <w:rPr>
                <w:b w:val="false"/>
                <w:bCs w:val="false"/>
                <w:i w:val="false"/>
                <w:iCs w:val="false"/>
              </w:rPr>
              <w:t xml:space="preserve">NRB ICT manager</w:t>
            </w:r>
          </w:p>
        </w:tc>
      </w:tr>
      <w:tr>
        <w:tc>
          <w:tcPr>
            <w:tcW w:type="dxa" w:w="5366"/>
            <w:tcMar>
              <w:top w:type="dxa" w:w="60"/>
              <w:left w:type="dxa" w:w="100"/>
              <w:bottom w:type="dxa" w:w="60"/>
              <w:right w:type="dxa" w:w="100"/>
            </w:tcMar>
          </w:tcPr>
          <w:p>
            <w:pPr>
              <w:spacing w:after="0" w:before="0"/>
            </w:pPr>
            <w:r>
              <w:rPr>
                <w:b/>
                <w:bCs/>
                <w:i w:val="false"/>
                <w:iCs w:val="false"/>
              </w:rPr>
              <w:t xml:space="preserve">C09</w:t>
            </w:r>
            <w:r>
              <w:rPr>
                <w:b w:val="false"/>
                <w:bCs w:val="false"/>
                <w:i w:val="false"/>
                <w:iCs w:val="false"/>
              </w:rPr>
              <w:t xml:space="preserve"> Tampered or counterfeit hardware or software is delivered</w:t>
            </w:r>
          </w:p>
        </w:tc>
        <w:tc>
          <w:tcPr>
            <w:tcW w:type="dxa" w:w="1166"/>
            <w:tcMar>
              <w:top w:type="dxa" w:w="60"/>
              <w:left w:type="dxa" w:w="100"/>
              <w:bottom w:type="dxa" w:w="60"/>
              <w:right w:type="dxa" w:w="100"/>
            </w:tcMar>
          </w:tcPr>
          <w:p>
            <w:pPr>
              <w:spacing w:after="0" w:before="0"/>
            </w:pPr>
            <w:r>
              <w:rPr>
                <w:b w:val="false"/>
                <w:bCs w:val="false"/>
                <w:i w:val="false"/>
                <w:iCs w:val="false"/>
              </w:rPr>
              <w:t xml:space="preserve">2 × 5 = 10, High</w:t>
            </w:r>
          </w:p>
        </w:tc>
        <w:tc>
          <w:tcPr>
            <w:tcW w:type="dxa" w:w="1130"/>
            <w:tcMar>
              <w:top w:type="dxa" w:w="60"/>
              <w:left w:type="dxa" w:w="100"/>
              <w:bottom w:type="dxa" w:w="60"/>
              <w:right w:type="dxa" w:w="100"/>
            </w:tcMar>
          </w:tcPr>
          <w:p>
            <w:pPr>
              <w:spacing w:after="0" w:before="0"/>
            </w:pPr>
            <w:r>
              <w:rPr>
                <w:b w:val="false"/>
                <w:bCs w:val="false"/>
                <w:i w:val="false"/>
                <w:iCs w:val="false"/>
              </w:rPr>
              <w:t xml:space="preserve">1 × 4 = 4, Low</w:t>
            </w:r>
          </w:p>
        </w:tc>
        <w:tc>
          <w:tcPr>
            <w:tcW w:type="dxa" w:w="1358"/>
            <w:tcMar>
              <w:top w:type="dxa" w:w="60"/>
              <w:left w:type="dxa" w:w="100"/>
              <w:bottom w:type="dxa" w:w="60"/>
              <w:right w:type="dxa" w:w="100"/>
            </w:tcMar>
          </w:tcPr>
          <w:p>
            <w:pPr>
              <w:spacing w:after="0" w:before="0"/>
            </w:pPr>
            <w:r>
              <w:rPr>
                <w:b w:val="false"/>
                <w:bCs w:val="false"/>
                <w:i w:val="false"/>
                <w:iCs w:val="false"/>
              </w:rPr>
              <w:t xml:space="preserve">NRB ICT manager</w:t>
            </w:r>
          </w:p>
        </w:tc>
      </w:tr>
      <w:tr>
        <w:tc>
          <w:tcPr>
            <w:tcW w:type="dxa" w:w="5366"/>
            <w:tcMar>
              <w:top w:type="dxa" w:w="60"/>
              <w:left w:type="dxa" w:w="100"/>
              <w:bottom w:type="dxa" w:w="60"/>
              <w:right w:type="dxa" w:w="100"/>
            </w:tcMar>
          </w:tcPr>
          <w:p>
            <w:pPr>
              <w:spacing w:after="0" w:before="0"/>
            </w:pPr>
            <w:r>
              <w:rPr>
                <w:b/>
                <w:bCs/>
                <w:i w:val="false"/>
                <w:iCs w:val="false"/>
              </w:rPr>
              <w:t xml:space="preserve">C10</w:t>
            </w:r>
            <w:r>
              <w:rPr>
                <w:b w:val="false"/>
                <w:bCs w:val="false"/>
                <w:i w:val="false"/>
                <w:iCs w:val="false"/>
              </w:rPr>
              <w:t xml:space="preserve"> A vulnerability in software written under the Contract is exploited</w:t>
            </w:r>
          </w:p>
        </w:tc>
        <w:tc>
          <w:tcPr>
            <w:tcW w:type="dxa" w:w="1166"/>
            <w:tcMar>
              <w:top w:type="dxa" w:w="60"/>
              <w:left w:type="dxa" w:w="100"/>
              <w:bottom w:type="dxa" w:w="60"/>
              <w:right w:type="dxa" w:w="100"/>
            </w:tcMar>
          </w:tcPr>
          <w:p>
            <w:pPr>
              <w:spacing w:after="0" w:before="0"/>
            </w:pPr>
            <w:r>
              <w:rPr>
                <w:b w:val="false"/>
                <w:bCs w:val="false"/>
                <w:i w:val="false"/>
                <w:iCs w:val="false"/>
              </w:rPr>
              <w:t xml:space="preserve">3 × 4 = 12, High</w:t>
            </w:r>
          </w:p>
        </w:tc>
        <w:tc>
          <w:tcPr>
            <w:tcW w:type="dxa" w:w="1130"/>
            <w:tcMar>
              <w:top w:type="dxa" w:w="60"/>
              <w:left w:type="dxa" w:w="100"/>
              <w:bottom w:type="dxa" w:w="60"/>
              <w:right w:type="dxa" w:w="100"/>
            </w:tcMar>
          </w:tcPr>
          <w:p>
            <w:pPr>
              <w:spacing w:after="0" w:before="0"/>
            </w:pPr>
            <w:r>
              <w:rPr>
                <w:b w:val="false"/>
                <w:bCs w:val="false"/>
                <w:i w:val="false"/>
                <w:iCs w:val="false"/>
              </w:rPr>
              <w:t xml:space="preserve">2 × 3 = 6, Medium</w:t>
            </w:r>
          </w:p>
        </w:tc>
        <w:tc>
          <w:tcPr>
            <w:tcW w:type="dxa" w:w="1358"/>
            <w:tcMar>
              <w:top w:type="dxa" w:w="60"/>
              <w:left w:type="dxa" w:w="100"/>
              <w:bottom w:type="dxa" w:w="60"/>
              <w:right w:type="dxa" w:w="100"/>
            </w:tcMar>
          </w:tcPr>
          <w:p>
            <w:pPr>
              <w:spacing w:after="0" w:before="0"/>
            </w:pPr>
            <w:r>
              <w:rPr>
                <w:b w:val="false"/>
                <w:bCs w:val="false"/>
                <w:i w:val="false"/>
                <w:iCs w:val="false"/>
              </w:rPr>
              <w:t xml:space="preserve">NRB ICT manager</w:t>
            </w:r>
          </w:p>
        </w:tc>
      </w:tr>
      <w:tr>
        <w:tc>
          <w:tcPr>
            <w:tcW w:type="dxa" w:w="5366"/>
            <w:tcMar>
              <w:top w:type="dxa" w:w="60"/>
              <w:left w:type="dxa" w:w="100"/>
              <w:bottom w:type="dxa" w:w="60"/>
              <w:right w:type="dxa" w:w="100"/>
            </w:tcMar>
          </w:tcPr>
          <w:p>
            <w:pPr>
              <w:spacing w:after="0" w:before="0"/>
            </w:pPr>
            <w:r>
              <w:rPr>
                <w:b/>
                <w:bCs/>
                <w:i w:val="false"/>
                <w:iCs w:val="false"/>
              </w:rPr>
              <w:t xml:space="preserve">C11</w:t>
            </w:r>
            <w:r>
              <w:rPr>
                <w:b w:val="false"/>
                <w:bCs w:val="false"/>
                <w:i w:val="false"/>
                <w:iCs w:val="false"/>
              </w:rPr>
              <w:t xml:space="preserve"> Audit records are altered to conceal unauthorized activity</w:t>
            </w:r>
          </w:p>
        </w:tc>
        <w:tc>
          <w:tcPr>
            <w:tcW w:type="dxa" w:w="1166"/>
            <w:tcMar>
              <w:top w:type="dxa" w:w="60"/>
              <w:left w:type="dxa" w:w="100"/>
              <w:bottom w:type="dxa" w:w="60"/>
              <w:right w:type="dxa" w:w="100"/>
            </w:tcMar>
          </w:tcPr>
          <w:p>
            <w:pPr>
              <w:spacing w:after="0" w:before="0"/>
            </w:pPr>
            <w:r>
              <w:rPr>
                <w:b w:val="false"/>
                <w:bCs w:val="false"/>
                <w:i w:val="false"/>
                <w:iCs w:val="false"/>
              </w:rPr>
              <w:t xml:space="preserve">3 × 4 = 12, High</w:t>
            </w:r>
          </w:p>
        </w:tc>
        <w:tc>
          <w:tcPr>
            <w:tcW w:type="dxa" w:w="1130"/>
            <w:tcMar>
              <w:top w:type="dxa" w:w="60"/>
              <w:left w:type="dxa" w:w="100"/>
              <w:bottom w:type="dxa" w:w="60"/>
              <w:right w:type="dxa" w:w="100"/>
            </w:tcMar>
          </w:tcPr>
          <w:p>
            <w:pPr>
              <w:spacing w:after="0" w:before="0"/>
            </w:pPr>
            <w:r>
              <w:rPr>
                <w:b w:val="false"/>
                <w:bCs w:val="false"/>
                <w:i w:val="false"/>
                <w:iCs w:val="false"/>
              </w:rPr>
              <w:t xml:space="preserve">1 × 4 = 4, Low</w:t>
            </w:r>
          </w:p>
        </w:tc>
        <w:tc>
          <w:tcPr>
            <w:tcW w:type="dxa" w:w="1358"/>
            <w:tcMar>
              <w:top w:type="dxa" w:w="60"/>
              <w:left w:type="dxa" w:w="100"/>
              <w:bottom w:type="dxa" w:w="60"/>
              <w:right w:type="dxa" w:w="100"/>
            </w:tcMar>
          </w:tcPr>
          <w:p>
            <w:pPr>
              <w:spacing w:after="0" w:before="0"/>
            </w:pPr>
            <w:r>
              <w:rPr>
                <w:b w:val="false"/>
                <w:bCs w:val="false"/>
                <w:i w:val="false"/>
                <w:iCs w:val="false"/>
              </w:rPr>
              <w:t xml:space="preserve">NRB security officer</w:t>
            </w:r>
          </w:p>
        </w:tc>
      </w:tr>
      <w:tr>
        <w:tc>
          <w:tcPr>
            <w:tcW w:type="dxa" w:w="5366"/>
            <w:tcMar>
              <w:top w:type="dxa" w:w="60"/>
              <w:left w:type="dxa" w:w="100"/>
              <w:bottom w:type="dxa" w:w="60"/>
              <w:right w:type="dxa" w:w="100"/>
            </w:tcMar>
          </w:tcPr>
          <w:p>
            <w:pPr>
              <w:spacing w:after="0" w:before="0"/>
            </w:pPr>
            <w:r>
              <w:rPr>
                <w:b/>
                <w:bCs/>
                <w:i w:val="false"/>
                <w:iCs w:val="false"/>
              </w:rPr>
              <w:t xml:space="preserve">C12</w:t>
            </w:r>
            <w:r>
              <w:rPr>
                <w:b w:val="false"/>
                <w:bCs w:val="false"/>
                <w:i w:val="false"/>
                <w:iCs w:val="false"/>
              </w:rPr>
              <w:t xml:space="preserve"> Remote support is abused, or citizen data leaves Malawi through support or factory work</w:t>
            </w:r>
          </w:p>
        </w:tc>
        <w:tc>
          <w:tcPr>
            <w:tcW w:type="dxa" w:w="1166"/>
            <w:tcMar>
              <w:top w:type="dxa" w:w="60"/>
              <w:left w:type="dxa" w:w="100"/>
              <w:bottom w:type="dxa" w:w="60"/>
              <w:right w:type="dxa" w:w="100"/>
            </w:tcMar>
          </w:tcPr>
          <w:p>
            <w:pPr>
              <w:spacing w:after="0" w:before="0"/>
            </w:pPr>
            <w:r>
              <w:rPr>
                <w:b w:val="false"/>
                <w:bCs w:val="false"/>
                <w:i w:val="false"/>
                <w:iCs w:val="false"/>
              </w:rPr>
              <w:t xml:space="preserve">3 × 4 = 12, High</w:t>
            </w:r>
          </w:p>
        </w:tc>
        <w:tc>
          <w:tcPr>
            <w:tcW w:type="dxa" w:w="1130"/>
            <w:tcMar>
              <w:top w:type="dxa" w:w="60"/>
              <w:left w:type="dxa" w:w="100"/>
              <w:bottom w:type="dxa" w:w="60"/>
              <w:right w:type="dxa" w:w="100"/>
            </w:tcMar>
          </w:tcPr>
          <w:p>
            <w:pPr>
              <w:spacing w:after="0" w:before="0"/>
            </w:pPr>
            <w:r>
              <w:rPr>
                <w:b w:val="false"/>
                <w:bCs w:val="false"/>
                <w:i w:val="false"/>
                <w:iCs w:val="false"/>
              </w:rPr>
              <w:t xml:space="preserve">1 × 4 = 4, Low</w:t>
            </w:r>
          </w:p>
        </w:tc>
        <w:tc>
          <w:tcPr>
            <w:tcW w:type="dxa" w:w="1358"/>
            <w:tcMar>
              <w:top w:type="dxa" w:w="60"/>
              <w:left w:type="dxa" w:w="100"/>
              <w:bottom w:type="dxa" w:w="60"/>
              <w:right w:type="dxa" w:w="100"/>
            </w:tcMar>
          </w:tcPr>
          <w:p>
            <w:pPr>
              <w:spacing w:after="0" w:before="0"/>
            </w:pPr>
            <w:r>
              <w:rPr>
                <w:b w:val="false"/>
                <w:bCs w:val="false"/>
                <w:i w:val="false"/>
                <w:iCs w:val="false"/>
              </w:rPr>
              <w:t xml:space="preserve">NRB security officer</w:t>
            </w:r>
          </w:p>
        </w:tc>
      </w:tr>
      <w:tr>
        <w:tc>
          <w:tcPr>
            <w:tcW w:type="dxa" w:w="5366"/>
            <w:tcMar>
              <w:top w:type="dxa" w:w="60"/>
              <w:left w:type="dxa" w:w="100"/>
              <w:bottom w:type="dxa" w:w="60"/>
              <w:right w:type="dxa" w:w="100"/>
            </w:tcMar>
          </w:tcPr>
          <w:p>
            <w:pPr>
              <w:spacing w:after="0" w:before="0"/>
            </w:pPr>
            <w:r>
              <w:rPr>
                <w:b/>
                <w:bCs/>
                <w:i w:val="false"/>
                <w:iCs w:val="false"/>
              </w:rPr>
              <w:t xml:space="preserve">C13</w:t>
            </w:r>
            <w:r>
              <w:rPr>
                <w:b w:val="false"/>
                <w:bCs w:val="false"/>
                <w:i w:val="false"/>
                <w:iCs w:val="false"/>
              </w:rPr>
              <w:t xml:space="preserve"> The primary site or its storage is lost</w:t>
            </w:r>
          </w:p>
        </w:tc>
        <w:tc>
          <w:tcPr>
            <w:tcW w:type="dxa" w:w="1166"/>
            <w:tcMar>
              <w:top w:type="dxa" w:w="60"/>
              <w:left w:type="dxa" w:w="100"/>
              <w:bottom w:type="dxa" w:w="60"/>
              <w:right w:type="dxa" w:w="100"/>
            </w:tcMar>
          </w:tcPr>
          <w:p>
            <w:pPr>
              <w:spacing w:after="0" w:before="0"/>
            </w:pPr>
            <w:r>
              <w:rPr>
                <w:b w:val="false"/>
                <w:bCs w:val="false"/>
                <w:i w:val="false"/>
                <w:iCs w:val="false"/>
              </w:rPr>
              <w:t xml:space="preserve">2 × 5 = 10, High</w:t>
            </w:r>
          </w:p>
        </w:tc>
        <w:tc>
          <w:tcPr>
            <w:tcW w:type="dxa" w:w="1130"/>
            <w:tcMar>
              <w:top w:type="dxa" w:w="60"/>
              <w:left w:type="dxa" w:w="100"/>
              <w:bottom w:type="dxa" w:w="60"/>
              <w:right w:type="dxa" w:w="100"/>
            </w:tcMar>
          </w:tcPr>
          <w:p>
            <w:pPr>
              <w:spacing w:after="0" w:before="0"/>
            </w:pPr>
            <w:r>
              <w:rPr>
                <w:b w:val="false"/>
                <w:bCs w:val="false"/>
                <w:i w:val="false"/>
                <w:iCs w:val="false"/>
              </w:rPr>
              <w:t xml:space="preserve">2 × 3 = 6, Medium</w:t>
            </w:r>
          </w:p>
        </w:tc>
        <w:tc>
          <w:tcPr>
            <w:tcW w:type="dxa" w:w="1358"/>
            <w:tcMar>
              <w:top w:type="dxa" w:w="60"/>
              <w:left w:type="dxa" w:w="100"/>
              <w:bottom w:type="dxa" w:w="60"/>
              <w:right w:type="dxa" w:w="100"/>
            </w:tcMar>
          </w:tcPr>
          <w:p>
            <w:pPr>
              <w:spacing w:after="0" w:before="0"/>
            </w:pPr>
            <w:r>
              <w:rPr>
                <w:b w:val="false"/>
                <w:bCs w:val="false"/>
                <w:i w:val="false"/>
                <w:iCs w:val="false"/>
              </w:rPr>
              <w:t xml:space="preserve">NRB ICT manager</w:t>
            </w:r>
          </w:p>
        </w:tc>
      </w:tr>
      <w:tr>
        <w:tc>
          <w:tcPr>
            <w:tcW w:type="dxa" w:w="5366"/>
            <w:tcMar>
              <w:top w:type="dxa" w:w="60"/>
              <w:left w:type="dxa" w:w="100"/>
              <w:bottom w:type="dxa" w:w="60"/>
              <w:right w:type="dxa" w:w="100"/>
            </w:tcMar>
          </w:tcPr>
          <w:p>
            <w:pPr>
              <w:spacing w:after="0" w:before="0"/>
            </w:pPr>
            <w:r>
              <w:rPr>
                <w:b/>
                <w:bCs/>
                <w:i w:val="false"/>
                <w:iCs w:val="false"/>
              </w:rPr>
              <w:t xml:space="preserve">C14</w:t>
            </w:r>
            <w:r>
              <w:rPr>
                <w:b w:val="false"/>
                <w:bCs w:val="false"/>
                <w:i w:val="false"/>
                <w:iCs w:val="false"/>
              </w:rPr>
              <w:t xml:space="preserve"> The Document Signer certificate lapses, or its algorithm weakens within the ten year card life</w:t>
            </w:r>
          </w:p>
        </w:tc>
        <w:tc>
          <w:tcPr>
            <w:tcW w:type="dxa" w:w="1166"/>
            <w:tcMar>
              <w:top w:type="dxa" w:w="60"/>
              <w:left w:type="dxa" w:w="100"/>
              <w:bottom w:type="dxa" w:w="60"/>
              <w:right w:type="dxa" w:w="100"/>
            </w:tcMar>
          </w:tcPr>
          <w:p>
            <w:pPr>
              <w:spacing w:after="0" w:before="0"/>
            </w:pPr>
            <w:r>
              <w:rPr>
                <w:b w:val="false"/>
                <w:bCs w:val="false"/>
                <w:i w:val="false"/>
                <w:iCs w:val="false"/>
              </w:rPr>
              <w:t xml:space="preserve">3 × 4 = 12, High</w:t>
            </w:r>
          </w:p>
        </w:tc>
        <w:tc>
          <w:tcPr>
            <w:tcW w:type="dxa" w:w="1130"/>
            <w:tcMar>
              <w:top w:type="dxa" w:w="60"/>
              <w:left w:type="dxa" w:w="100"/>
              <w:bottom w:type="dxa" w:w="60"/>
              <w:right w:type="dxa" w:w="100"/>
            </w:tcMar>
          </w:tcPr>
          <w:p>
            <w:pPr>
              <w:spacing w:after="0" w:before="0"/>
            </w:pPr>
            <w:r>
              <w:rPr>
                <w:b w:val="false"/>
                <w:bCs w:val="false"/>
                <w:i w:val="false"/>
                <w:iCs w:val="false"/>
              </w:rPr>
              <w:t xml:space="preserve">1 × 4 = 4, Low</w:t>
            </w:r>
          </w:p>
        </w:tc>
        <w:tc>
          <w:tcPr>
            <w:tcW w:type="dxa" w:w="1358"/>
            <w:tcMar>
              <w:top w:type="dxa" w:w="60"/>
              <w:left w:type="dxa" w:w="100"/>
              <w:bottom w:type="dxa" w:w="60"/>
              <w:right w:type="dxa" w:w="100"/>
            </w:tcMar>
          </w:tcPr>
          <w:p>
            <w:pPr>
              <w:spacing w:after="0" w:before="0"/>
            </w:pPr>
            <w:r>
              <w:rPr>
                <w:b w:val="false"/>
                <w:bCs w:val="false"/>
                <w:i w:val="false"/>
                <w:iCs w:val="false"/>
              </w:rPr>
              <w:t xml:space="preserve">NRB security officer</w:t>
            </w:r>
          </w:p>
        </w:tc>
      </w:tr>
      <w:tr>
        <w:tc>
          <w:tcPr>
            <w:tcW w:type="dxa" w:w="5366"/>
            <w:tcMar>
              <w:top w:type="dxa" w:w="60"/>
              <w:left w:type="dxa" w:w="100"/>
              <w:bottom w:type="dxa" w:w="60"/>
              <w:right w:type="dxa" w:w="100"/>
            </w:tcMar>
          </w:tcPr>
          <w:p>
            <w:pPr>
              <w:spacing w:after="0" w:before="0"/>
            </w:pPr>
            <w:r>
              <w:rPr>
                <w:b/>
                <w:bCs/>
                <w:i w:val="false"/>
                <w:iCs w:val="false"/>
              </w:rPr>
              <w:t xml:space="preserve">C15</w:t>
            </w:r>
            <w:r>
              <w:rPr>
                <w:b w:val="false"/>
                <w:bCs w:val="false"/>
                <w:i w:val="false"/>
                <w:iCs w:val="false"/>
              </w:rPr>
              <w:t xml:space="preserve"> Security alerts are missed, or NRB cannot operate the controls after handover</w:t>
            </w:r>
          </w:p>
        </w:tc>
        <w:tc>
          <w:tcPr>
            <w:tcW w:type="dxa" w:w="1166"/>
            <w:tcMar>
              <w:top w:type="dxa" w:w="60"/>
              <w:left w:type="dxa" w:w="100"/>
              <w:bottom w:type="dxa" w:w="60"/>
              <w:right w:type="dxa" w:w="100"/>
            </w:tcMar>
          </w:tcPr>
          <w:p>
            <w:pPr>
              <w:spacing w:after="0" w:before="0"/>
            </w:pPr>
            <w:r>
              <w:rPr>
                <w:b w:val="false"/>
                <w:bCs w:val="false"/>
                <w:i w:val="false"/>
                <w:iCs w:val="false"/>
              </w:rPr>
              <w:t xml:space="preserve">3 × 4 = 12, High</w:t>
            </w:r>
          </w:p>
        </w:tc>
        <w:tc>
          <w:tcPr>
            <w:tcW w:type="dxa" w:w="1130"/>
            <w:tcMar>
              <w:top w:type="dxa" w:w="60"/>
              <w:left w:type="dxa" w:w="100"/>
              <w:bottom w:type="dxa" w:w="60"/>
              <w:right w:type="dxa" w:w="100"/>
            </w:tcMar>
          </w:tcPr>
          <w:p>
            <w:pPr>
              <w:spacing w:after="0" w:before="0"/>
            </w:pPr>
            <w:r>
              <w:rPr>
                <w:b w:val="false"/>
                <w:bCs w:val="false"/>
                <w:i w:val="false"/>
                <w:iCs w:val="false"/>
              </w:rPr>
              <w:t xml:space="preserve">2 × 3 = 6, Medium</w:t>
            </w:r>
          </w:p>
        </w:tc>
        <w:tc>
          <w:tcPr>
            <w:tcW w:type="dxa" w:w="1358"/>
            <w:tcMar>
              <w:top w:type="dxa" w:w="60"/>
              <w:left w:type="dxa" w:w="100"/>
              <w:bottom w:type="dxa" w:w="60"/>
              <w:right w:type="dxa" w:w="100"/>
            </w:tcMar>
          </w:tcPr>
          <w:p>
            <w:pPr>
              <w:spacing w:after="0" w:before="0"/>
            </w:pPr>
            <w:r>
              <w:rPr>
                <w:b w:val="false"/>
                <w:bCs w:val="false"/>
                <w:i w:val="false"/>
                <w:iCs w:val="false"/>
              </w:rPr>
              <w:t xml:space="preserve">NRB security officer</w:t>
            </w:r>
          </w:p>
        </w:tc>
      </w:tr>
    </w:tbl>
    <w:p>
      <w:pPr>
        <w:spacing w:after="140"/>
      </w:pPr>
    </w:p>
    <w:p>
      <w:pPr>
        <w:pStyle w:val="Heading2"/>
        <w:numPr>
          <w:ilvl w:val="1"/>
          <w:numId w:val="2"/>
        </w:numPr>
        <w:spacing w:after="140" w:before="260"/>
      </w:pPr>
      <w:r>
        <w:t xml:space="preserve">R</w:t>
      </w:r>
      <w:bookmarkStart w:name="sec_4_4" w:id="1"/>
      <w:r>
        <w:rPr>
          <w:b w:val="false"/>
          <w:bCs w:val="false"/>
          <w:i w:val="false"/>
          <w:iCs w:val="false"/>
        </w:rPr>
        <w:t xml:space="preserve">isk position before and after treatment</w:t>
      </w:r>
      <w:bookmarkEnd w:id="1"/>
    </w:p>
    <w:p>
      <w:pPr>
        <w:spacing w:after="140" w:line="276"/>
      </w:pPr>
      <w:r>
        <w:rPr>
          <w:b/>
          <w:bCs/>
          <w:i w:val="false"/>
          <w:iCs w:val="false"/>
        </w:rPr>
        <w:t xml:space="preserve">Inherent.</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399"/>
        <w:gridCol w:w="1031"/>
        <w:gridCol w:w="1120"/>
        <w:gridCol w:w="2393"/>
        <w:gridCol w:w="1037"/>
        <w:gridCol w:w="1040"/>
      </w:tblGrid>
      <w:tr>
        <w:trPr>
          <w:tblHeader/>
        </w:trPr>
        <w:tc>
          <w:tcPr>
            <w:tcW w:type="dxa" w:w="2399"/>
            <w:shd w:fill="EDEDED" w:val="clear"/>
            <w:tcMar>
              <w:top w:type="dxa" w:w="60"/>
              <w:left w:type="dxa" w:w="100"/>
              <w:bottom w:type="dxa" w:w="60"/>
              <w:right w:type="dxa" w:w="100"/>
            </w:tcMar>
          </w:tcPr>
          <w:p>
            <w:pPr>
              <w:spacing w:after="0" w:before="0"/>
            </w:pPr>
            <w:r>
              <w:rPr>
                <w:b/>
                <w:bCs/>
                <w:i w:val="false"/>
                <w:iCs w:val="false"/>
              </w:rPr>
              <w:t xml:space="preserve">Impact \ Likelihood</w:t>
            </w:r>
          </w:p>
        </w:tc>
        <w:tc>
          <w:tcPr>
            <w:tcW w:type="dxa" w:w="1031"/>
            <w:shd w:fill="EDEDED" w:val="clear"/>
            <w:tcMar>
              <w:top w:type="dxa" w:w="60"/>
              <w:left w:type="dxa" w:w="100"/>
              <w:bottom w:type="dxa" w:w="60"/>
              <w:right w:type="dxa" w:w="100"/>
            </w:tcMar>
          </w:tcPr>
          <w:p>
            <w:pPr>
              <w:spacing w:after="0" w:before="0"/>
            </w:pPr>
            <w:r>
              <w:rPr>
                <w:b/>
                <w:bCs/>
                <w:i w:val="false"/>
                <w:iCs w:val="false"/>
              </w:rPr>
              <w:t xml:space="preserve">1 Rare</w:t>
            </w:r>
          </w:p>
        </w:tc>
        <w:tc>
          <w:tcPr>
            <w:tcW w:type="dxa" w:w="1120"/>
            <w:shd w:fill="EDEDED" w:val="clear"/>
            <w:tcMar>
              <w:top w:type="dxa" w:w="60"/>
              <w:left w:type="dxa" w:w="100"/>
              <w:bottom w:type="dxa" w:w="60"/>
              <w:right w:type="dxa" w:w="100"/>
            </w:tcMar>
          </w:tcPr>
          <w:p>
            <w:pPr>
              <w:spacing w:after="0" w:before="0"/>
            </w:pPr>
            <w:r>
              <w:rPr>
                <w:b/>
                <w:bCs/>
                <w:i w:val="false"/>
                <w:iCs w:val="false"/>
              </w:rPr>
              <w:t xml:space="preserve">2 Unlikely</w:t>
            </w:r>
          </w:p>
        </w:tc>
        <w:tc>
          <w:tcPr>
            <w:tcW w:type="dxa" w:w="2393"/>
            <w:shd w:fill="EDEDED" w:val="clear"/>
            <w:tcMar>
              <w:top w:type="dxa" w:w="60"/>
              <w:left w:type="dxa" w:w="100"/>
              <w:bottom w:type="dxa" w:w="60"/>
              <w:right w:type="dxa" w:w="100"/>
            </w:tcMar>
          </w:tcPr>
          <w:p>
            <w:pPr>
              <w:spacing w:after="0" w:before="0"/>
            </w:pPr>
            <w:r>
              <w:rPr>
                <w:b/>
                <w:bCs/>
                <w:i w:val="false"/>
                <w:iCs w:val="false"/>
              </w:rPr>
              <w:t xml:space="preserve">3 Possible</w:t>
            </w:r>
          </w:p>
        </w:tc>
        <w:tc>
          <w:tcPr>
            <w:tcW w:type="dxa" w:w="1037"/>
            <w:shd w:fill="EDEDED" w:val="clear"/>
            <w:tcMar>
              <w:top w:type="dxa" w:w="60"/>
              <w:left w:type="dxa" w:w="100"/>
              <w:bottom w:type="dxa" w:w="60"/>
              <w:right w:type="dxa" w:w="100"/>
            </w:tcMar>
          </w:tcPr>
          <w:p>
            <w:pPr>
              <w:spacing w:after="0" w:before="0"/>
            </w:pPr>
            <w:r>
              <w:rPr>
                <w:b/>
                <w:bCs/>
                <w:i w:val="false"/>
                <w:iCs w:val="false"/>
              </w:rPr>
              <w:t xml:space="preserve">4 Likely</w:t>
            </w:r>
          </w:p>
        </w:tc>
        <w:tc>
          <w:tcPr>
            <w:tcW w:type="dxa" w:w="1040"/>
            <w:shd w:fill="EDEDED" w:val="clear"/>
            <w:tcMar>
              <w:top w:type="dxa" w:w="60"/>
              <w:left w:type="dxa" w:w="100"/>
              <w:bottom w:type="dxa" w:w="60"/>
              <w:right w:type="dxa" w:w="100"/>
            </w:tcMar>
          </w:tcPr>
          <w:p>
            <w:pPr>
              <w:spacing w:after="0" w:before="0"/>
            </w:pPr>
            <w:r>
              <w:rPr>
                <w:b/>
                <w:bCs/>
                <w:i w:val="false"/>
                <w:iCs w:val="false"/>
              </w:rPr>
              <w:t xml:space="preserve">5 Almost certain</w:t>
            </w:r>
          </w:p>
        </w:tc>
      </w:tr>
      <w:tr>
        <w:tc>
          <w:tcPr>
            <w:tcW w:type="dxa" w:w="2399"/>
            <w:tcMar>
              <w:top w:type="dxa" w:w="60"/>
              <w:left w:type="dxa" w:w="100"/>
              <w:bottom w:type="dxa" w:w="60"/>
              <w:right w:type="dxa" w:w="100"/>
            </w:tcMar>
          </w:tcPr>
          <w:p>
            <w:pPr>
              <w:spacing w:after="0" w:before="0"/>
            </w:pPr>
            <w:r>
              <w:rPr>
                <w:b/>
                <w:bCs/>
                <w:i w:val="false"/>
                <w:iCs w:val="false"/>
              </w:rPr>
              <w:t xml:space="preserve">5 Severe</w:t>
            </w:r>
          </w:p>
        </w:tc>
        <w:tc>
          <w:tcPr>
            <w:tcW w:type="dxa" w:w="1031"/>
            <w:tcMar>
              <w:top w:type="dxa" w:w="60"/>
              <w:left w:type="dxa" w:w="100"/>
              <w:bottom w:type="dxa" w:w="60"/>
              <w:right w:type="dxa" w:w="100"/>
            </w:tcMar>
          </w:tcPr>
          <w:p>
            <w:pPr>
              <w:spacing w:after="0" w:before="0"/>
            </w:pPr>
            <w:r>
              <w:rPr>
                <w:b w:val="false"/>
                <w:bCs w:val="false"/>
                <w:i w:val="false"/>
                <w:iCs w:val="false"/>
              </w:rPr>
              <w:t xml:space="preserve"/>
            </w:r>
          </w:p>
        </w:tc>
        <w:tc>
          <w:tcPr>
            <w:tcW w:type="dxa" w:w="1120"/>
            <w:tcMar>
              <w:top w:type="dxa" w:w="60"/>
              <w:left w:type="dxa" w:w="100"/>
              <w:bottom w:type="dxa" w:w="60"/>
              <w:right w:type="dxa" w:w="100"/>
            </w:tcMar>
          </w:tcPr>
          <w:p>
            <w:pPr>
              <w:spacing w:after="0" w:before="0"/>
            </w:pPr>
            <w:r>
              <w:rPr>
                <w:b w:val="false"/>
                <w:bCs w:val="false"/>
                <w:i w:val="false"/>
                <w:iCs w:val="false"/>
              </w:rPr>
              <w:t xml:space="preserve">C07, C09, C13</w:t>
            </w:r>
          </w:p>
        </w:tc>
        <w:tc>
          <w:tcPr>
            <w:tcW w:type="dxa" w:w="2393"/>
            <w:tcMar>
              <w:top w:type="dxa" w:w="60"/>
              <w:left w:type="dxa" w:w="100"/>
              <w:bottom w:type="dxa" w:w="60"/>
              <w:right w:type="dxa" w:w="100"/>
            </w:tcMar>
          </w:tcPr>
          <w:p>
            <w:pPr>
              <w:spacing w:after="0" w:before="0"/>
            </w:pPr>
            <w:r>
              <w:rPr>
                <w:b w:val="false"/>
                <w:bCs w:val="false"/>
                <w:i w:val="false"/>
                <w:iCs w:val="false"/>
              </w:rPr>
              <w:t xml:space="preserve">C01, C02, C04</w:t>
            </w:r>
          </w:p>
        </w:tc>
        <w:tc>
          <w:tcPr>
            <w:tcW w:type="dxa" w:w="1037"/>
            <w:tcMar>
              <w:top w:type="dxa" w:w="60"/>
              <w:left w:type="dxa" w:w="100"/>
              <w:bottom w:type="dxa" w:w="60"/>
              <w:right w:type="dxa" w:w="100"/>
            </w:tcMar>
          </w:tcPr>
          <w:p>
            <w:pPr>
              <w:spacing w:after="0" w:before="0"/>
            </w:pPr>
            <w:r>
              <w:rPr>
                <w:b w:val="false"/>
                <w:bCs w:val="false"/>
                <w:i w:val="false"/>
                <w:iCs w:val="false"/>
              </w:rPr>
              <w:t xml:space="preserve">C05, C06</w:t>
            </w:r>
          </w:p>
        </w:tc>
        <w:tc>
          <w:tcPr>
            <w:tcW w:type="dxa" w:w="1040"/>
            <w:tcMar>
              <w:top w:type="dxa" w:w="60"/>
              <w:left w:type="dxa" w:w="100"/>
              <w:bottom w:type="dxa" w:w="60"/>
              <w:right w:type="dxa" w:w="100"/>
            </w:tcMar>
          </w:tcPr>
          <w:p>
            <w:pPr>
              <w:spacing w:after="0" w:before="0"/>
            </w:pPr>
            <w:r>
              <w:rPr>
                <w:b w:val="false"/>
                <w:bCs w:val="false"/>
                <w:i w:val="false"/>
                <w:iCs w:val="false"/>
              </w:rPr>
              <w:t xml:space="preserve"/>
            </w:r>
          </w:p>
        </w:tc>
      </w:tr>
      <w:tr>
        <w:tc>
          <w:tcPr>
            <w:tcW w:type="dxa" w:w="2399"/>
            <w:tcMar>
              <w:top w:type="dxa" w:w="60"/>
              <w:left w:type="dxa" w:w="100"/>
              <w:bottom w:type="dxa" w:w="60"/>
              <w:right w:type="dxa" w:w="100"/>
            </w:tcMar>
          </w:tcPr>
          <w:p>
            <w:pPr>
              <w:spacing w:after="0" w:before="0"/>
            </w:pPr>
            <w:r>
              <w:rPr>
                <w:b/>
                <w:bCs/>
                <w:i w:val="false"/>
                <w:iCs w:val="false"/>
              </w:rPr>
              <w:t xml:space="preserve">4 Major</w:t>
            </w:r>
          </w:p>
        </w:tc>
        <w:tc>
          <w:tcPr>
            <w:tcW w:type="dxa" w:w="1031"/>
            <w:tcMar>
              <w:top w:type="dxa" w:w="60"/>
              <w:left w:type="dxa" w:w="100"/>
              <w:bottom w:type="dxa" w:w="60"/>
              <w:right w:type="dxa" w:w="100"/>
            </w:tcMar>
          </w:tcPr>
          <w:p>
            <w:pPr>
              <w:spacing w:after="0" w:before="0"/>
            </w:pPr>
            <w:r>
              <w:rPr>
                <w:b w:val="false"/>
                <w:bCs w:val="false"/>
                <w:i w:val="false"/>
                <w:iCs w:val="false"/>
              </w:rPr>
              <w:t xml:space="preserve"/>
            </w:r>
          </w:p>
        </w:tc>
        <w:tc>
          <w:tcPr>
            <w:tcW w:type="dxa" w:w="1120"/>
            <w:tcMar>
              <w:top w:type="dxa" w:w="60"/>
              <w:left w:type="dxa" w:w="100"/>
              <w:bottom w:type="dxa" w:w="60"/>
              <w:right w:type="dxa" w:w="100"/>
            </w:tcMar>
          </w:tcPr>
          <w:p>
            <w:pPr>
              <w:spacing w:after="0" w:before="0"/>
            </w:pPr>
            <w:r>
              <w:rPr>
                <w:b w:val="false"/>
                <w:bCs w:val="false"/>
                <w:i w:val="false"/>
                <w:iCs w:val="false"/>
              </w:rPr>
              <w:t xml:space="preserve"/>
            </w:r>
          </w:p>
        </w:tc>
        <w:tc>
          <w:tcPr>
            <w:tcW w:type="dxa" w:w="2393"/>
            <w:tcMar>
              <w:top w:type="dxa" w:w="60"/>
              <w:left w:type="dxa" w:w="100"/>
              <w:bottom w:type="dxa" w:w="60"/>
              <w:right w:type="dxa" w:w="100"/>
            </w:tcMar>
          </w:tcPr>
          <w:p>
            <w:pPr>
              <w:spacing w:after="0" w:before="0"/>
            </w:pPr>
            <w:r>
              <w:rPr>
                <w:b w:val="false"/>
                <w:bCs w:val="false"/>
                <w:i w:val="false"/>
                <w:iCs w:val="false"/>
              </w:rPr>
              <w:t xml:space="preserve">C03, C08, C10, C11, C12, C14, C15</w:t>
            </w:r>
          </w:p>
        </w:tc>
        <w:tc>
          <w:tcPr>
            <w:tcW w:type="dxa" w:w="1037"/>
            <w:tcMar>
              <w:top w:type="dxa" w:w="60"/>
              <w:left w:type="dxa" w:w="100"/>
              <w:bottom w:type="dxa" w:w="60"/>
              <w:right w:type="dxa" w:w="100"/>
            </w:tcMar>
          </w:tcPr>
          <w:p>
            <w:pPr>
              <w:spacing w:after="0" w:before="0"/>
            </w:pPr>
            <w:r>
              <w:rPr>
                <w:b w:val="false"/>
                <w:bCs w:val="false"/>
                <w:i w:val="false"/>
                <w:iCs w:val="false"/>
              </w:rPr>
              <w:t xml:space="preserve"/>
            </w:r>
          </w:p>
        </w:tc>
        <w:tc>
          <w:tcPr>
            <w:tcW w:type="dxa" w:w="1040"/>
            <w:tcMar>
              <w:top w:type="dxa" w:w="60"/>
              <w:left w:type="dxa" w:w="100"/>
              <w:bottom w:type="dxa" w:w="60"/>
              <w:right w:type="dxa" w:w="100"/>
            </w:tcMar>
          </w:tcPr>
          <w:p>
            <w:pPr>
              <w:spacing w:after="0" w:before="0"/>
            </w:pPr>
            <w:r>
              <w:rPr>
                <w:b w:val="false"/>
                <w:bCs w:val="false"/>
                <w:i w:val="false"/>
                <w:iCs w:val="false"/>
              </w:rPr>
              <w:t xml:space="preserve"/>
            </w:r>
          </w:p>
        </w:tc>
      </w:tr>
      <w:tr>
        <w:tc>
          <w:tcPr>
            <w:tcW w:type="dxa" w:w="2399"/>
            <w:tcMar>
              <w:top w:type="dxa" w:w="60"/>
              <w:left w:type="dxa" w:w="100"/>
              <w:bottom w:type="dxa" w:w="60"/>
              <w:right w:type="dxa" w:w="100"/>
            </w:tcMar>
          </w:tcPr>
          <w:p>
            <w:pPr>
              <w:spacing w:after="0" w:before="0"/>
            </w:pPr>
            <w:r>
              <w:rPr>
                <w:b/>
                <w:bCs/>
                <w:i w:val="false"/>
                <w:iCs w:val="false"/>
              </w:rPr>
              <w:t xml:space="preserve">3 Moderate</w:t>
            </w:r>
          </w:p>
        </w:tc>
        <w:tc>
          <w:tcPr>
            <w:tcW w:type="dxa" w:w="1031"/>
            <w:tcMar>
              <w:top w:type="dxa" w:w="60"/>
              <w:left w:type="dxa" w:w="100"/>
              <w:bottom w:type="dxa" w:w="60"/>
              <w:right w:type="dxa" w:w="100"/>
            </w:tcMar>
          </w:tcPr>
          <w:p>
            <w:pPr>
              <w:spacing w:after="0" w:before="0"/>
            </w:pPr>
            <w:r>
              <w:rPr>
                <w:b w:val="false"/>
                <w:bCs w:val="false"/>
                <w:i w:val="false"/>
                <w:iCs w:val="false"/>
              </w:rPr>
              <w:t xml:space="preserve"/>
            </w:r>
          </w:p>
        </w:tc>
        <w:tc>
          <w:tcPr>
            <w:tcW w:type="dxa" w:w="1120"/>
            <w:tcMar>
              <w:top w:type="dxa" w:w="60"/>
              <w:left w:type="dxa" w:w="100"/>
              <w:bottom w:type="dxa" w:w="60"/>
              <w:right w:type="dxa" w:w="100"/>
            </w:tcMar>
          </w:tcPr>
          <w:p>
            <w:pPr>
              <w:spacing w:after="0" w:before="0"/>
            </w:pPr>
            <w:r>
              <w:rPr>
                <w:b w:val="false"/>
                <w:bCs w:val="false"/>
                <w:i w:val="false"/>
                <w:iCs w:val="false"/>
              </w:rPr>
              <w:t xml:space="preserve"/>
            </w:r>
          </w:p>
        </w:tc>
        <w:tc>
          <w:tcPr>
            <w:tcW w:type="dxa" w:w="2393"/>
            <w:tcMar>
              <w:top w:type="dxa" w:w="60"/>
              <w:left w:type="dxa" w:w="100"/>
              <w:bottom w:type="dxa" w:w="60"/>
              <w:right w:type="dxa" w:w="100"/>
            </w:tcMar>
          </w:tcPr>
          <w:p>
            <w:pPr>
              <w:spacing w:after="0" w:before="0"/>
            </w:pPr>
            <w:r>
              <w:rPr>
                <w:b w:val="false"/>
                <w:bCs w:val="false"/>
                <w:i w:val="false"/>
                <w:iCs w:val="false"/>
              </w:rPr>
              <w:t xml:space="preserve"/>
            </w:r>
          </w:p>
        </w:tc>
        <w:tc>
          <w:tcPr>
            <w:tcW w:type="dxa" w:w="1037"/>
            <w:tcMar>
              <w:top w:type="dxa" w:w="60"/>
              <w:left w:type="dxa" w:w="100"/>
              <w:bottom w:type="dxa" w:w="60"/>
              <w:right w:type="dxa" w:w="100"/>
            </w:tcMar>
          </w:tcPr>
          <w:p>
            <w:pPr>
              <w:spacing w:after="0" w:before="0"/>
            </w:pPr>
            <w:r>
              <w:rPr>
                <w:b w:val="false"/>
                <w:bCs w:val="false"/>
                <w:i w:val="false"/>
                <w:iCs w:val="false"/>
              </w:rPr>
              <w:t xml:space="preserve"/>
            </w:r>
          </w:p>
        </w:tc>
        <w:tc>
          <w:tcPr>
            <w:tcW w:type="dxa" w:w="1040"/>
            <w:tcMar>
              <w:top w:type="dxa" w:w="60"/>
              <w:left w:type="dxa" w:w="100"/>
              <w:bottom w:type="dxa" w:w="60"/>
              <w:right w:type="dxa" w:w="100"/>
            </w:tcMar>
          </w:tcPr>
          <w:p>
            <w:pPr>
              <w:spacing w:after="0" w:before="0"/>
            </w:pPr>
            <w:r>
              <w:rPr>
                <w:b w:val="false"/>
                <w:bCs w:val="false"/>
                <w:i w:val="false"/>
                <w:iCs w:val="false"/>
              </w:rPr>
              <w:t xml:space="preserve"/>
            </w:r>
          </w:p>
        </w:tc>
      </w:tr>
    </w:tbl>
    <w:p>
      <w:pPr>
        <w:spacing w:after="140"/>
      </w:pPr>
    </w:p>
    <w:p>
      <w:pPr>
        <w:spacing w:after="140" w:line="276"/>
      </w:pPr>
      <w:r>
        <w:rPr>
          <w:b/>
          <w:bCs/>
          <w:i w:val="false"/>
          <w:iCs w:val="false"/>
        </w:rPr>
        <w:t xml:space="preserve">Residual.</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360"/>
        <w:gridCol w:w="1759"/>
        <w:gridCol w:w="1733"/>
        <w:gridCol w:w="1120"/>
        <w:gridCol w:w="1022"/>
        <w:gridCol w:w="1026"/>
      </w:tblGrid>
      <w:tr>
        <w:trPr>
          <w:tblHeader/>
        </w:trPr>
        <w:tc>
          <w:tcPr>
            <w:tcW w:type="dxa" w:w="2360"/>
            <w:shd w:fill="EDEDED" w:val="clear"/>
            <w:tcMar>
              <w:top w:type="dxa" w:w="60"/>
              <w:left w:type="dxa" w:w="100"/>
              <w:bottom w:type="dxa" w:w="60"/>
              <w:right w:type="dxa" w:w="100"/>
            </w:tcMar>
          </w:tcPr>
          <w:p>
            <w:pPr>
              <w:spacing w:after="0" w:before="0"/>
            </w:pPr>
            <w:r>
              <w:rPr>
                <w:b/>
                <w:bCs/>
                <w:i w:val="false"/>
                <w:iCs w:val="false"/>
              </w:rPr>
              <w:t xml:space="preserve">Impact \ Likelihood</w:t>
            </w:r>
          </w:p>
        </w:tc>
        <w:tc>
          <w:tcPr>
            <w:tcW w:type="dxa" w:w="1759"/>
            <w:shd w:fill="EDEDED" w:val="clear"/>
            <w:tcMar>
              <w:top w:type="dxa" w:w="60"/>
              <w:left w:type="dxa" w:w="100"/>
              <w:bottom w:type="dxa" w:w="60"/>
              <w:right w:type="dxa" w:w="100"/>
            </w:tcMar>
          </w:tcPr>
          <w:p>
            <w:pPr>
              <w:spacing w:after="0" w:before="0"/>
            </w:pPr>
            <w:r>
              <w:rPr>
                <w:b/>
                <w:bCs/>
                <w:i w:val="false"/>
                <w:iCs w:val="false"/>
              </w:rPr>
              <w:t xml:space="preserve">1 Rare</w:t>
            </w:r>
          </w:p>
        </w:tc>
        <w:tc>
          <w:tcPr>
            <w:tcW w:type="dxa" w:w="1733"/>
            <w:shd w:fill="EDEDED" w:val="clear"/>
            <w:tcMar>
              <w:top w:type="dxa" w:w="60"/>
              <w:left w:type="dxa" w:w="100"/>
              <w:bottom w:type="dxa" w:w="60"/>
              <w:right w:type="dxa" w:w="100"/>
            </w:tcMar>
          </w:tcPr>
          <w:p>
            <w:pPr>
              <w:spacing w:after="0" w:before="0"/>
            </w:pPr>
            <w:r>
              <w:rPr>
                <w:b/>
                <w:bCs/>
                <w:i w:val="false"/>
                <w:iCs w:val="false"/>
              </w:rPr>
              <w:t xml:space="preserve">2 Unlikely</w:t>
            </w:r>
          </w:p>
        </w:tc>
        <w:tc>
          <w:tcPr>
            <w:tcW w:type="dxa" w:w="1120"/>
            <w:shd w:fill="EDEDED" w:val="clear"/>
            <w:tcMar>
              <w:top w:type="dxa" w:w="60"/>
              <w:left w:type="dxa" w:w="100"/>
              <w:bottom w:type="dxa" w:w="60"/>
              <w:right w:type="dxa" w:w="100"/>
            </w:tcMar>
          </w:tcPr>
          <w:p>
            <w:pPr>
              <w:spacing w:after="0" w:before="0"/>
            </w:pPr>
            <w:r>
              <w:rPr>
                <w:b/>
                <w:bCs/>
                <w:i w:val="false"/>
                <w:iCs w:val="false"/>
              </w:rPr>
              <w:t xml:space="preserve">3 Possible</w:t>
            </w:r>
          </w:p>
        </w:tc>
        <w:tc>
          <w:tcPr>
            <w:tcW w:type="dxa" w:w="1022"/>
            <w:shd w:fill="EDEDED" w:val="clear"/>
            <w:tcMar>
              <w:top w:type="dxa" w:w="60"/>
              <w:left w:type="dxa" w:w="100"/>
              <w:bottom w:type="dxa" w:w="60"/>
              <w:right w:type="dxa" w:w="100"/>
            </w:tcMar>
          </w:tcPr>
          <w:p>
            <w:pPr>
              <w:spacing w:after="0" w:before="0"/>
            </w:pPr>
            <w:r>
              <w:rPr>
                <w:b/>
                <w:bCs/>
                <w:i w:val="false"/>
                <w:iCs w:val="false"/>
              </w:rPr>
              <w:t xml:space="preserve">4 Likely</w:t>
            </w:r>
          </w:p>
        </w:tc>
        <w:tc>
          <w:tcPr>
            <w:tcW w:type="dxa" w:w="1026"/>
            <w:shd w:fill="EDEDED" w:val="clear"/>
            <w:tcMar>
              <w:top w:type="dxa" w:w="60"/>
              <w:left w:type="dxa" w:w="100"/>
              <w:bottom w:type="dxa" w:w="60"/>
              <w:right w:type="dxa" w:w="100"/>
            </w:tcMar>
          </w:tcPr>
          <w:p>
            <w:pPr>
              <w:spacing w:after="0" w:before="0"/>
            </w:pPr>
            <w:r>
              <w:rPr>
                <w:b/>
                <w:bCs/>
                <w:i w:val="false"/>
                <w:iCs w:val="false"/>
              </w:rPr>
              <w:t xml:space="preserve">5 Almost certain</w:t>
            </w:r>
          </w:p>
        </w:tc>
      </w:tr>
      <w:tr>
        <w:tc>
          <w:tcPr>
            <w:tcW w:type="dxa" w:w="2360"/>
            <w:tcMar>
              <w:top w:type="dxa" w:w="60"/>
              <w:left w:type="dxa" w:w="100"/>
              <w:bottom w:type="dxa" w:w="60"/>
              <w:right w:type="dxa" w:w="100"/>
            </w:tcMar>
          </w:tcPr>
          <w:p>
            <w:pPr>
              <w:spacing w:after="0" w:before="0"/>
            </w:pPr>
            <w:r>
              <w:rPr>
                <w:b/>
                <w:bCs/>
                <w:i w:val="false"/>
                <w:iCs w:val="false"/>
              </w:rPr>
              <w:t xml:space="preserve">5 Severe</w:t>
            </w:r>
          </w:p>
        </w:tc>
        <w:tc>
          <w:tcPr>
            <w:tcW w:type="dxa" w:w="1759"/>
            <w:tcMar>
              <w:top w:type="dxa" w:w="60"/>
              <w:left w:type="dxa" w:w="100"/>
              <w:bottom w:type="dxa" w:w="60"/>
              <w:right w:type="dxa" w:w="100"/>
            </w:tcMar>
          </w:tcPr>
          <w:p>
            <w:pPr>
              <w:spacing w:after="0" w:before="0"/>
            </w:pPr>
            <w:r>
              <w:rPr>
                <w:b w:val="false"/>
                <w:bCs w:val="false"/>
                <w:i w:val="false"/>
                <w:iCs w:val="false"/>
              </w:rPr>
              <w:t xml:space="preserve">C01, C02, C07</w:t>
            </w:r>
          </w:p>
        </w:tc>
        <w:tc>
          <w:tcPr>
            <w:tcW w:type="dxa" w:w="1733"/>
            <w:tcMar>
              <w:top w:type="dxa" w:w="60"/>
              <w:left w:type="dxa" w:w="100"/>
              <w:bottom w:type="dxa" w:w="60"/>
              <w:right w:type="dxa" w:w="100"/>
            </w:tcMar>
          </w:tcPr>
          <w:p>
            <w:pPr>
              <w:spacing w:after="0" w:before="0"/>
            </w:pPr>
            <w:r>
              <w:rPr>
                <w:b w:val="false"/>
                <w:bCs w:val="false"/>
                <w:i w:val="false"/>
                <w:iCs w:val="false"/>
              </w:rPr>
              <w:t xml:space="preserve"/>
            </w:r>
          </w:p>
        </w:tc>
        <w:tc>
          <w:tcPr>
            <w:tcW w:type="dxa" w:w="1120"/>
            <w:tcMar>
              <w:top w:type="dxa" w:w="60"/>
              <w:left w:type="dxa" w:w="100"/>
              <w:bottom w:type="dxa" w:w="60"/>
              <w:right w:type="dxa" w:w="100"/>
            </w:tcMar>
          </w:tcPr>
          <w:p>
            <w:pPr>
              <w:spacing w:after="0" w:before="0"/>
            </w:pPr>
            <w:r>
              <w:rPr>
                <w:b w:val="false"/>
                <w:bCs w:val="false"/>
                <w:i w:val="false"/>
                <w:iCs w:val="false"/>
              </w:rPr>
              <w:t xml:space="preserve"/>
            </w:r>
          </w:p>
        </w:tc>
        <w:tc>
          <w:tcPr>
            <w:tcW w:type="dxa" w:w="1022"/>
            <w:tcMar>
              <w:top w:type="dxa" w:w="60"/>
              <w:left w:type="dxa" w:w="100"/>
              <w:bottom w:type="dxa" w:w="60"/>
              <w:right w:type="dxa" w:w="100"/>
            </w:tcMar>
          </w:tcPr>
          <w:p>
            <w:pPr>
              <w:spacing w:after="0" w:before="0"/>
            </w:pPr>
            <w:r>
              <w:rPr>
                <w:b w:val="false"/>
                <w:bCs w:val="false"/>
                <w:i w:val="false"/>
                <w:iCs w:val="false"/>
              </w:rPr>
              <w:t xml:space="preserve"/>
            </w:r>
          </w:p>
        </w:tc>
        <w:tc>
          <w:tcPr>
            <w:tcW w:type="dxa" w:w="1026"/>
            <w:tcMar>
              <w:top w:type="dxa" w:w="60"/>
              <w:left w:type="dxa" w:w="100"/>
              <w:bottom w:type="dxa" w:w="60"/>
              <w:right w:type="dxa" w:w="100"/>
            </w:tcMar>
          </w:tcPr>
          <w:p>
            <w:pPr>
              <w:spacing w:after="0" w:before="0"/>
            </w:pPr>
            <w:r>
              <w:rPr>
                <w:b w:val="false"/>
                <w:bCs w:val="false"/>
                <w:i w:val="false"/>
                <w:iCs w:val="false"/>
              </w:rPr>
              <w:t xml:space="preserve"/>
            </w:r>
          </w:p>
        </w:tc>
      </w:tr>
      <w:tr>
        <w:tc>
          <w:tcPr>
            <w:tcW w:type="dxa" w:w="2360"/>
            <w:tcMar>
              <w:top w:type="dxa" w:w="60"/>
              <w:left w:type="dxa" w:w="100"/>
              <w:bottom w:type="dxa" w:w="60"/>
              <w:right w:type="dxa" w:w="100"/>
            </w:tcMar>
          </w:tcPr>
          <w:p>
            <w:pPr>
              <w:spacing w:after="0" w:before="0"/>
            </w:pPr>
            <w:r>
              <w:rPr>
                <w:b/>
                <w:bCs/>
                <w:i w:val="false"/>
                <w:iCs w:val="false"/>
              </w:rPr>
              <w:t xml:space="preserve">4 Major</w:t>
            </w:r>
          </w:p>
        </w:tc>
        <w:tc>
          <w:tcPr>
            <w:tcW w:type="dxa" w:w="1759"/>
            <w:tcMar>
              <w:top w:type="dxa" w:w="60"/>
              <w:left w:type="dxa" w:w="100"/>
              <w:bottom w:type="dxa" w:w="60"/>
              <w:right w:type="dxa" w:w="100"/>
            </w:tcMar>
          </w:tcPr>
          <w:p>
            <w:pPr>
              <w:spacing w:after="0" w:before="0"/>
            </w:pPr>
            <w:r>
              <w:rPr>
                <w:b w:val="false"/>
                <w:bCs w:val="false"/>
                <w:i w:val="false"/>
                <w:iCs w:val="false"/>
              </w:rPr>
              <w:t xml:space="preserve">C03, C09, C11, C12, C14</w:t>
            </w:r>
          </w:p>
        </w:tc>
        <w:tc>
          <w:tcPr>
            <w:tcW w:type="dxa" w:w="1733"/>
            <w:tcMar>
              <w:top w:type="dxa" w:w="60"/>
              <w:left w:type="dxa" w:w="100"/>
              <w:bottom w:type="dxa" w:w="60"/>
              <w:right w:type="dxa" w:w="100"/>
            </w:tcMar>
          </w:tcPr>
          <w:p>
            <w:pPr>
              <w:spacing w:after="0" w:before="0"/>
            </w:pPr>
            <w:r>
              <w:rPr>
                <w:b w:val="false"/>
                <w:bCs w:val="false"/>
                <w:i w:val="false"/>
                <w:iCs w:val="false"/>
              </w:rPr>
              <w:t xml:space="preserve">C04, C06</w:t>
            </w:r>
          </w:p>
        </w:tc>
        <w:tc>
          <w:tcPr>
            <w:tcW w:type="dxa" w:w="1120"/>
            <w:tcMar>
              <w:top w:type="dxa" w:w="60"/>
              <w:left w:type="dxa" w:w="100"/>
              <w:bottom w:type="dxa" w:w="60"/>
              <w:right w:type="dxa" w:w="100"/>
            </w:tcMar>
          </w:tcPr>
          <w:p>
            <w:pPr>
              <w:spacing w:after="0" w:before="0"/>
            </w:pPr>
            <w:r>
              <w:rPr>
                <w:b w:val="false"/>
                <w:bCs w:val="false"/>
                <w:i w:val="false"/>
                <w:iCs w:val="false"/>
              </w:rPr>
              <w:t xml:space="preserve"/>
            </w:r>
          </w:p>
        </w:tc>
        <w:tc>
          <w:tcPr>
            <w:tcW w:type="dxa" w:w="1022"/>
            <w:tcMar>
              <w:top w:type="dxa" w:w="60"/>
              <w:left w:type="dxa" w:w="100"/>
              <w:bottom w:type="dxa" w:w="60"/>
              <w:right w:type="dxa" w:w="100"/>
            </w:tcMar>
          </w:tcPr>
          <w:p>
            <w:pPr>
              <w:spacing w:after="0" w:before="0"/>
            </w:pPr>
            <w:r>
              <w:rPr>
                <w:b w:val="false"/>
                <w:bCs w:val="false"/>
                <w:i w:val="false"/>
                <w:iCs w:val="false"/>
              </w:rPr>
              <w:t xml:space="preserve"/>
            </w:r>
          </w:p>
        </w:tc>
        <w:tc>
          <w:tcPr>
            <w:tcW w:type="dxa" w:w="1026"/>
            <w:tcMar>
              <w:top w:type="dxa" w:w="60"/>
              <w:left w:type="dxa" w:w="100"/>
              <w:bottom w:type="dxa" w:w="60"/>
              <w:right w:type="dxa" w:w="100"/>
            </w:tcMar>
          </w:tcPr>
          <w:p>
            <w:pPr>
              <w:spacing w:after="0" w:before="0"/>
            </w:pPr>
            <w:r>
              <w:rPr>
                <w:b w:val="false"/>
                <w:bCs w:val="false"/>
                <w:i w:val="false"/>
                <w:iCs w:val="false"/>
              </w:rPr>
              <w:t xml:space="preserve"/>
            </w:r>
          </w:p>
        </w:tc>
      </w:tr>
      <w:tr>
        <w:tc>
          <w:tcPr>
            <w:tcW w:type="dxa" w:w="2360"/>
            <w:tcMar>
              <w:top w:type="dxa" w:w="60"/>
              <w:left w:type="dxa" w:w="100"/>
              <w:bottom w:type="dxa" w:w="60"/>
              <w:right w:type="dxa" w:w="100"/>
            </w:tcMar>
          </w:tcPr>
          <w:p>
            <w:pPr>
              <w:spacing w:after="0" w:before="0"/>
            </w:pPr>
            <w:r>
              <w:rPr>
                <w:b/>
                <w:bCs/>
                <w:i w:val="false"/>
                <w:iCs w:val="false"/>
              </w:rPr>
              <w:t xml:space="preserve">3 Moderate</w:t>
            </w:r>
          </w:p>
        </w:tc>
        <w:tc>
          <w:tcPr>
            <w:tcW w:type="dxa" w:w="1759"/>
            <w:tcMar>
              <w:top w:type="dxa" w:w="60"/>
              <w:left w:type="dxa" w:w="100"/>
              <w:bottom w:type="dxa" w:w="60"/>
              <w:right w:type="dxa" w:w="100"/>
            </w:tcMar>
          </w:tcPr>
          <w:p>
            <w:pPr>
              <w:spacing w:after="0" w:before="0"/>
            </w:pPr>
            <w:r>
              <w:rPr>
                <w:b w:val="false"/>
                <w:bCs w:val="false"/>
                <w:i w:val="false"/>
                <w:iCs w:val="false"/>
              </w:rPr>
              <w:t xml:space="preserve"/>
            </w:r>
          </w:p>
        </w:tc>
        <w:tc>
          <w:tcPr>
            <w:tcW w:type="dxa" w:w="1733"/>
            <w:tcMar>
              <w:top w:type="dxa" w:w="60"/>
              <w:left w:type="dxa" w:w="100"/>
              <w:bottom w:type="dxa" w:w="60"/>
              <w:right w:type="dxa" w:w="100"/>
            </w:tcMar>
          </w:tcPr>
          <w:p>
            <w:pPr>
              <w:spacing w:after="0" w:before="0"/>
            </w:pPr>
            <w:r>
              <w:rPr>
                <w:b w:val="false"/>
                <w:bCs w:val="false"/>
                <w:i w:val="false"/>
                <w:iCs w:val="false"/>
              </w:rPr>
              <w:t xml:space="preserve">C05, C08, C10, C13, C15</w:t>
            </w:r>
          </w:p>
        </w:tc>
        <w:tc>
          <w:tcPr>
            <w:tcW w:type="dxa" w:w="1120"/>
            <w:tcMar>
              <w:top w:type="dxa" w:w="60"/>
              <w:left w:type="dxa" w:w="100"/>
              <w:bottom w:type="dxa" w:w="60"/>
              <w:right w:type="dxa" w:w="100"/>
            </w:tcMar>
          </w:tcPr>
          <w:p>
            <w:pPr>
              <w:spacing w:after="0" w:before="0"/>
            </w:pPr>
            <w:r>
              <w:rPr>
                <w:b w:val="false"/>
                <w:bCs w:val="false"/>
                <w:i w:val="false"/>
                <w:iCs w:val="false"/>
              </w:rPr>
              <w:t xml:space="preserve"/>
            </w:r>
          </w:p>
        </w:tc>
        <w:tc>
          <w:tcPr>
            <w:tcW w:type="dxa" w:w="1022"/>
            <w:tcMar>
              <w:top w:type="dxa" w:w="60"/>
              <w:left w:type="dxa" w:w="100"/>
              <w:bottom w:type="dxa" w:w="60"/>
              <w:right w:type="dxa" w:w="100"/>
            </w:tcMar>
          </w:tcPr>
          <w:p>
            <w:pPr>
              <w:spacing w:after="0" w:before="0"/>
            </w:pPr>
            <w:r>
              <w:rPr>
                <w:b w:val="false"/>
                <w:bCs w:val="false"/>
                <w:i w:val="false"/>
                <w:iCs w:val="false"/>
              </w:rPr>
              <w:t xml:space="preserve"/>
            </w:r>
          </w:p>
        </w:tc>
        <w:tc>
          <w:tcPr>
            <w:tcW w:type="dxa" w:w="1026"/>
            <w:tcMar>
              <w:top w:type="dxa" w:w="60"/>
              <w:left w:type="dxa" w:w="100"/>
              <w:bottom w:type="dxa" w:w="60"/>
              <w:right w:type="dxa" w:w="100"/>
            </w:tcMar>
          </w:tcPr>
          <w:p>
            <w:pPr>
              <w:spacing w:after="0" w:before="0"/>
            </w:pPr>
            <w:r>
              <w:rPr>
                <w:b w:val="false"/>
                <w:bCs w:val="false"/>
                <w:i w:val="false"/>
                <w:iCs w:val="false"/>
              </w:rPr>
              <w:t xml:space="preserve"/>
            </w:r>
          </w:p>
        </w:tc>
      </w:tr>
    </w:tbl>
    <w:p>
      <w:pPr>
        <w:spacing w:after="140"/>
      </w:pPr>
    </w:p>
    <w:p>
      <w:pPr>
        <w:spacing w:after="140" w:line="276"/>
      </w:pPr>
      <w:r>
        <w:rPr>
          <w:b w:val="false"/>
          <w:bCs w:val="false"/>
          <w:i w:val="false"/>
          <w:iCs w:val="false"/>
        </w:rPr>
        <w:t xml:space="preserve">Treatment moves all 15 risks out of the High and Critical bands: 2 Critical and 13 High before treatment become 10 Medium and 5 Low after it. The three risks that remain at impact 5, C01, C02 and C07, cannot be made less severe, only less likely and quicker to detect. Each has a dedicated detection rule and is reviewed at every Security Working Group.</w:t>
      </w:r>
    </w:p>
    <w:p>
      <w:pPr>
        <w:pStyle w:val="Heading1"/>
        <w:pageBreakBefore/>
        <w:numPr>
          <w:ilvl w:val="0"/>
          <w:numId w:val="2"/>
        </w:numPr>
        <w:spacing w:after="140" w:before="240"/>
      </w:pPr>
      <w:r>
        <w:t xml:space="preserve">M</w:t>
      </w:r>
      <w:bookmarkStart w:name="sec_5" w:id="1"/>
      <w:r>
        <w:rPr>
          <w:b w:val="false"/>
          <w:bCs w:val="false"/>
          <w:i w:val="false"/>
          <w:iCs w:val="false"/>
        </w:rPr>
        <w:t xml:space="preserve">itigation and Control Strategy</w:t>
      </w:r>
      <w:bookmarkEnd w:id="1"/>
    </w:p>
    <w:p>
      <w:pPr>
        <w:pStyle w:val="Heading2"/>
        <w:numPr>
          <w:ilvl w:val="1"/>
          <w:numId w:val="2"/>
        </w:numPr>
        <w:spacing w:after="140" w:before="260"/>
      </w:pPr>
      <w:r>
        <w:t xml:space="preserve">C</w:t>
      </w:r>
      <w:bookmarkStart w:name="sec_5_1" w:id="1"/>
      <w:r>
        <w:rPr>
          <w:b w:val="false"/>
          <w:bCs w:val="false"/>
          <w:i w:val="false"/>
          <w:iCs w:val="false"/>
        </w:rPr>
        <w:t xml:space="preserve">ontrol strategy</w:t>
      </w:r>
      <w:bookmarkEnd w:id="1"/>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780"/>
        <w:gridCol w:w="7240"/>
      </w:tblGrid>
      <w:tr>
        <w:trPr>
          <w:tblHeader/>
        </w:trPr>
        <w:tc>
          <w:tcPr>
            <w:tcW w:type="dxa" w:w="1780"/>
            <w:shd w:fill="EDEDED" w:val="clear"/>
            <w:tcMar>
              <w:top w:type="dxa" w:w="60"/>
              <w:left w:type="dxa" w:w="100"/>
              <w:bottom w:type="dxa" w:w="60"/>
              <w:right w:type="dxa" w:w="100"/>
            </w:tcMar>
          </w:tcPr>
          <w:p>
            <w:pPr>
              <w:spacing w:after="0" w:before="0"/>
            </w:pPr>
            <w:r>
              <w:rPr>
                <w:b/>
                <w:bCs/>
                <w:i w:val="false"/>
                <w:iCs w:val="false"/>
              </w:rPr>
              <w:t xml:space="preserve">Rule</w:t>
            </w:r>
          </w:p>
        </w:tc>
        <w:tc>
          <w:tcPr>
            <w:tcW w:type="dxa" w:w="7240"/>
            <w:shd w:fill="EDEDED" w:val="clear"/>
            <w:tcMar>
              <w:top w:type="dxa" w:w="60"/>
              <w:left w:type="dxa" w:w="100"/>
              <w:bottom w:type="dxa" w:w="60"/>
              <w:right w:type="dxa" w:w="100"/>
            </w:tcMar>
          </w:tcPr>
          <w:p>
            <w:pPr>
              <w:spacing w:after="0" w:before="0"/>
            </w:pPr>
            <w:r>
              <w:rPr>
                <w:b/>
                <w:bCs/>
                <w:i w:val="false"/>
                <w:iCs w:val="false"/>
              </w:rPr>
              <w:t xml:space="preserve">Application</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Remove the risk before controlling it</w:t>
            </w:r>
          </w:p>
        </w:tc>
        <w:tc>
          <w:tcPr>
            <w:tcW w:type="dxa" w:w="7240"/>
            <w:tcMar>
              <w:top w:type="dxa" w:w="60"/>
              <w:left w:type="dxa" w:w="100"/>
              <w:bottom w:type="dxa" w:w="60"/>
              <w:right w:type="dxa" w:w="100"/>
            </w:tcMar>
          </w:tcPr>
          <w:p>
            <w:pPr>
              <w:spacing w:after="0" w:before="0"/>
            </w:pPr>
            <w:r>
              <w:rPr>
                <w:b w:val="false"/>
                <w:bCs w:val="false"/>
                <w:i w:val="false"/>
                <w:iCs w:val="false"/>
              </w:rPr>
              <w:t xml:space="preserve">No citizen data at the factory or in development, no internet-facing service at go-live, no copy of the signing key outside the modules, no standing remote access</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Three layers for every severe risk</w:t>
            </w:r>
          </w:p>
        </w:tc>
        <w:tc>
          <w:tcPr>
            <w:tcW w:type="dxa" w:w="7240"/>
            <w:tcMar>
              <w:top w:type="dxa" w:w="60"/>
              <w:left w:type="dxa" w:w="100"/>
              <w:bottom w:type="dxa" w:w="60"/>
              <w:right w:type="dxa" w:w="100"/>
            </w:tcMar>
          </w:tcPr>
          <w:p>
            <w:pPr>
              <w:spacing w:after="0" w:before="0"/>
            </w:pPr>
            <w:r>
              <w:rPr>
                <w:b w:val="false"/>
                <w:bCs w:val="false"/>
                <w:i w:val="false"/>
                <w:iCs w:val="false"/>
              </w:rPr>
              <w:t xml:space="preserve">Each risk of impact 5 has a preventive control, a detective control that makes it visible within the shift, and a corrective control that limits the outcome</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Engineered before administrative</w:t>
            </w:r>
          </w:p>
        </w:tc>
        <w:tc>
          <w:tcPr>
            <w:tcW w:type="dxa" w:w="7240"/>
            <w:tcMar>
              <w:top w:type="dxa" w:w="60"/>
              <w:left w:type="dxa" w:w="100"/>
              <w:bottom w:type="dxa" w:w="60"/>
              <w:right w:type="dxa" w:w="100"/>
            </w:tcMar>
          </w:tcPr>
          <w:p>
            <w:pPr>
              <w:spacing w:after="0" w:before="0"/>
            </w:pPr>
            <w:r>
              <w:rPr>
                <w:b w:val="false"/>
                <w:bCs w:val="false"/>
                <w:i w:val="false"/>
                <w:iCs w:val="false"/>
              </w:rPr>
              <w:t xml:space="preserve">A control the System enforces, such as a release that requires a second role, is preferred to one that relies on a procedure being followed</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Every control verified</w:t>
            </w:r>
          </w:p>
        </w:tc>
        <w:tc>
          <w:tcPr>
            <w:tcW w:type="dxa" w:w="7240"/>
            <w:tcMar>
              <w:top w:type="dxa" w:w="60"/>
              <w:left w:type="dxa" w:w="100"/>
              <w:bottom w:type="dxa" w:w="60"/>
              <w:right w:type="dxa" w:w="100"/>
            </w:tcMar>
          </w:tcPr>
          <w:p>
            <w:pPr>
              <w:spacing w:after="0" w:before="0"/>
            </w:pPr>
            <w:r>
              <w:rPr>
                <w:b w:val="false"/>
                <w:bCs w:val="false"/>
                <w:i w:val="false"/>
                <w:iCs w:val="false"/>
              </w:rPr>
              <w:t xml:space="preserve">A control counts toward residual risk only once a test has shown it works, under </w:t>
            </w:r>
            <w:r>
              <w:rPr>
                <w:b w:val="false"/>
                <w:bCs w:val="false"/>
                <w:i w:val="false"/>
                <w:iCs w:val="false"/>
              </w:rPr>
              <w:t xml:space="preserve">Section </w:t>
            </w:r>
            <w:fldSimple w:instr="REF sec_6_2 \w \h">
              <w:r>
                <w:t xml:space="preserve">6.2</w:t>
              </w:r>
            </w:fldSimple>
          </w:p>
        </w:tc>
      </w:tr>
    </w:tbl>
    <w:p>
      <w:pPr>
        <w:spacing w:after="140"/>
      </w:pPr>
    </w:p>
    <w:p>
      <w:pPr>
        <w:spacing w:after="140" w:line="276"/>
      </w:pPr>
      <w:r>
        <w:rPr>
          <w:b w:val="false"/>
          <w:bCs w:val="false"/>
          <w:i w:val="false"/>
          <w:iCs w:val="false"/>
        </w:rPr>
        <w:t xml:space="preserve">Against an insider with legitimate access, prevention can only go so far, because the access needed to commit the act is the access needed to do the job. Each insider risk is therefore paired with a reconciliation or behavior rule that finds the act within the shift.</w:t>
      </w:r>
    </w:p>
    <w:p>
      <w:pPr>
        <w:pStyle w:val="Heading2"/>
        <w:numPr>
          <w:ilvl w:val="1"/>
          <w:numId w:val="2"/>
        </w:numPr>
        <w:spacing w:after="140" w:before="260"/>
      </w:pPr>
      <w:r>
        <w:t xml:space="preserve">C</w:t>
      </w:r>
      <w:bookmarkStart w:name="sec_5_2" w:id="1"/>
      <w:r>
        <w:rPr>
          <w:b w:val="false"/>
          <w:bCs w:val="false"/>
          <w:i w:val="false"/>
          <w:iCs w:val="false"/>
        </w:rPr>
        <w:t xml:space="preserve">ontrols by risk</w:t>
      </w:r>
      <w:bookmarkEnd w:id="1"/>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670"/>
        <w:gridCol w:w="7350"/>
      </w:tblGrid>
      <w:tr>
        <w:trPr>
          <w:tblHeader/>
        </w:trPr>
        <w:tc>
          <w:tcPr>
            <w:tcW w:type="dxa" w:w="1670"/>
            <w:shd w:fill="EDEDED" w:val="clear"/>
            <w:tcMar>
              <w:top w:type="dxa" w:w="60"/>
              <w:left w:type="dxa" w:w="100"/>
              <w:bottom w:type="dxa" w:w="60"/>
              <w:right w:type="dxa" w:w="100"/>
            </w:tcMar>
          </w:tcPr>
          <w:p>
            <w:pPr>
              <w:spacing w:after="0" w:before="0"/>
            </w:pPr>
            <w:r>
              <w:rPr>
                <w:b/>
                <w:bCs/>
                <w:i w:val="false"/>
                <w:iCs w:val="false"/>
              </w:rPr>
              <w:t xml:space="preserve">Risk</w:t>
            </w:r>
          </w:p>
        </w:tc>
        <w:tc>
          <w:tcPr>
            <w:tcW w:type="dxa" w:w="7350"/>
            <w:shd w:fill="EDEDED" w:val="clear"/>
            <w:tcMar>
              <w:top w:type="dxa" w:w="60"/>
              <w:left w:type="dxa" w:w="100"/>
              <w:bottom w:type="dxa" w:w="60"/>
              <w:right w:type="dxa" w:w="100"/>
            </w:tcMar>
          </w:tcPr>
          <w:p>
            <w:pPr>
              <w:spacing w:after="0" w:before="0"/>
            </w:pPr>
            <w:r>
              <w:rPr>
                <w:b/>
                <w:bCs/>
                <w:i w:val="false"/>
                <w:iCs w:val="false"/>
              </w:rPr>
              <w:t xml:space="preserve">Principal controls</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C01 Signing key misused or extracted</w:t>
            </w:r>
          </w:p>
        </w:tc>
        <w:tc>
          <w:tcPr>
            <w:tcW w:type="dxa" w:w="7350"/>
            <w:tcMar>
              <w:top w:type="dxa" w:w="60"/>
              <w:left w:type="dxa" w:w="100"/>
              <w:bottom w:type="dxa" w:w="60"/>
              <w:right w:type="dxa" w:w="100"/>
            </w:tcMar>
          </w:tcPr>
          <w:p>
            <w:pPr>
              <w:spacing w:after="0" w:before="0"/>
            </w:pPr>
            <w:r>
              <w:rPr>
                <w:b w:val="false"/>
                <w:bCs w:val="false"/>
                <w:i w:val="false"/>
                <w:iCs w:val="false"/>
              </w:rPr>
              <w:t xml:space="preserve">Key generated inside FIPS 140 validated modules and not exportable; Signing Service the sole client of the modules, signing only for released jobs; module administration under a quorum of custodians; signatures reconciled against requests and blanks issued</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C02 Card produced for a person not entitled</w:t>
            </w:r>
          </w:p>
        </w:tc>
        <w:tc>
          <w:tcPr>
            <w:tcW w:type="dxa" w:w="7350"/>
            <w:tcMar>
              <w:top w:type="dxa" w:w="60"/>
              <w:left w:type="dxa" w:w="100"/>
              <w:bottom w:type="dxa" w:w="60"/>
              <w:right w:type="dxa" w:w="100"/>
            </w:tcMar>
          </w:tcPr>
          <w:p>
            <w:pPr>
              <w:spacing w:after="0" w:before="0"/>
            </w:pPr>
            <w:r>
              <w:rPr>
                <w:b w:val="false"/>
                <w:bCs w:val="false"/>
                <w:i w:val="false"/>
                <w:iCs w:val="false"/>
              </w:rPr>
              <w:t xml:space="preserve">Production only from records released in NRIS; operator runs and supervisor releases; serialized reconciliation every shift; untraceable cards rejected at quality control; behavior analytics</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C03 Cards stolen or diverted</w:t>
            </w:r>
          </w:p>
        </w:tc>
        <w:tc>
          <w:tcPr>
            <w:tcW w:type="dxa" w:w="7350"/>
            <w:tcMar>
              <w:top w:type="dxa" w:w="60"/>
              <w:left w:type="dxa" w:w="100"/>
              <w:bottom w:type="dxa" w:w="60"/>
              <w:right w:type="dxa" w:w="100"/>
            </w:tcMar>
          </w:tcPr>
          <w:p>
            <w:pPr>
              <w:spacing w:after="0" w:before="0"/>
            </w:pPr>
            <w:r>
              <w:rPr>
                <w:b w:val="false"/>
                <w:bCs w:val="false"/>
                <w:i w:val="false"/>
                <w:iCs w:val="false"/>
              </w:rPr>
              <w:t xml:space="preserve">Serialized stock; secure store under biometric access; destruction under dual custody with certificate; card-to-carrier matching</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C04 Citizen data exfiltrated</w:t>
            </w:r>
          </w:p>
        </w:tc>
        <w:tc>
          <w:tcPr>
            <w:tcW w:type="dxa" w:w="7350"/>
            <w:tcMar>
              <w:top w:type="dxa" w:w="60"/>
              <w:left w:type="dxa" w:w="100"/>
              <w:bottom w:type="dxa" w:w="60"/>
              <w:right w:type="dxa" w:w="100"/>
            </w:tcMar>
          </w:tcPr>
          <w:p>
            <w:pPr>
              <w:spacing w:after="0" w:before="0"/>
            </w:pPr>
            <w:r>
              <w:rPr>
                <w:b w:val="false"/>
                <w:bCs w:val="false"/>
                <w:i w:val="false"/>
                <w:iCs w:val="false"/>
              </w:rPr>
              <w:t xml:space="preserve">Biometric data held only for the batch in production; AES-256 at rest; Database Zone behind the firewall; removable storage disabled; outbound traffic restricted; retrieval volumes monitored</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C05 Ransomware</w:t>
            </w:r>
          </w:p>
        </w:tc>
        <w:tc>
          <w:tcPr>
            <w:tcW w:type="dxa" w:w="7350"/>
            <w:tcMar>
              <w:top w:type="dxa" w:w="60"/>
              <w:left w:type="dxa" w:w="100"/>
              <w:bottom w:type="dxa" w:w="60"/>
              <w:right w:type="dxa" w:w="100"/>
            </w:tcMar>
          </w:tcPr>
          <w:p>
            <w:pPr>
              <w:spacing w:after="0" w:before="0"/>
            </w:pPr>
            <w:r>
              <w:rPr>
                <w:b w:val="false"/>
                <w:bCs w:val="false"/>
                <w:i w:val="false"/>
                <w:iCs w:val="false"/>
              </w:rPr>
              <w:t xml:space="preserve">Endpoint detection and response; segmentation; hardened baselines; immutable backups under separate credentials; tested recovery</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C06 Administrator credentials stolen</w:t>
            </w:r>
          </w:p>
        </w:tc>
        <w:tc>
          <w:tcPr>
            <w:tcW w:type="dxa" w:w="7350"/>
            <w:tcMar>
              <w:top w:type="dxa" w:w="60"/>
              <w:left w:type="dxa" w:w="100"/>
              <w:bottom w:type="dxa" w:w="60"/>
              <w:right w:type="dxa" w:w="100"/>
            </w:tcMar>
          </w:tcPr>
          <w:p>
            <w:pPr>
              <w:spacing w:after="0" w:before="0"/>
            </w:pPr>
            <w:r>
              <w:rPr>
                <w:b w:val="false"/>
                <w:bCs w:val="false"/>
                <w:i w:val="false"/>
                <w:iCs w:val="false"/>
              </w:rPr>
              <w:t xml:space="preserve">Multi-factor authentication; privileged access issued per session and recorded; administration only through the administrative access host; awareness training</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C07 NRIS interface abused</w:t>
            </w:r>
          </w:p>
        </w:tc>
        <w:tc>
          <w:tcPr>
            <w:tcW w:type="dxa" w:w="7350"/>
            <w:tcMar>
              <w:top w:type="dxa" w:w="60"/>
              <w:left w:type="dxa" w:w="100"/>
              <w:bottom w:type="dxa" w:w="60"/>
              <w:right w:type="dxa" w:w="100"/>
            </w:tcMar>
          </w:tcPr>
          <w:p>
            <w:pPr>
              <w:spacing w:after="0" w:before="0"/>
            </w:pPr>
            <w:r>
              <w:rPr>
                <w:b w:val="false"/>
                <w:bCs w:val="false"/>
                <w:i w:val="false"/>
                <w:iCs w:val="false"/>
              </w:rPr>
              <w:t xml:space="preserve">Mutual certificate authentication; integrity check and validation of every exchange; requests accepted only if released in NRIS</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C08 Equipment control systems compromised</w:t>
            </w:r>
          </w:p>
        </w:tc>
        <w:tc>
          <w:tcPr>
            <w:tcW w:type="dxa" w:w="7350"/>
            <w:tcMar>
              <w:top w:type="dxa" w:w="60"/>
              <w:left w:type="dxa" w:w="100"/>
              <w:bottom w:type="dxa" w:w="60"/>
              <w:right w:type="dxa" w:w="100"/>
            </w:tcMar>
          </w:tcPr>
          <w:p>
            <w:pPr>
              <w:spacing w:after="0" w:before="0"/>
            </w:pPr>
            <w:r>
              <w:rPr>
                <w:b w:val="false"/>
                <w:bCs w:val="false"/>
                <w:i w:val="false"/>
                <w:iCs w:val="false"/>
              </w:rPr>
              <w:t xml:space="preserve">Machine Control Zone on its own VLAN, reached only through the firewall pair; removable media controlled; integrity baseline from factory acceptance; compensating firewall rules within seven days of an advisory</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C09 Tampered hardware or software</w:t>
            </w:r>
          </w:p>
        </w:tc>
        <w:tc>
          <w:tcPr>
            <w:tcW w:type="dxa" w:w="7350"/>
            <w:tcMar>
              <w:top w:type="dxa" w:w="60"/>
              <w:left w:type="dxa" w:w="100"/>
              <w:bottom w:type="dxa" w:w="60"/>
              <w:right w:type="dxa" w:w="100"/>
            </w:tcMar>
          </w:tcPr>
          <w:p>
            <w:pPr>
              <w:spacing w:after="0" w:before="0"/>
            </w:pPr>
            <w:r>
              <w:rPr>
                <w:b w:val="false"/>
                <w:bCs w:val="false"/>
                <w:i w:val="false"/>
                <w:iCs w:val="false"/>
              </w:rPr>
              <w:t xml:space="preserve">Supply through authorized channels; inspection on delivery; secure boot and signed firmware; software hashes verified</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C10 Application vulnerability</w:t>
            </w:r>
          </w:p>
        </w:tc>
        <w:tc>
          <w:tcPr>
            <w:tcW w:type="dxa" w:w="7350"/>
            <w:tcMar>
              <w:top w:type="dxa" w:w="60"/>
              <w:left w:type="dxa" w:w="100"/>
              <w:bottom w:type="dxa" w:w="60"/>
              <w:right w:type="dxa" w:w="100"/>
            </w:tcMar>
          </w:tcPr>
          <w:p>
            <w:pPr>
              <w:spacing w:after="0" w:before="0"/>
            </w:pPr>
            <w:r>
              <w:rPr>
                <w:b w:val="false"/>
                <w:bCs w:val="false"/>
                <w:i w:val="false"/>
                <w:iCs w:val="false"/>
              </w:rPr>
              <w:t xml:space="preserve">Secure development lifecycle; static and dynamic testing; release gate; independent penetration testing</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C11 Audit records altered</w:t>
            </w:r>
          </w:p>
        </w:tc>
        <w:tc>
          <w:tcPr>
            <w:tcW w:type="dxa" w:w="7350"/>
            <w:tcMar>
              <w:top w:type="dxa" w:w="60"/>
              <w:left w:type="dxa" w:w="100"/>
              <w:bottom w:type="dxa" w:w="60"/>
              <w:right w:type="dxa" w:w="100"/>
            </w:tcMar>
          </w:tcPr>
          <w:p>
            <w:pPr>
              <w:spacing w:after="0" w:before="0"/>
            </w:pPr>
            <w:r>
              <w:rPr>
                <w:b w:val="false"/>
                <w:bCs w:val="false"/>
                <w:i w:val="false"/>
                <w:iCs w:val="false"/>
              </w:rPr>
              <w:t xml:space="preserve">Write-once audit storage; events forwarded to monitoring and to NRB's Security Operations Center; auditor role separate from administrator</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C12 Remote support abused or data leaves Malawi</w:t>
            </w:r>
          </w:p>
        </w:tc>
        <w:tc>
          <w:tcPr>
            <w:tcW w:type="dxa" w:w="7350"/>
            <w:tcMar>
              <w:top w:type="dxa" w:w="60"/>
              <w:left w:type="dxa" w:w="100"/>
              <w:bottom w:type="dxa" w:w="60"/>
              <w:right w:type="dxa" w:w="100"/>
            </w:tcMar>
          </w:tcPr>
          <w:p>
            <w:pPr>
              <w:spacing w:after="0" w:before="0"/>
            </w:pPr>
            <w:r>
              <w:rPr>
                <w:b w:val="false"/>
                <w:bCs w:val="false"/>
                <w:i w:val="false"/>
                <w:iCs w:val="false"/>
              </w:rPr>
              <w:t xml:space="preserve">No standing remote access; each session approved by NRB and recorded; synthetic data at the factory; personal data removed from logs</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C13 Primary site lost</w:t>
            </w:r>
          </w:p>
        </w:tc>
        <w:tc>
          <w:tcPr>
            <w:tcW w:type="dxa" w:w="7350"/>
            <w:tcMar>
              <w:top w:type="dxa" w:w="60"/>
              <w:left w:type="dxa" w:w="100"/>
              <w:bottom w:type="dxa" w:w="60"/>
              <w:right w:type="dxa" w:w="100"/>
            </w:tcMar>
          </w:tcPr>
          <w:p>
            <w:pPr>
              <w:spacing w:after="0" w:before="0"/>
            </w:pPr>
            <w:r>
              <w:rPr>
                <w:b w:val="false"/>
                <w:bCs w:val="false"/>
                <w:i w:val="false"/>
                <w:iCs w:val="false"/>
              </w:rPr>
              <w:t xml:space="preserve">Secondary environment replicating within five minutes; immutable offsite backups; annual disaster recovery test</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C14 Certificate lapses or algorithm weakens</w:t>
            </w:r>
          </w:p>
        </w:tc>
        <w:tc>
          <w:tcPr>
            <w:tcW w:type="dxa" w:w="7350"/>
            <w:tcMar>
              <w:top w:type="dxa" w:w="60"/>
              <w:left w:type="dxa" w:w="100"/>
              <w:bottom w:type="dxa" w:w="60"/>
              <w:right w:type="dxa" w:w="100"/>
            </w:tcMar>
          </w:tcPr>
          <w:p>
            <w:pPr>
              <w:spacing w:after="0" w:before="0"/>
            </w:pPr>
            <w:r>
              <w:rPr>
                <w:b w:val="false"/>
                <w:bCs w:val="false"/>
                <w:i w:val="false"/>
                <w:iCs w:val="false"/>
              </w:rPr>
              <w:t xml:space="preserve">Expiry alerts at 180, 90 and 30 days; renewal lead time agreed with e-Government; certificate reference recorded on every card</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C15 Alerts missed or NRB not ready</w:t>
            </w:r>
          </w:p>
        </w:tc>
        <w:tc>
          <w:tcPr>
            <w:tcW w:type="dxa" w:w="7350"/>
            <w:tcMar>
              <w:top w:type="dxa" w:w="60"/>
              <w:left w:type="dxa" w:w="100"/>
              <w:bottom w:type="dxa" w:w="60"/>
              <w:right w:type="dxa" w:w="100"/>
            </w:tcMar>
          </w:tcPr>
          <w:p>
            <w:pPr>
              <w:spacing w:after="0" w:before="0"/>
            </w:pPr>
            <w:r>
              <w:rPr>
                <w:b w:val="false"/>
                <w:bCs w:val="false"/>
                <w:i w:val="false"/>
                <w:iCs w:val="false"/>
              </w:rPr>
              <w:t xml:space="preserve">Detection rules derived from this register; S1 and S2 alerts by SMS; three security engineers trained for two posts; Security Operations Center run by NRB under observation before transfer</w:t>
            </w:r>
          </w:p>
        </w:tc>
      </w:tr>
    </w:tbl>
    <w:p>
      <w:pPr>
        <w:spacing w:after="140"/>
      </w:pPr>
    </w:p>
    <w:p>
      <w:pPr>
        <w:pStyle w:val="Heading2"/>
        <w:numPr>
          <w:ilvl w:val="1"/>
          <w:numId w:val="2"/>
        </w:numPr>
        <w:spacing w:after="140" w:before="260"/>
      </w:pPr>
      <w:r>
        <w:t xml:space="preserve">M</w:t>
      </w:r>
      <w:bookmarkStart w:name="sec_5_3" w:id="1"/>
      <w:r>
        <w:rPr>
          <w:b w:val="false"/>
          <w:bCs w:val="false"/>
          <w:i w:val="false"/>
          <w:iCs w:val="false"/>
        </w:rPr>
        <w:t xml:space="preserve">itigation and control strategy template</w:t>
      </w:r>
      <w:bookmarkEnd w:id="1"/>
    </w:p>
    <w:p>
      <w:pPr>
        <w:spacing w:after="140" w:line="276"/>
      </w:pPr>
      <w:r>
        <w:rPr>
          <w:b w:val="false"/>
          <w:bCs w:val="false"/>
          <w:i w:val="false"/>
          <w:iCs w:val="false"/>
        </w:rPr>
        <w:t xml:space="preserve">Each risk is treated through a record in this form, created when the risk is identified and closed only when the residual risk has been verified and accepted.</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745"/>
        <w:gridCol w:w="7275"/>
      </w:tblGrid>
      <w:tr>
        <w:trPr>
          <w:tblHeader/>
        </w:trPr>
        <w:tc>
          <w:tcPr>
            <w:tcW w:type="dxa" w:w="1745"/>
            <w:shd w:fill="EDEDED" w:val="clear"/>
            <w:tcMar>
              <w:top w:type="dxa" w:w="60"/>
              <w:left w:type="dxa" w:w="100"/>
              <w:bottom w:type="dxa" w:w="60"/>
              <w:right w:type="dxa" w:w="100"/>
            </w:tcMar>
          </w:tcPr>
          <w:p>
            <w:pPr>
              <w:spacing w:after="0" w:before="0"/>
            </w:pPr>
            <w:r>
              <w:rPr>
                <w:b/>
                <w:bCs/>
                <w:i w:val="false"/>
                <w:iCs w:val="false"/>
              </w:rPr>
              <w:t xml:space="preserve">Field</w:t>
            </w:r>
          </w:p>
        </w:tc>
        <w:tc>
          <w:tcPr>
            <w:tcW w:type="dxa" w:w="7275"/>
            <w:shd w:fill="EDEDED" w:val="clear"/>
            <w:tcMar>
              <w:top w:type="dxa" w:w="60"/>
              <w:left w:type="dxa" w:w="100"/>
              <w:bottom w:type="dxa" w:w="60"/>
              <w:right w:type="dxa" w:w="100"/>
            </w:tcMar>
          </w:tcPr>
          <w:p>
            <w:pPr>
              <w:spacing w:after="0" w:before="0"/>
            </w:pPr>
            <w:r>
              <w:rPr>
                <w:b/>
                <w:bCs/>
                <w:i w:val="false"/>
                <w:iCs w:val="false"/>
              </w:rPr>
              <w:t xml:space="preserve">Content</w:t>
            </w:r>
          </w:p>
        </w:tc>
      </w:tr>
      <w:tr>
        <w:tc>
          <w:tcPr>
            <w:tcW w:type="dxa" w:w="1745"/>
            <w:tcMar>
              <w:top w:type="dxa" w:w="60"/>
              <w:left w:type="dxa" w:w="100"/>
              <w:bottom w:type="dxa" w:w="60"/>
              <w:right w:type="dxa" w:w="100"/>
            </w:tcMar>
          </w:tcPr>
          <w:p>
            <w:pPr>
              <w:spacing w:after="0" w:before="0"/>
            </w:pPr>
            <w:r>
              <w:rPr>
                <w:b w:val="false"/>
                <w:bCs w:val="false"/>
                <w:i w:val="false"/>
                <w:iCs w:val="false"/>
              </w:rPr>
              <w:t xml:space="preserve">Risk ID, title and owner</w:t>
            </w:r>
          </w:p>
        </w:tc>
        <w:tc>
          <w:tcPr>
            <w:tcW w:type="dxa" w:w="7275"/>
            <w:tcMar>
              <w:top w:type="dxa" w:w="60"/>
              <w:left w:type="dxa" w:w="100"/>
              <w:bottom w:type="dxa" w:w="60"/>
              <w:right w:type="dxa" w:w="100"/>
            </w:tcMar>
          </w:tcPr>
          <w:p>
            <w:pPr>
              <w:spacing w:after="0" w:before="0"/>
            </w:pPr>
            <w:r>
              <w:rPr>
                <w:b w:val="false"/>
                <w:bCs w:val="false"/>
                <w:i w:val="false"/>
                <w:iCs w:val="false"/>
              </w:rPr>
              <w:t xml:space="preserve">Register identifier; the role accountable during implementation and from handover</w:t>
            </w:r>
          </w:p>
        </w:tc>
      </w:tr>
      <w:tr>
        <w:tc>
          <w:tcPr>
            <w:tcW w:type="dxa" w:w="1745"/>
            <w:tcMar>
              <w:top w:type="dxa" w:w="60"/>
              <w:left w:type="dxa" w:w="100"/>
              <w:bottom w:type="dxa" w:w="60"/>
              <w:right w:type="dxa" w:w="100"/>
            </w:tcMar>
          </w:tcPr>
          <w:p>
            <w:pPr>
              <w:spacing w:after="0" w:before="0"/>
            </w:pPr>
            <w:r>
              <w:rPr>
                <w:b w:val="false"/>
                <w:bCs w:val="false"/>
                <w:i w:val="false"/>
                <w:iCs w:val="false"/>
              </w:rPr>
              <w:t xml:space="preserve">Risk scenario</w:t>
            </w:r>
          </w:p>
        </w:tc>
        <w:tc>
          <w:tcPr>
            <w:tcW w:type="dxa" w:w="7275"/>
            <w:tcMar>
              <w:top w:type="dxa" w:w="60"/>
              <w:left w:type="dxa" w:w="100"/>
              <w:bottom w:type="dxa" w:w="60"/>
              <w:right w:type="dxa" w:w="100"/>
            </w:tcMar>
          </w:tcPr>
          <w:p>
            <w:pPr>
              <w:spacing w:after="0" w:before="0"/>
            </w:pPr>
            <w:r>
              <w:rPr>
                <w:b w:val="false"/>
                <w:bCs w:val="false"/>
                <w:i w:val="false"/>
                <w:iCs w:val="false"/>
              </w:rPr>
              <w:t xml:space="preserve">Asset, threat source, what happens, and the consequence</w:t>
            </w:r>
          </w:p>
        </w:tc>
      </w:tr>
      <w:tr>
        <w:tc>
          <w:tcPr>
            <w:tcW w:type="dxa" w:w="1745"/>
            <w:tcMar>
              <w:top w:type="dxa" w:w="60"/>
              <w:left w:type="dxa" w:w="100"/>
              <w:bottom w:type="dxa" w:w="60"/>
              <w:right w:type="dxa" w:w="100"/>
            </w:tcMar>
          </w:tcPr>
          <w:p>
            <w:pPr>
              <w:spacing w:after="0" w:before="0"/>
            </w:pPr>
            <w:r>
              <w:rPr>
                <w:b w:val="false"/>
                <w:bCs w:val="false"/>
                <w:i w:val="false"/>
                <w:iCs w:val="false"/>
              </w:rPr>
              <w:t xml:space="preserve">Inherent rating</w:t>
            </w:r>
          </w:p>
        </w:tc>
        <w:tc>
          <w:tcPr>
            <w:tcW w:type="dxa" w:w="7275"/>
            <w:tcMar>
              <w:top w:type="dxa" w:w="60"/>
              <w:left w:type="dxa" w:w="100"/>
              <w:bottom w:type="dxa" w:w="60"/>
              <w:right w:type="dxa" w:w="100"/>
            </w:tcMar>
          </w:tcPr>
          <w:p>
            <w:pPr>
              <w:spacing w:after="0" w:before="0"/>
            </w:pPr>
            <w:r>
              <w:rPr>
                <w:b w:val="false"/>
                <w:bCs w:val="false"/>
                <w:i w:val="false"/>
                <w:iCs w:val="false"/>
              </w:rPr>
              <w:t xml:space="preserve">Likelihood, impact and band, on the scales of </w:t>
            </w:r>
            <w:r>
              <w:rPr>
                <w:b w:val="false"/>
                <w:bCs w:val="false"/>
                <w:i w:val="false"/>
                <w:iCs w:val="false"/>
              </w:rPr>
              <w:t xml:space="preserve">Section </w:t>
            </w:r>
            <w:fldSimple w:instr="REF sec_4_2 \w \h">
              <w:r>
                <w:t xml:space="preserve">4.2</w:t>
              </w:r>
            </w:fldSimple>
          </w:p>
        </w:tc>
      </w:tr>
      <w:tr>
        <w:tc>
          <w:tcPr>
            <w:tcW w:type="dxa" w:w="1745"/>
            <w:tcMar>
              <w:top w:type="dxa" w:w="60"/>
              <w:left w:type="dxa" w:w="100"/>
              <w:bottom w:type="dxa" w:w="60"/>
              <w:right w:type="dxa" w:w="100"/>
            </w:tcMar>
          </w:tcPr>
          <w:p>
            <w:pPr>
              <w:spacing w:after="0" w:before="0"/>
            </w:pPr>
            <w:r>
              <w:rPr>
                <w:b w:val="false"/>
                <w:bCs w:val="false"/>
                <w:i w:val="false"/>
                <w:iCs w:val="false"/>
              </w:rPr>
              <w:t xml:space="preserve">Treatment option</w:t>
            </w:r>
          </w:p>
        </w:tc>
        <w:tc>
          <w:tcPr>
            <w:tcW w:type="dxa" w:w="7275"/>
            <w:tcMar>
              <w:top w:type="dxa" w:w="60"/>
              <w:left w:type="dxa" w:w="100"/>
              <w:bottom w:type="dxa" w:w="60"/>
              <w:right w:type="dxa" w:w="100"/>
            </w:tcMar>
          </w:tcPr>
          <w:p>
            <w:pPr>
              <w:spacing w:after="0" w:before="0"/>
            </w:pPr>
            <w:r>
              <w:rPr>
                <w:b w:val="false"/>
                <w:bCs w:val="false"/>
                <w:i w:val="false"/>
                <w:iCs w:val="false"/>
              </w:rPr>
              <w:t xml:space="preserve">Modify, avoid, share or retain</w:t>
            </w:r>
          </w:p>
        </w:tc>
      </w:tr>
      <w:tr>
        <w:tc>
          <w:tcPr>
            <w:tcW w:type="dxa" w:w="1745"/>
            <w:tcMar>
              <w:top w:type="dxa" w:w="60"/>
              <w:left w:type="dxa" w:w="100"/>
              <w:bottom w:type="dxa" w:w="60"/>
              <w:right w:type="dxa" w:w="100"/>
            </w:tcMar>
          </w:tcPr>
          <w:p>
            <w:pPr>
              <w:spacing w:after="0" w:before="0"/>
            </w:pPr>
            <w:r>
              <w:rPr>
                <w:b w:val="false"/>
                <w:bCs w:val="false"/>
                <w:i w:val="false"/>
                <w:iCs w:val="false"/>
              </w:rPr>
              <w:t xml:space="preserve">Preventive controls</w:t>
            </w:r>
          </w:p>
        </w:tc>
        <w:tc>
          <w:tcPr>
            <w:tcW w:type="dxa" w:w="7275"/>
            <w:tcMar>
              <w:top w:type="dxa" w:w="60"/>
              <w:left w:type="dxa" w:w="100"/>
              <w:bottom w:type="dxa" w:w="60"/>
              <w:right w:type="dxa" w:w="100"/>
            </w:tcMar>
          </w:tcPr>
          <w:p>
            <w:pPr>
              <w:spacing w:after="0" w:before="0"/>
            </w:pPr>
            <w:r>
              <w:rPr>
                <w:b w:val="false"/>
                <w:bCs w:val="false"/>
                <w:i w:val="false"/>
                <w:iCs w:val="false"/>
              </w:rPr>
              <w:t xml:space="preserve">Each control, with its ISO/IEC 27001 Annex A reference and System Architecture reference</w:t>
            </w:r>
          </w:p>
        </w:tc>
      </w:tr>
      <w:tr>
        <w:tc>
          <w:tcPr>
            <w:tcW w:type="dxa" w:w="1745"/>
            <w:tcMar>
              <w:top w:type="dxa" w:w="60"/>
              <w:left w:type="dxa" w:w="100"/>
              <w:bottom w:type="dxa" w:w="60"/>
              <w:right w:type="dxa" w:w="100"/>
            </w:tcMar>
          </w:tcPr>
          <w:p>
            <w:pPr>
              <w:spacing w:after="0" w:before="0"/>
            </w:pPr>
            <w:r>
              <w:rPr>
                <w:b w:val="false"/>
                <w:bCs w:val="false"/>
                <w:i w:val="false"/>
                <w:iCs w:val="false"/>
              </w:rPr>
              <w:t xml:space="preserve">Detective controls</w:t>
            </w:r>
          </w:p>
        </w:tc>
        <w:tc>
          <w:tcPr>
            <w:tcW w:type="dxa" w:w="7275"/>
            <w:tcMar>
              <w:top w:type="dxa" w:w="60"/>
              <w:left w:type="dxa" w:w="100"/>
              <w:bottom w:type="dxa" w:w="60"/>
              <w:right w:type="dxa" w:w="100"/>
            </w:tcMar>
          </w:tcPr>
          <w:p>
            <w:pPr>
              <w:spacing w:after="0" w:before="0"/>
            </w:pPr>
            <w:r>
              <w:rPr>
                <w:b w:val="false"/>
                <w:bCs w:val="false"/>
                <w:i w:val="false"/>
                <w:iCs w:val="false"/>
              </w:rPr>
              <w:t xml:space="preserve">Each control, with its detection rule in security monitoring</w:t>
            </w:r>
          </w:p>
        </w:tc>
      </w:tr>
      <w:tr>
        <w:tc>
          <w:tcPr>
            <w:tcW w:type="dxa" w:w="1745"/>
            <w:tcMar>
              <w:top w:type="dxa" w:w="60"/>
              <w:left w:type="dxa" w:w="100"/>
              <w:bottom w:type="dxa" w:w="60"/>
              <w:right w:type="dxa" w:w="100"/>
            </w:tcMar>
          </w:tcPr>
          <w:p>
            <w:pPr>
              <w:spacing w:after="0" w:before="0"/>
            </w:pPr>
            <w:r>
              <w:rPr>
                <w:b w:val="false"/>
                <w:bCs w:val="false"/>
                <w:i w:val="false"/>
                <w:iCs w:val="false"/>
              </w:rPr>
              <w:t xml:space="preserve">Corrective controls</w:t>
            </w:r>
          </w:p>
        </w:tc>
        <w:tc>
          <w:tcPr>
            <w:tcW w:type="dxa" w:w="7275"/>
            <w:tcMar>
              <w:top w:type="dxa" w:w="60"/>
              <w:left w:type="dxa" w:w="100"/>
              <w:bottom w:type="dxa" w:w="60"/>
              <w:right w:type="dxa" w:w="100"/>
            </w:tcMar>
          </w:tcPr>
          <w:p>
            <w:pPr>
              <w:spacing w:after="0" w:before="0"/>
            </w:pPr>
            <w:r>
              <w:rPr>
                <w:b w:val="false"/>
                <w:bCs w:val="false"/>
                <w:i w:val="false"/>
                <w:iCs w:val="false"/>
              </w:rPr>
              <w:t xml:space="preserve">The incident category in </w:t>
            </w:r>
            <w:r>
              <w:rPr>
                <w:b w:val="false"/>
                <w:bCs w:val="false"/>
                <w:i w:val="false"/>
                <w:iCs w:val="false"/>
              </w:rPr>
              <w:t xml:space="preserve">Section </w:t>
            </w:r>
            <w:fldSimple w:instr="REF sec_7_3 \w \h">
              <w:r>
                <w:t xml:space="preserve">7.3</w:t>
              </w:r>
            </w:fldSimple>
            <w:r>
              <w:rPr>
                <w:b w:val="false"/>
                <w:bCs w:val="false"/>
                <w:i w:val="false"/>
                <w:iCs w:val="false"/>
              </w:rPr>
              <w:t xml:space="preserve"> and the recovery scenario in </w:t>
            </w:r>
            <w:r>
              <w:rPr>
                <w:b w:val="false"/>
                <w:bCs w:val="false"/>
                <w:i w:val="false"/>
                <w:iCs w:val="false"/>
              </w:rPr>
              <w:t xml:space="preserve">Section </w:t>
            </w:r>
            <w:fldSimple w:instr="REF sec_8_1 \w \h">
              <w:r>
                <w:t xml:space="preserve">8.1</w:t>
              </w:r>
            </w:fldSimple>
          </w:p>
        </w:tc>
      </w:tr>
      <w:tr>
        <w:tc>
          <w:tcPr>
            <w:tcW w:type="dxa" w:w="1745"/>
            <w:tcMar>
              <w:top w:type="dxa" w:w="60"/>
              <w:left w:type="dxa" w:w="100"/>
              <w:bottom w:type="dxa" w:w="60"/>
              <w:right w:type="dxa" w:w="100"/>
            </w:tcMar>
          </w:tcPr>
          <w:p>
            <w:pPr>
              <w:spacing w:after="0" w:before="0"/>
            </w:pPr>
            <w:r>
              <w:rPr>
                <w:b w:val="false"/>
                <w:bCs w:val="false"/>
                <w:i w:val="false"/>
                <w:iCs w:val="false"/>
              </w:rPr>
              <w:t xml:space="preserve">Actions</w:t>
            </w:r>
          </w:p>
        </w:tc>
        <w:tc>
          <w:tcPr>
            <w:tcW w:type="dxa" w:w="7275"/>
            <w:tcMar>
              <w:top w:type="dxa" w:w="60"/>
              <w:left w:type="dxa" w:w="100"/>
              <w:bottom w:type="dxa" w:w="60"/>
              <w:right w:type="dxa" w:w="100"/>
            </w:tcMar>
          </w:tcPr>
          <w:p>
            <w:pPr>
              <w:spacing w:after="0" w:before="0"/>
            </w:pPr>
            <w:r>
              <w:rPr>
                <w:b w:val="false"/>
                <w:bCs w:val="false"/>
                <w:i w:val="false"/>
                <w:iCs w:val="false"/>
              </w:rPr>
              <w:t xml:space="preserve">Each implementation action, who performs it and the week it is due</w:t>
            </w:r>
          </w:p>
        </w:tc>
      </w:tr>
      <w:tr>
        <w:tc>
          <w:tcPr>
            <w:tcW w:type="dxa" w:w="1745"/>
            <w:tcMar>
              <w:top w:type="dxa" w:w="60"/>
              <w:left w:type="dxa" w:w="100"/>
              <w:bottom w:type="dxa" w:w="60"/>
              <w:right w:type="dxa" w:w="100"/>
            </w:tcMar>
          </w:tcPr>
          <w:p>
            <w:pPr>
              <w:spacing w:after="0" w:before="0"/>
            </w:pPr>
            <w:r>
              <w:rPr>
                <w:b w:val="false"/>
                <w:bCs w:val="false"/>
                <w:i w:val="false"/>
                <w:iCs w:val="false"/>
              </w:rPr>
              <w:t xml:space="preserve">Verification</w:t>
            </w:r>
          </w:p>
        </w:tc>
        <w:tc>
          <w:tcPr>
            <w:tcW w:type="dxa" w:w="7275"/>
            <w:tcMar>
              <w:top w:type="dxa" w:w="60"/>
              <w:left w:type="dxa" w:w="100"/>
              <w:bottom w:type="dxa" w:w="60"/>
              <w:right w:type="dxa" w:w="100"/>
            </w:tcMar>
          </w:tcPr>
          <w:p>
            <w:pPr>
              <w:spacing w:after="0" w:before="0"/>
            </w:pPr>
            <w:r>
              <w:rPr>
                <w:b w:val="false"/>
                <w:bCs w:val="false"/>
                <w:i w:val="false"/>
                <w:iCs w:val="false"/>
              </w:rPr>
              <w:t xml:space="preserve">The test or evidence that shows each control works, and its acceptance criterion</w:t>
            </w:r>
          </w:p>
        </w:tc>
      </w:tr>
      <w:tr>
        <w:tc>
          <w:tcPr>
            <w:tcW w:type="dxa" w:w="1745"/>
            <w:tcMar>
              <w:top w:type="dxa" w:w="60"/>
              <w:left w:type="dxa" w:w="100"/>
              <w:bottom w:type="dxa" w:w="60"/>
              <w:right w:type="dxa" w:w="100"/>
            </w:tcMar>
          </w:tcPr>
          <w:p>
            <w:pPr>
              <w:spacing w:after="0" w:before="0"/>
            </w:pPr>
            <w:r>
              <w:rPr>
                <w:b w:val="false"/>
                <w:bCs w:val="false"/>
                <w:i w:val="false"/>
                <w:iCs w:val="false"/>
              </w:rPr>
              <w:t xml:space="preserve">Residual rating</w:t>
            </w:r>
          </w:p>
        </w:tc>
        <w:tc>
          <w:tcPr>
            <w:tcW w:type="dxa" w:w="7275"/>
            <w:tcMar>
              <w:top w:type="dxa" w:w="60"/>
              <w:left w:type="dxa" w:w="100"/>
              <w:bottom w:type="dxa" w:w="60"/>
              <w:right w:type="dxa" w:w="100"/>
            </w:tcMar>
          </w:tcPr>
          <w:p>
            <w:pPr>
              <w:spacing w:after="0" w:before="0"/>
            </w:pPr>
            <w:r>
              <w:rPr>
                <w:b w:val="false"/>
                <w:bCs w:val="false"/>
                <w:i w:val="false"/>
                <w:iCs w:val="false"/>
              </w:rPr>
              <w:t xml:space="preserve">Likelihood, impact and band after verified treatment</w:t>
            </w:r>
          </w:p>
        </w:tc>
      </w:tr>
      <w:tr>
        <w:tc>
          <w:tcPr>
            <w:tcW w:type="dxa" w:w="1745"/>
            <w:tcMar>
              <w:top w:type="dxa" w:w="60"/>
              <w:left w:type="dxa" w:w="100"/>
              <w:bottom w:type="dxa" w:w="60"/>
              <w:right w:type="dxa" w:w="100"/>
            </w:tcMar>
          </w:tcPr>
          <w:p>
            <w:pPr>
              <w:spacing w:after="0" w:before="0"/>
            </w:pPr>
            <w:r>
              <w:rPr>
                <w:b w:val="false"/>
                <w:bCs w:val="false"/>
                <w:i w:val="false"/>
                <w:iCs w:val="false"/>
              </w:rPr>
              <w:t xml:space="preserve">Acceptance</w:t>
            </w:r>
          </w:p>
        </w:tc>
        <w:tc>
          <w:tcPr>
            <w:tcW w:type="dxa" w:w="7275"/>
            <w:tcMar>
              <w:top w:type="dxa" w:w="60"/>
              <w:left w:type="dxa" w:w="100"/>
              <w:bottom w:type="dxa" w:w="60"/>
              <w:right w:type="dxa" w:w="100"/>
            </w:tcMar>
          </w:tcPr>
          <w:p>
            <w:pPr>
              <w:spacing w:after="0" w:before="0"/>
            </w:pPr>
            <w:r>
              <w:rPr>
                <w:b w:val="false"/>
                <w:bCs w:val="false"/>
                <w:i w:val="false"/>
                <w:iCs w:val="false"/>
              </w:rPr>
              <w:t xml:space="preserve">Accepting authority, name and date</w:t>
            </w:r>
          </w:p>
        </w:tc>
      </w:tr>
      <w:tr>
        <w:tc>
          <w:tcPr>
            <w:tcW w:type="dxa" w:w="1745"/>
            <w:tcMar>
              <w:top w:type="dxa" w:w="60"/>
              <w:left w:type="dxa" w:w="100"/>
              <w:bottom w:type="dxa" w:w="60"/>
              <w:right w:type="dxa" w:w="100"/>
            </w:tcMar>
          </w:tcPr>
          <w:p>
            <w:pPr>
              <w:spacing w:after="0" w:before="0"/>
            </w:pPr>
            <w:r>
              <w:rPr>
                <w:b w:val="false"/>
                <w:bCs w:val="false"/>
                <w:i w:val="false"/>
                <w:iCs w:val="false"/>
              </w:rPr>
              <w:t xml:space="preserve">Review</w:t>
            </w:r>
          </w:p>
        </w:tc>
        <w:tc>
          <w:tcPr>
            <w:tcW w:type="dxa" w:w="7275"/>
            <w:tcMar>
              <w:top w:type="dxa" w:w="60"/>
              <w:left w:type="dxa" w:w="100"/>
              <w:bottom w:type="dxa" w:w="60"/>
              <w:right w:type="dxa" w:w="100"/>
            </w:tcMar>
          </w:tcPr>
          <w:p>
            <w:pPr>
              <w:spacing w:after="0" w:before="0"/>
            </w:pPr>
            <w:r>
              <w:rPr>
                <w:b w:val="false"/>
                <w:bCs w:val="false"/>
                <w:i w:val="false"/>
                <w:iCs w:val="false"/>
              </w:rPr>
              <w:t xml:space="preserve">Next review date and the events that trigger an earlier one</w:t>
            </w:r>
          </w:p>
        </w:tc>
      </w:tr>
    </w:tbl>
    <w:p>
      <w:pPr>
        <w:pStyle w:val="Heading1"/>
        <w:pageBreakBefore/>
        <w:numPr>
          <w:ilvl w:val="0"/>
          <w:numId w:val="2"/>
        </w:numPr>
        <w:spacing w:after="140" w:before="240"/>
      </w:pPr>
      <w:r>
        <w:t xml:space="preserve">I</w:t>
      </w:r>
      <w:bookmarkStart w:name="sec_6" w:id="1"/>
      <w:r>
        <w:rPr>
          <w:b w:val="false"/>
          <w:bCs w:val="false"/>
          <w:i w:val="false"/>
          <w:iCs w:val="false"/>
        </w:rPr>
        <w:t xml:space="preserve">mplementation Method Statement</w:t>
      </w:r>
      <w:bookmarkEnd w:id="1"/>
    </w:p>
    <w:p>
      <w:pPr>
        <w:pStyle w:val="Heading2"/>
        <w:numPr>
          <w:ilvl w:val="1"/>
          <w:numId w:val="2"/>
        </w:numPr>
        <w:spacing w:after="140" w:before="260"/>
      </w:pPr>
      <w:r>
        <w:t xml:space="preserve">S</w:t>
      </w:r>
      <w:bookmarkStart w:name="sec_6_1" w:id="1"/>
      <w:r>
        <w:rPr>
          <w:b w:val="false"/>
          <w:bCs w:val="false"/>
          <w:i w:val="false"/>
          <w:iCs w:val="false"/>
        </w:rPr>
        <w:t xml:space="preserve">ecurity activities by phase</w:t>
      </w:r>
      <w:bookmarkEnd w:id="1"/>
    </w:p>
    <w:p>
      <w:pPr>
        <w:spacing w:after="140" w:line="276"/>
      </w:pPr>
      <w:r>
        <w:rPr>
          <w:b w:val="false"/>
          <w:bCs w:val="false"/>
          <w:i w:val="false"/>
          <w:iCs w:val="false"/>
        </w:rPr>
        <w:t xml:space="preserve">Security runs through every phase of the Implementation Sub-Plan in </w:t>
      </w:r>
      <w:r>
        <w:rPr>
          <w:b w:val="false"/>
          <w:bCs w:val="false"/>
          <w:i w:val="false"/>
          <w:iCs w:val="false"/>
        </w:rPr>
        <w:t xml:space="preserve">Preliminary Project Plan Section 2.1</w:t>
      </w:r>
      <w:r>
        <w:rPr>
          <w:b w:val="false"/>
          <w:bCs w:val="false"/>
          <w:i w:val="false"/>
          <w:iCs w:val="false"/>
        </w:rPr>
        <w:t xml:space="preserve">, and the milestones below carry a security condition.</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834"/>
        <w:gridCol w:w="5626"/>
        <w:gridCol w:w="1560"/>
      </w:tblGrid>
      <w:tr>
        <w:trPr>
          <w:tblHeader/>
        </w:trPr>
        <w:tc>
          <w:tcPr>
            <w:tcW w:type="dxa" w:w="1834"/>
            <w:shd w:fill="EDEDED" w:val="clear"/>
            <w:tcMar>
              <w:top w:type="dxa" w:w="60"/>
              <w:left w:type="dxa" w:w="100"/>
              <w:bottom w:type="dxa" w:w="60"/>
              <w:right w:type="dxa" w:w="100"/>
            </w:tcMar>
          </w:tcPr>
          <w:p>
            <w:pPr>
              <w:spacing w:after="0" w:before="0"/>
            </w:pPr>
            <w:r>
              <w:rPr>
                <w:b/>
                <w:bCs/>
                <w:i w:val="false"/>
                <w:iCs w:val="false"/>
              </w:rPr>
              <w:t xml:space="preserve">Phase and weeks</w:t>
            </w:r>
          </w:p>
        </w:tc>
        <w:tc>
          <w:tcPr>
            <w:tcW w:type="dxa" w:w="5626"/>
            <w:shd w:fill="EDEDED" w:val="clear"/>
            <w:tcMar>
              <w:top w:type="dxa" w:w="60"/>
              <w:left w:type="dxa" w:w="100"/>
              <w:bottom w:type="dxa" w:w="60"/>
              <w:right w:type="dxa" w:w="100"/>
            </w:tcMar>
          </w:tcPr>
          <w:p>
            <w:pPr>
              <w:spacing w:after="0" w:before="0"/>
            </w:pPr>
            <w:r>
              <w:rPr>
                <w:b/>
                <w:bCs/>
                <w:i w:val="false"/>
                <w:iCs w:val="false"/>
              </w:rPr>
              <w:t xml:space="preserve">Security activities</w:t>
            </w:r>
          </w:p>
        </w:tc>
        <w:tc>
          <w:tcPr>
            <w:tcW w:type="dxa" w:w="1560"/>
            <w:shd w:fill="EDEDED" w:val="clear"/>
            <w:tcMar>
              <w:top w:type="dxa" w:w="60"/>
              <w:left w:type="dxa" w:w="100"/>
              <w:bottom w:type="dxa" w:w="60"/>
              <w:right w:type="dxa" w:w="100"/>
            </w:tcMar>
          </w:tcPr>
          <w:p>
            <w:pPr>
              <w:spacing w:after="0" w:before="0"/>
            </w:pPr>
            <w:r>
              <w:rPr>
                <w:b/>
                <w:bCs/>
                <w:i w:val="false"/>
                <w:iCs w:val="false"/>
              </w:rPr>
              <w:t xml:space="preserve">Security condition</w:t>
            </w:r>
          </w:p>
        </w:tc>
      </w:tr>
      <w:tr>
        <w:tc>
          <w:tcPr>
            <w:tcW w:type="dxa" w:w="1834"/>
            <w:tcMar>
              <w:top w:type="dxa" w:w="60"/>
              <w:left w:type="dxa" w:w="100"/>
              <w:bottom w:type="dxa" w:w="60"/>
              <w:right w:type="dxa" w:w="100"/>
            </w:tcMar>
          </w:tcPr>
          <w:p>
            <w:pPr>
              <w:spacing w:after="0" w:before="0"/>
            </w:pPr>
            <w:r>
              <w:rPr>
                <w:b w:val="false"/>
                <w:bCs w:val="false"/>
                <w:i w:val="false"/>
                <w:iCs w:val="false"/>
              </w:rPr>
              <w:t xml:space="preserve">Mobilization and planning, weeks 1 to 2</w:t>
            </w:r>
          </w:p>
        </w:tc>
        <w:tc>
          <w:tcPr>
            <w:tcW w:type="dxa" w:w="5626"/>
            <w:tcMar>
              <w:top w:type="dxa" w:w="60"/>
              <w:left w:type="dxa" w:w="100"/>
              <w:bottom w:type="dxa" w:w="60"/>
              <w:right w:type="dxa" w:w="100"/>
            </w:tcMar>
          </w:tcPr>
          <w:p>
            <w:pPr>
              <w:spacing w:after="0" w:before="0"/>
            </w:pPr>
            <w:r>
              <w:rPr>
                <w:b w:val="false"/>
                <w:bCs w:val="false"/>
                <w:i w:val="false"/>
                <w:iCs w:val="false"/>
              </w:rPr>
              <w:t xml:space="preserve">Security Working Group formed; personnel screened and inducted; risk register baselined; escalation matrix issued</w:t>
            </w:r>
          </w:p>
        </w:tc>
        <w:tc>
          <w:tcPr>
            <w:tcW w:type="dxa" w:w="1560"/>
            <w:tcMar>
              <w:top w:type="dxa" w:w="60"/>
              <w:left w:type="dxa" w:w="100"/>
              <w:bottom w:type="dxa" w:w="60"/>
              <w:right w:type="dxa" w:w="100"/>
            </w:tcMar>
          </w:tcPr>
          <w:p>
            <w:pPr>
              <w:spacing w:after="0" w:before="0"/>
            </w:pPr>
            <w:r>
              <w:rPr>
                <w:b w:val="false"/>
                <w:bCs w:val="false"/>
                <w:i w:val="false"/>
                <w:iCs w:val="false"/>
              </w:rPr>
              <w:t xml:space="preserve"/>
            </w:r>
          </w:p>
        </w:tc>
      </w:tr>
      <w:tr>
        <w:tc>
          <w:tcPr>
            <w:tcW w:type="dxa" w:w="1834"/>
            <w:tcMar>
              <w:top w:type="dxa" w:w="60"/>
              <w:left w:type="dxa" w:w="100"/>
              <w:bottom w:type="dxa" w:w="60"/>
              <w:right w:type="dxa" w:w="100"/>
            </w:tcMar>
          </w:tcPr>
          <w:p>
            <w:pPr>
              <w:spacing w:after="0" w:before="0"/>
            </w:pPr>
            <w:r>
              <w:rPr>
                <w:b w:val="false"/>
                <w:bCs w:val="false"/>
                <w:i w:val="false"/>
                <w:iCs w:val="false"/>
              </w:rPr>
              <w:t xml:space="preserve">Design and detailed planning, weeks 3 to 6</w:t>
            </w:r>
          </w:p>
        </w:tc>
        <w:tc>
          <w:tcPr>
            <w:tcW w:type="dxa" w:w="5626"/>
            <w:tcMar>
              <w:top w:type="dxa" w:w="60"/>
              <w:left w:type="dxa" w:w="100"/>
              <w:bottom w:type="dxa" w:w="60"/>
              <w:right w:type="dxa" w:w="100"/>
            </w:tcMar>
          </w:tcPr>
          <w:p>
            <w:pPr>
              <w:spacing w:after="0" w:before="0"/>
            </w:pPr>
            <w:r>
              <w:rPr>
                <w:b w:val="false"/>
                <w:bCs w:val="false"/>
                <w:i w:val="false"/>
                <w:iCs w:val="false"/>
              </w:rPr>
              <w:t xml:space="preserve">Threat modeling of the design; Privacy Impact Assessment; Security Design Documentation, including the access control matrix, key management procedures and hardening guide; policies drafted; certificate profile agreed with e-Government</w:t>
            </w:r>
          </w:p>
        </w:tc>
        <w:tc>
          <w:tcPr>
            <w:tcW w:type="dxa" w:w="1560"/>
            <w:tcMar>
              <w:top w:type="dxa" w:w="60"/>
              <w:left w:type="dxa" w:w="100"/>
              <w:bottom w:type="dxa" w:w="60"/>
              <w:right w:type="dxa" w:w="100"/>
            </w:tcMar>
          </w:tcPr>
          <w:p>
            <w:pPr>
              <w:spacing w:after="0" w:before="0"/>
            </w:pPr>
            <w:r>
              <w:rPr>
                <w:b w:val="false"/>
                <w:bCs w:val="false"/>
                <w:i w:val="false"/>
                <w:iCs w:val="false"/>
              </w:rPr>
              <w:t xml:space="preserve">Detailed Design Approval: no High risk without an approved treatment</w:t>
            </w:r>
          </w:p>
        </w:tc>
      </w:tr>
      <w:tr>
        <w:tc>
          <w:tcPr>
            <w:tcW w:type="dxa" w:w="1834"/>
            <w:tcMar>
              <w:top w:type="dxa" w:w="60"/>
              <w:left w:type="dxa" w:w="100"/>
              <w:bottom w:type="dxa" w:w="60"/>
              <w:right w:type="dxa" w:w="100"/>
            </w:tcMar>
          </w:tcPr>
          <w:p>
            <w:pPr>
              <w:spacing w:after="0" w:before="0"/>
            </w:pPr>
            <w:r>
              <w:rPr>
                <w:b w:val="false"/>
                <w:bCs w:val="false"/>
                <w:i w:val="false"/>
                <w:iCs w:val="false"/>
              </w:rPr>
              <w:t xml:space="preserve">Procurement and manufacturing, weeks 7 to 16</w:t>
            </w:r>
          </w:p>
        </w:tc>
        <w:tc>
          <w:tcPr>
            <w:tcW w:type="dxa" w:w="5626"/>
            <w:tcMar>
              <w:top w:type="dxa" w:w="60"/>
              <w:left w:type="dxa" w:w="100"/>
              <w:bottom w:type="dxa" w:w="60"/>
              <w:right w:type="dxa" w:w="100"/>
            </w:tcMar>
          </w:tcPr>
          <w:p>
            <w:pPr>
              <w:spacing w:after="0" w:before="0"/>
            </w:pPr>
            <w:r>
              <w:rPr>
                <w:b w:val="false"/>
                <w:bCs w:val="false"/>
                <w:i w:val="false"/>
                <w:iCs w:val="false"/>
              </w:rPr>
              <w:t xml:space="preserve">Secure development with static and dynamic testing; equipment control PCs hardened with the manufacturer; ICT ordered through authorized channels; synthetic data only</w:t>
            </w:r>
          </w:p>
        </w:tc>
        <w:tc>
          <w:tcPr>
            <w:tcW w:type="dxa" w:w="1560"/>
            <w:tcMar>
              <w:top w:type="dxa" w:w="60"/>
              <w:left w:type="dxa" w:w="100"/>
              <w:bottom w:type="dxa" w:w="60"/>
              <w:right w:type="dxa" w:w="100"/>
            </w:tcMar>
          </w:tcPr>
          <w:p>
            <w:pPr>
              <w:spacing w:after="0" w:before="0"/>
            </w:pPr>
            <w:r>
              <w:rPr>
                <w:b w:val="false"/>
                <w:bCs w:val="false"/>
                <w:i w:val="false"/>
                <w:iCs w:val="false"/>
              </w:rPr>
              <w:t xml:space="preserve"/>
            </w:r>
          </w:p>
        </w:tc>
      </w:tr>
      <w:tr>
        <w:tc>
          <w:tcPr>
            <w:tcW w:type="dxa" w:w="1834"/>
            <w:tcMar>
              <w:top w:type="dxa" w:w="60"/>
              <w:left w:type="dxa" w:w="100"/>
              <w:bottom w:type="dxa" w:w="60"/>
              <w:right w:type="dxa" w:w="100"/>
            </w:tcMar>
          </w:tcPr>
          <w:p>
            <w:pPr>
              <w:spacing w:after="0" w:before="0"/>
            </w:pPr>
            <w:r>
              <w:rPr>
                <w:b w:val="false"/>
                <w:bCs w:val="false"/>
                <w:i w:val="false"/>
                <w:iCs w:val="false"/>
              </w:rPr>
              <w:t xml:space="preserve">Factory acceptance testing, week 17</w:t>
            </w:r>
          </w:p>
        </w:tc>
        <w:tc>
          <w:tcPr>
            <w:tcW w:type="dxa" w:w="5626"/>
            <w:tcMar>
              <w:top w:type="dxa" w:w="60"/>
              <w:left w:type="dxa" w:w="100"/>
              <w:bottom w:type="dxa" w:w="60"/>
              <w:right w:type="dxa" w:w="100"/>
            </w:tcMar>
          </w:tcPr>
          <w:p>
            <w:pPr>
              <w:spacing w:after="0" w:before="0"/>
            </w:pPr>
            <w:r>
              <w:rPr>
                <w:b w:val="false"/>
                <w:bCs w:val="false"/>
                <w:i w:val="false"/>
                <w:iCs w:val="false"/>
              </w:rPr>
              <w:t xml:space="preserve">Equipment hardening verified; integrity baseline of the control software recorded</w:t>
            </w:r>
          </w:p>
        </w:tc>
        <w:tc>
          <w:tcPr>
            <w:tcW w:type="dxa" w:w="1560"/>
            <w:tcMar>
              <w:top w:type="dxa" w:w="60"/>
              <w:left w:type="dxa" w:w="100"/>
              <w:bottom w:type="dxa" w:w="60"/>
              <w:right w:type="dxa" w:w="100"/>
            </w:tcMar>
          </w:tcPr>
          <w:p>
            <w:pPr>
              <w:spacing w:after="0" w:before="0"/>
            </w:pPr>
            <w:r>
              <w:rPr>
                <w:b w:val="false"/>
                <w:bCs w:val="false"/>
                <w:i w:val="false"/>
                <w:iCs w:val="false"/>
              </w:rPr>
              <w:t xml:space="preserve">Successful FAT: baseline recorded</w:t>
            </w:r>
          </w:p>
        </w:tc>
      </w:tr>
      <w:tr>
        <w:tc>
          <w:tcPr>
            <w:tcW w:type="dxa" w:w="1834"/>
            <w:tcMar>
              <w:top w:type="dxa" w:w="60"/>
              <w:left w:type="dxa" w:w="100"/>
              <w:bottom w:type="dxa" w:w="60"/>
              <w:right w:type="dxa" w:w="100"/>
            </w:tcMar>
          </w:tcPr>
          <w:p>
            <w:pPr>
              <w:spacing w:after="0" w:before="0"/>
            </w:pPr>
            <w:r>
              <w:rPr>
                <w:b w:val="false"/>
                <w:bCs w:val="false"/>
                <w:i w:val="false"/>
                <w:iCs w:val="false"/>
              </w:rPr>
              <w:t xml:space="preserve">Installation and site acceptance testing, weeks 21 to 26, with the ICT from week 15</w:t>
            </w:r>
          </w:p>
        </w:tc>
        <w:tc>
          <w:tcPr>
            <w:tcW w:type="dxa" w:w="5626"/>
            <w:tcMar>
              <w:top w:type="dxa" w:w="60"/>
              <w:left w:type="dxa" w:w="100"/>
              <w:bottom w:type="dxa" w:w="60"/>
              <w:right w:type="dxa" w:w="100"/>
            </w:tcMar>
          </w:tcPr>
          <w:p>
            <w:pPr>
              <w:spacing w:after="0" w:before="0"/>
            </w:pPr>
            <w:r>
              <w:rPr>
                <w:b w:val="false"/>
                <w:bCs w:val="false"/>
                <w:i w:val="false"/>
                <w:iCs w:val="false"/>
              </w:rPr>
              <w:t xml:space="preserve">Equipment inspected on delivery; firewalls, directory, multi-factor authentication, privileged access management and monitoring built before the hosts they protect; key ceremony witnessed by NRB in week 16; secondary environment to the same baselines; security testing and penetration testing; integration with NRB's Security Operations Center</w:t>
            </w:r>
          </w:p>
        </w:tc>
        <w:tc>
          <w:tcPr>
            <w:tcW w:type="dxa" w:w="1560"/>
            <w:tcMar>
              <w:top w:type="dxa" w:w="60"/>
              <w:left w:type="dxa" w:w="100"/>
              <w:bottom w:type="dxa" w:w="60"/>
              <w:right w:type="dxa" w:w="100"/>
            </w:tcMar>
          </w:tcPr>
          <w:p>
            <w:pPr>
              <w:spacing w:after="0" w:before="0"/>
            </w:pPr>
            <w:r>
              <w:rPr>
                <w:b w:val="false"/>
                <w:bCs w:val="false"/>
                <w:i w:val="false"/>
                <w:iCs w:val="false"/>
              </w:rPr>
              <w:t xml:space="preserve">Installation and SAT: no Critical or High finding open; no citizen data before this point</w:t>
            </w:r>
          </w:p>
        </w:tc>
      </w:tr>
      <w:tr>
        <w:tc>
          <w:tcPr>
            <w:tcW w:type="dxa" w:w="1834"/>
            <w:tcMar>
              <w:top w:type="dxa" w:w="60"/>
              <w:left w:type="dxa" w:w="100"/>
              <w:bottom w:type="dxa" w:w="60"/>
              <w:right w:type="dxa" w:w="100"/>
            </w:tcMar>
          </w:tcPr>
          <w:p>
            <w:pPr>
              <w:spacing w:after="0" w:before="0"/>
            </w:pPr>
            <w:r>
              <w:rPr>
                <w:b w:val="false"/>
                <w:bCs w:val="false"/>
                <w:i w:val="false"/>
                <w:iCs w:val="false"/>
              </w:rPr>
              <w:t xml:space="preserve">Training and knowledge transfer, weeks 25 to 28</w:t>
            </w:r>
          </w:p>
        </w:tc>
        <w:tc>
          <w:tcPr>
            <w:tcW w:type="dxa" w:w="5626"/>
            <w:tcMar>
              <w:top w:type="dxa" w:w="60"/>
              <w:left w:type="dxa" w:w="100"/>
              <w:bottom w:type="dxa" w:w="60"/>
              <w:right w:type="dxa" w:w="100"/>
            </w:tcMar>
          </w:tcPr>
          <w:p>
            <w:pPr>
              <w:spacing w:after="0" w:before="0"/>
            </w:pPr>
            <w:r>
              <w:rPr>
                <w:b w:val="false"/>
                <w:bCs w:val="false"/>
                <w:i w:val="false"/>
                <w:iCs w:val="false"/>
              </w:rPr>
              <w:t xml:space="preserve">Security training; incident response exercise</w:t>
            </w:r>
          </w:p>
        </w:tc>
        <w:tc>
          <w:tcPr>
            <w:tcW w:type="dxa" w:w="1560"/>
            <w:tcMar>
              <w:top w:type="dxa" w:w="60"/>
              <w:left w:type="dxa" w:w="100"/>
              <w:bottom w:type="dxa" w:w="60"/>
              <w:right w:type="dxa" w:w="100"/>
            </w:tcMar>
          </w:tcPr>
          <w:p>
            <w:pPr>
              <w:spacing w:after="0" w:before="0"/>
            </w:pPr>
            <w:r>
              <w:rPr>
                <w:b w:val="false"/>
                <w:bCs w:val="false"/>
                <w:i w:val="false"/>
                <w:iCs w:val="false"/>
              </w:rPr>
              <w:t xml:space="preserve">Training completed</w:t>
            </w:r>
          </w:p>
        </w:tc>
      </w:tr>
      <w:tr>
        <w:tc>
          <w:tcPr>
            <w:tcW w:type="dxa" w:w="1834"/>
            <w:tcMar>
              <w:top w:type="dxa" w:w="60"/>
              <w:left w:type="dxa" w:w="100"/>
              <w:bottom w:type="dxa" w:w="60"/>
              <w:right w:type="dxa" w:w="100"/>
            </w:tcMar>
          </w:tcPr>
          <w:p>
            <w:pPr>
              <w:spacing w:after="0" w:before="0"/>
            </w:pPr>
            <w:r>
              <w:rPr>
                <w:b w:val="false"/>
                <w:bCs w:val="false"/>
                <w:i w:val="false"/>
                <w:iCs w:val="false"/>
              </w:rPr>
              <w:t xml:space="preserve">Commissioning, weeks 27 to 30</w:t>
            </w:r>
          </w:p>
        </w:tc>
        <w:tc>
          <w:tcPr>
            <w:tcW w:type="dxa" w:w="5626"/>
            <w:tcMar>
              <w:top w:type="dxa" w:w="60"/>
              <w:left w:type="dxa" w:w="100"/>
              <w:bottom w:type="dxa" w:w="60"/>
              <w:right w:type="dxa" w:w="100"/>
            </w:tcMar>
          </w:tcPr>
          <w:p>
            <w:pPr>
              <w:spacing w:after="0" w:before="0"/>
            </w:pPr>
            <w:r>
              <w:rPr>
                <w:b w:val="false"/>
                <w:bCs w:val="false"/>
                <w:i w:val="false"/>
                <w:iCs w:val="false"/>
              </w:rPr>
              <w:t xml:space="preserve">Operational acceptance tests 9 to 12; NRB runs the Security Operations Center under observation</w:t>
            </w:r>
          </w:p>
        </w:tc>
        <w:tc>
          <w:tcPr>
            <w:tcW w:type="dxa" w:w="1560"/>
            <w:tcMar>
              <w:top w:type="dxa" w:w="60"/>
              <w:left w:type="dxa" w:w="100"/>
              <w:bottom w:type="dxa" w:w="60"/>
              <w:right w:type="dxa" w:w="100"/>
            </w:tcMar>
          </w:tcPr>
          <w:p>
            <w:pPr>
              <w:spacing w:after="0" w:before="0"/>
            </w:pPr>
            <w:r>
              <w:rPr>
                <w:b w:val="false"/>
                <w:bCs w:val="false"/>
                <w:i w:val="false"/>
                <w:iCs w:val="false"/>
              </w:rPr>
              <w:t xml:space="preserve">System commissioned</w:t>
            </w:r>
          </w:p>
        </w:tc>
      </w:tr>
      <w:tr>
        <w:tc>
          <w:tcPr>
            <w:tcW w:type="dxa" w:w="1834"/>
            <w:tcMar>
              <w:top w:type="dxa" w:w="60"/>
              <w:left w:type="dxa" w:w="100"/>
              <w:bottom w:type="dxa" w:w="60"/>
              <w:right w:type="dxa" w:w="100"/>
            </w:tcMar>
          </w:tcPr>
          <w:p>
            <w:pPr>
              <w:spacing w:after="0" w:before="0"/>
            </w:pPr>
            <w:r>
              <w:rPr>
                <w:b w:val="false"/>
                <w:bCs w:val="false"/>
                <w:i w:val="false"/>
                <w:iCs w:val="false"/>
              </w:rPr>
              <w:t xml:space="preserve">Handover and go-live, weeks 31 to 32</w:t>
            </w:r>
          </w:p>
        </w:tc>
        <w:tc>
          <w:tcPr>
            <w:tcW w:type="dxa" w:w="5626"/>
            <w:tcMar>
              <w:top w:type="dxa" w:w="60"/>
              <w:left w:type="dxa" w:w="100"/>
              <w:bottom w:type="dxa" w:w="60"/>
              <w:right w:type="dxa" w:w="100"/>
            </w:tcMar>
          </w:tcPr>
          <w:p>
            <w:pPr>
              <w:spacing w:after="0" w:before="0"/>
            </w:pPr>
            <w:r>
              <w:rPr>
                <w:b w:val="false"/>
                <w:bCs w:val="false"/>
                <w:i w:val="false"/>
                <w:iCs w:val="false"/>
              </w:rPr>
              <w:t xml:space="preserve">Security Operations Center transferred; credentials rotated; residual risks accepted by NRB</w:t>
            </w:r>
          </w:p>
        </w:tc>
        <w:tc>
          <w:tcPr>
            <w:tcW w:type="dxa" w:w="1560"/>
            <w:tcMar>
              <w:top w:type="dxa" w:w="60"/>
              <w:left w:type="dxa" w:w="100"/>
              <w:bottom w:type="dxa" w:w="60"/>
              <w:right w:type="dxa" w:w="100"/>
            </w:tcMar>
          </w:tcPr>
          <w:p>
            <w:pPr>
              <w:spacing w:after="0" w:before="0"/>
            </w:pPr>
            <w:r>
              <w:rPr>
                <w:b w:val="false"/>
                <w:bCs w:val="false"/>
                <w:i w:val="false"/>
                <w:iCs w:val="false"/>
              </w:rPr>
              <w:t xml:space="preserve">Full handover</w:t>
            </w:r>
          </w:p>
        </w:tc>
      </w:tr>
    </w:tbl>
    <w:p>
      <w:pPr>
        <w:spacing w:after="140"/>
      </w:pPr>
    </w:p>
    <w:p>
      <w:pPr>
        <w:pStyle w:val="Heading2"/>
        <w:numPr>
          <w:ilvl w:val="1"/>
          <w:numId w:val="2"/>
        </w:numPr>
        <w:spacing w:after="140" w:before="260"/>
      </w:pPr>
      <w:r>
        <w:t xml:space="preserve">S</w:t>
      </w:r>
      <w:bookmarkStart w:name="sec_6_2" w:id="1"/>
      <w:r>
        <w:rPr>
          <w:b w:val="false"/>
          <w:bCs w:val="false"/>
          <w:i w:val="false"/>
          <w:iCs w:val="false"/>
        </w:rPr>
        <w:t xml:space="preserve">ecurity testing</w:t>
      </w:r>
      <w:bookmarkEnd w:id="1"/>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6187"/>
        <w:gridCol w:w="2833"/>
      </w:tblGrid>
      <w:tr>
        <w:trPr>
          <w:tblHeader/>
        </w:trPr>
        <w:tc>
          <w:tcPr>
            <w:tcW w:type="dxa" w:w="6187"/>
            <w:shd w:fill="EDEDED" w:val="clear"/>
            <w:tcMar>
              <w:top w:type="dxa" w:w="60"/>
              <w:left w:type="dxa" w:w="100"/>
              <w:bottom w:type="dxa" w:w="60"/>
              <w:right w:type="dxa" w:w="100"/>
            </w:tcMar>
          </w:tcPr>
          <w:p>
            <w:pPr>
              <w:spacing w:after="0" w:before="0"/>
            </w:pPr>
            <w:r>
              <w:rPr>
                <w:b/>
                <w:bCs/>
                <w:i w:val="false"/>
                <w:iCs w:val="false"/>
              </w:rPr>
              <w:t xml:space="preserve">Test and weeks</w:t>
            </w:r>
          </w:p>
        </w:tc>
        <w:tc>
          <w:tcPr>
            <w:tcW w:type="dxa" w:w="2833"/>
            <w:shd w:fill="EDEDED" w:val="clear"/>
            <w:tcMar>
              <w:top w:type="dxa" w:w="60"/>
              <w:left w:type="dxa" w:w="100"/>
              <w:bottom w:type="dxa" w:w="60"/>
              <w:right w:type="dxa" w:w="100"/>
            </w:tcMar>
          </w:tcPr>
          <w:p>
            <w:pPr>
              <w:spacing w:after="0" w:before="0"/>
            </w:pPr>
            <w:r>
              <w:rPr>
                <w:b/>
                <w:bCs/>
                <w:i w:val="false"/>
                <w:iCs w:val="false"/>
              </w:rPr>
              <w:t xml:space="preserve">Exit criterion</w:t>
            </w:r>
          </w:p>
        </w:tc>
      </w:tr>
      <w:tr>
        <w:tc>
          <w:tcPr>
            <w:tcW w:type="dxa" w:w="6187"/>
            <w:tcMar>
              <w:top w:type="dxa" w:w="60"/>
              <w:left w:type="dxa" w:w="100"/>
              <w:bottom w:type="dxa" w:w="60"/>
              <w:right w:type="dxa" w:w="100"/>
            </w:tcMar>
          </w:tcPr>
          <w:p>
            <w:pPr>
              <w:spacing w:after="0" w:before="0"/>
            </w:pPr>
            <w:r>
              <w:rPr>
                <w:b w:val="false"/>
                <w:bCs w:val="false"/>
                <w:i w:val="false"/>
                <w:iCs w:val="false"/>
              </w:rPr>
              <w:t xml:space="preserve">Static and dynamic testing of software written under the Contract, weeks 7 to 16</w:t>
            </w:r>
          </w:p>
        </w:tc>
        <w:tc>
          <w:tcPr>
            <w:tcW w:type="dxa" w:w="2833"/>
            <w:tcMar>
              <w:top w:type="dxa" w:w="60"/>
              <w:left w:type="dxa" w:w="100"/>
              <w:bottom w:type="dxa" w:w="60"/>
              <w:right w:type="dxa" w:w="100"/>
            </w:tcMar>
          </w:tcPr>
          <w:p>
            <w:pPr>
              <w:spacing w:after="0" w:before="0"/>
            </w:pPr>
            <w:r>
              <w:rPr>
                <w:b w:val="false"/>
                <w:bCs w:val="false"/>
                <w:i w:val="false"/>
                <w:iCs w:val="false"/>
              </w:rPr>
              <w:t xml:space="preserve">No unresolved high severity finding in a promoted release</w:t>
            </w:r>
          </w:p>
        </w:tc>
      </w:tr>
      <w:tr>
        <w:tc>
          <w:tcPr>
            <w:tcW w:type="dxa" w:w="6187"/>
            <w:tcMar>
              <w:top w:type="dxa" w:w="60"/>
              <w:left w:type="dxa" w:w="100"/>
              <w:bottom w:type="dxa" w:w="60"/>
              <w:right w:type="dxa" w:w="100"/>
            </w:tcMar>
          </w:tcPr>
          <w:p>
            <w:pPr>
              <w:spacing w:after="0" w:before="0"/>
            </w:pPr>
            <w:r>
              <w:rPr>
                <w:b w:val="false"/>
                <w:bCs w:val="false"/>
                <w:i w:val="false"/>
                <w:iCs w:val="false"/>
              </w:rPr>
              <w:t xml:space="preserve">Pre-commissioning test 5, cybersecurity and access control, week 19</w:t>
            </w:r>
          </w:p>
        </w:tc>
        <w:tc>
          <w:tcPr>
            <w:tcW w:type="dxa" w:w="2833"/>
            <w:tcMar>
              <w:top w:type="dxa" w:w="60"/>
              <w:left w:type="dxa" w:w="100"/>
              <w:bottom w:type="dxa" w:w="60"/>
              <w:right w:type="dxa" w:w="100"/>
            </w:tcMar>
          </w:tcPr>
          <w:p>
            <w:pPr>
              <w:spacing w:after="0" w:before="0"/>
            </w:pPr>
            <w:r>
              <w:rPr>
                <w:b w:val="false"/>
                <w:bCs w:val="false"/>
                <w:i w:val="false"/>
                <w:iCs w:val="false"/>
              </w:rPr>
              <w:t xml:space="preserve">Security Readiness Report</w:t>
            </w:r>
          </w:p>
        </w:tc>
      </w:tr>
      <w:tr>
        <w:tc>
          <w:tcPr>
            <w:tcW w:type="dxa" w:w="6187"/>
            <w:tcMar>
              <w:top w:type="dxa" w:w="60"/>
              <w:left w:type="dxa" w:w="100"/>
              <w:bottom w:type="dxa" w:w="60"/>
              <w:right w:type="dxa" w:w="100"/>
            </w:tcMar>
          </w:tcPr>
          <w:p>
            <w:pPr>
              <w:spacing w:after="0" w:before="0"/>
            </w:pPr>
            <w:r>
              <w:rPr>
                <w:b w:val="false"/>
                <w:bCs w:val="false"/>
                <w:i w:val="false"/>
                <w:iCs w:val="false"/>
              </w:rPr>
              <w:t xml:space="preserve">Pre-commissioning test 13, backup and recovery, including failover, week 20</w:t>
            </w:r>
          </w:p>
        </w:tc>
        <w:tc>
          <w:tcPr>
            <w:tcW w:type="dxa" w:w="2833"/>
            <w:tcMar>
              <w:top w:type="dxa" w:w="60"/>
              <w:left w:type="dxa" w:w="100"/>
              <w:bottom w:type="dxa" w:w="60"/>
              <w:right w:type="dxa" w:w="100"/>
            </w:tcMar>
          </w:tcPr>
          <w:p>
            <w:pPr>
              <w:spacing w:after="0" w:before="0"/>
            </w:pPr>
            <w:r>
              <w:rPr>
                <w:b w:val="false"/>
                <w:bCs w:val="false"/>
                <w:i w:val="false"/>
                <w:iCs w:val="false"/>
              </w:rPr>
              <w:t xml:space="preserve">Backup and Recovery Test Report</w:t>
            </w:r>
          </w:p>
        </w:tc>
      </w:tr>
      <w:tr>
        <w:tc>
          <w:tcPr>
            <w:tcW w:type="dxa" w:w="6187"/>
            <w:tcMar>
              <w:top w:type="dxa" w:w="60"/>
              <w:left w:type="dxa" w:w="100"/>
              <w:bottom w:type="dxa" w:w="60"/>
              <w:right w:type="dxa" w:w="100"/>
            </w:tcMar>
          </w:tcPr>
          <w:p>
            <w:pPr>
              <w:spacing w:after="0" w:before="0"/>
            </w:pPr>
            <w:r>
              <w:rPr>
                <w:b w:val="false"/>
                <w:bCs w:val="false"/>
                <w:i w:val="false"/>
                <w:iCs w:val="false"/>
              </w:rPr>
              <w:t xml:space="preserve">Security testing, weeks 20 and 21: vulnerability assessment, authentication, encryption validation, configuration against the hardened baselines, and simulation of the activity each detection rule for a High or Critical risk must catch</w:t>
            </w:r>
          </w:p>
        </w:tc>
        <w:tc>
          <w:tcPr>
            <w:tcW w:type="dxa" w:w="2833"/>
            <w:tcMar>
              <w:top w:type="dxa" w:w="60"/>
              <w:left w:type="dxa" w:w="100"/>
              <w:bottom w:type="dxa" w:w="60"/>
              <w:right w:type="dxa" w:w="100"/>
            </w:tcMar>
          </w:tcPr>
          <w:p>
            <w:pPr>
              <w:spacing w:after="0" w:before="0"/>
            </w:pPr>
            <w:r>
              <w:rPr>
                <w:b w:val="false"/>
                <w:bCs w:val="false"/>
                <w:i w:val="false"/>
                <w:iCs w:val="false"/>
              </w:rPr>
              <w:t xml:space="preserve">Findings rated and entered for remediation; each tested rule raised its alert</w:t>
            </w:r>
          </w:p>
        </w:tc>
      </w:tr>
      <w:tr>
        <w:tc>
          <w:tcPr>
            <w:tcW w:type="dxa" w:w="6187"/>
            <w:tcMar>
              <w:top w:type="dxa" w:w="60"/>
              <w:left w:type="dxa" w:w="100"/>
              <w:bottom w:type="dxa" w:w="60"/>
              <w:right w:type="dxa" w:w="100"/>
            </w:tcMar>
          </w:tcPr>
          <w:p>
            <w:pPr>
              <w:spacing w:after="0" w:before="0"/>
            </w:pPr>
            <w:r>
              <w:rPr>
                <w:b w:val="false"/>
                <w:bCs w:val="false"/>
                <w:i w:val="false"/>
                <w:iCs w:val="false"/>
              </w:rPr>
              <w:t xml:space="preserve">Independent penetration testing of the full deployed configuration, including the Machine Control Zone, week 24</w:t>
            </w:r>
          </w:p>
        </w:tc>
        <w:tc>
          <w:tcPr>
            <w:tcW w:type="dxa" w:w="2833"/>
            <w:tcMar>
              <w:top w:type="dxa" w:w="60"/>
              <w:left w:type="dxa" w:w="100"/>
              <w:bottom w:type="dxa" w:w="60"/>
              <w:right w:type="dxa" w:w="100"/>
            </w:tcMar>
          </w:tcPr>
          <w:p>
            <w:pPr>
              <w:spacing w:after="0" w:before="0"/>
            </w:pPr>
            <w:r>
              <w:rPr>
                <w:b w:val="false"/>
                <w:bCs w:val="false"/>
                <w:i w:val="false"/>
                <w:iCs w:val="false"/>
              </w:rPr>
              <w:t xml:space="preserve">Report delivered unedited to the Purchaser</w:t>
            </w:r>
          </w:p>
        </w:tc>
      </w:tr>
      <w:tr>
        <w:tc>
          <w:tcPr>
            <w:tcW w:type="dxa" w:w="6187"/>
            <w:tcMar>
              <w:top w:type="dxa" w:w="60"/>
              <w:left w:type="dxa" w:w="100"/>
              <w:bottom w:type="dxa" w:w="60"/>
              <w:right w:type="dxa" w:w="100"/>
            </w:tcMar>
          </w:tcPr>
          <w:p>
            <w:pPr>
              <w:spacing w:after="0" w:before="0"/>
            </w:pPr>
            <w:r>
              <w:rPr>
                <w:b w:val="false"/>
                <w:bCs w:val="false"/>
                <w:i w:val="false"/>
                <w:iCs w:val="false"/>
              </w:rPr>
              <w:t xml:space="preserve">Remediation and retest, weeks 25 and 26</w:t>
            </w:r>
          </w:p>
        </w:tc>
        <w:tc>
          <w:tcPr>
            <w:tcW w:type="dxa" w:w="2833"/>
            <w:tcMar>
              <w:top w:type="dxa" w:w="60"/>
              <w:left w:type="dxa" w:w="100"/>
              <w:bottom w:type="dxa" w:w="60"/>
              <w:right w:type="dxa" w:w="100"/>
            </w:tcMar>
          </w:tcPr>
          <w:p>
            <w:pPr>
              <w:spacing w:after="0" w:before="0"/>
            </w:pPr>
            <w:r>
              <w:rPr>
                <w:b w:val="false"/>
                <w:bCs w:val="false"/>
                <w:i w:val="false"/>
                <w:iCs w:val="false"/>
              </w:rPr>
              <w:t xml:space="preserve">No Critical or High finding open</w:t>
            </w:r>
          </w:p>
        </w:tc>
      </w:tr>
      <w:tr>
        <w:tc>
          <w:tcPr>
            <w:tcW w:type="dxa" w:w="6187"/>
            <w:tcMar>
              <w:top w:type="dxa" w:w="60"/>
              <w:left w:type="dxa" w:w="100"/>
              <w:bottom w:type="dxa" w:w="60"/>
              <w:right w:type="dxa" w:w="100"/>
            </w:tcMar>
          </w:tcPr>
          <w:p>
            <w:pPr>
              <w:spacing w:after="0" w:before="0"/>
            </w:pPr>
            <w:r>
              <w:rPr>
                <w:b w:val="false"/>
                <w:bCs w:val="false"/>
                <w:i w:val="false"/>
                <w:iCs w:val="false"/>
              </w:rPr>
              <w:t xml:space="preserve">Operational acceptance tests 9 to 12, week 27</w:t>
            </w:r>
          </w:p>
        </w:tc>
        <w:tc>
          <w:tcPr>
            <w:tcW w:type="dxa" w:w="2833"/>
            <w:tcMar>
              <w:top w:type="dxa" w:w="60"/>
              <w:left w:type="dxa" w:w="100"/>
              <w:bottom w:type="dxa" w:w="60"/>
              <w:right w:type="dxa" w:w="100"/>
            </w:tcMar>
          </w:tcPr>
          <w:p>
            <w:pPr>
              <w:spacing w:after="0" w:before="0"/>
            </w:pPr>
            <w:r>
              <w:rPr>
                <w:b w:val="false"/>
                <w:bCs w:val="false"/>
                <w:i w:val="false"/>
                <w:iCs w:val="false"/>
              </w:rPr>
              <w:t xml:space="preserve">Success criteria of Table B</w:t>
            </w:r>
          </w:p>
        </w:tc>
      </w:tr>
    </w:tbl>
    <w:p>
      <w:pPr>
        <w:spacing w:after="140"/>
      </w:pPr>
    </w:p>
    <w:p>
      <w:pPr>
        <w:spacing w:after="140" w:line="276"/>
      </w:pPr>
      <w:r>
        <w:rPr>
          <w:b w:val="false"/>
          <w:bCs w:val="false"/>
          <w:i w:val="false"/>
          <w:iCs w:val="false"/>
        </w:rPr>
        <w:t xml:space="preserve">The penetration tester is independent of Inkript, and its scope and rules of engagement are approved by NRB before testing begins.</w:t>
      </w:r>
    </w:p>
    <w:p>
      <w:pPr>
        <w:pStyle w:val="Heading2"/>
        <w:numPr>
          <w:ilvl w:val="1"/>
          <w:numId w:val="2"/>
        </w:numPr>
        <w:spacing w:after="140" w:before="260"/>
      </w:pPr>
      <w:r>
        <w:t xml:space="preserve">H</w:t>
      </w:r>
      <w:bookmarkStart w:name="sec_6_3" w:id="1"/>
      <w:r>
        <w:rPr>
          <w:b w:val="false"/>
          <w:bCs w:val="false"/>
          <w:i w:val="false"/>
          <w:iCs w:val="false"/>
        </w:rPr>
        <w:t xml:space="preserve">andover and operation</w:t>
      </w:r>
      <w:bookmarkEnd w:id="1"/>
    </w:p>
    <w:p>
      <w:pPr>
        <w:spacing w:after="140" w:line="276"/>
      </w:pPr>
      <w:r>
        <w:rPr>
          <w:b/>
          <w:bCs/>
          <w:i w:val="false"/>
          <w:iCs w:val="false"/>
        </w:rPr>
        <w:t xml:space="preserve">At handover.</w:t>
      </w:r>
      <w:r>
        <w:rPr>
          <w:b w:val="false"/>
          <w:bCs w:val="false"/>
          <w:i w:val="false"/>
          <w:iCs w:val="false"/>
        </w:rPr>
        <w:t xml:space="preserve"> Every privileged credential known to the Supplier is rotated, break-glass credentials are re-sealed for NRB custodians, the module administrator credentials are re-issued to the custodians NRB designates, and Supplier access is reduced to named support accounts usable only with NRB's approval. As-built security documentation, the policies and procedures, and the risk register with each residual risk accepted are handed over with the Security Operations Center.</w:t>
      </w:r>
    </w:p>
    <w:p>
      <w:pPr>
        <w:spacing w:after="140" w:line="276"/>
      </w:pPr>
      <w:r>
        <w:rPr>
          <w:b/>
          <w:bCs/>
          <w:i w:val="false"/>
          <w:iCs w:val="false"/>
        </w:rPr>
        <w:t xml:space="preserve">In operation.</w:t>
      </w:r>
      <w:r>
        <w:rPr>
          <w:b w:val="false"/>
          <w:bCs w:val="false"/>
          <w:i w:val="false"/>
          <w:iCs w:val="false"/>
        </w:rPr>
        <w:t xml:space="preserve"> NRB operates the Security Operations Center, and the Supplier provides the following within its warranty and support obligations:</w:t>
      </w:r>
    </w:p>
    <w:p>
      <w:pPr>
        <w:pStyle w:val="ListParagraph"/>
        <w:numPr>
          <w:ilvl w:val="0"/>
          <w:numId w:val="1"/>
        </w:numPr>
        <w:spacing w:after="60"/>
      </w:pPr>
      <w:r>
        <w:rPr>
          <w:b/>
          <w:bCs/>
          <w:i w:val="false"/>
          <w:iCs w:val="false"/>
        </w:rPr>
        <w:t xml:space="preserve">Monthly.</w:t>
      </w:r>
      <w:r>
        <w:rPr>
          <w:b w:val="false"/>
          <w:bCs w:val="false"/>
          <w:i w:val="false"/>
          <w:iCs w:val="false"/>
        </w:rPr>
        <w:t xml:space="preserve"> Patch cycle; vulnerability scan; Security Working Group; cyber security compliance status report.</w:t>
      </w:r>
    </w:p>
    <w:p>
      <w:pPr>
        <w:pStyle w:val="ListParagraph"/>
        <w:numPr>
          <w:ilvl w:val="0"/>
          <w:numId w:val="1"/>
        </w:numPr>
        <w:spacing w:after="60"/>
      </w:pPr>
      <w:r>
        <w:rPr>
          <w:b/>
          <w:bCs/>
          <w:i w:val="false"/>
          <w:iCs w:val="false"/>
        </w:rPr>
        <w:t xml:space="preserve">Quarterly.</w:t>
      </w:r>
      <w:r>
        <w:rPr>
          <w:b w:val="false"/>
          <w:bCs w:val="false"/>
          <w:i w:val="false"/>
          <w:iCs w:val="false"/>
        </w:rPr>
        <w:t xml:space="preserve"> Vulnerability assessment report; privileged access recertification; risk register review.</w:t>
      </w:r>
    </w:p>
    <w:p>
      <w:pPr>
        <w:pStyle w:val="ListParagraph"/>
        <w:numPr>
          <w:ilvl w:val="0"/>
          <w:numId w:val="1"/>
        </w:numPr>
        <w:spacing w:after="60"/>
      </w:pPr>
      <w:r>
        <w:rPr>
          <w:b/>
          <w:bCs/>
          <w:i w:val="false"/>
          <w:iCs w:val="false"/>
        </w:rPr>
        <w:t xml:space="preserve">Annually.</w:t>
      </w:r>
      <w:r>
        <w:rPr>
          <w:b w:val="false"/>
          <w:bCs w:val="false"/>
          <w:i w:val="false"/>
          <w:iCs w:val="false"/>
        </w:rPr>
        <w:t xml:space="preserve"> Independent penetration test; disaster recovery test; incident response exercise; policy review.</w:t>
      </w:r>
    </w:p>
    <w:p>
      <w:pPr>
        <w:spacing w:after="140" w:line="276"/>
      </w:pPr>
      <w:r>
        <w:rPr>
          <w:b w:val="false"/>
          <w:bCs w:val="false"/>
          <w:i w:val="false"/>
          <w:iCs w:val="false"/>
        </w:rPr>
        <w:t xml:space="preserve">Critical vulnerabilities are mitigated within 72 hours and remediated within 14 days, and High within 30 days. On the equipment control systems, where releases follow the manufacturer's schedule, a compensating control is applied within 7 days of a Critical advisory.</w:t>
      </w:r>
    </w:p>
    <w:p>
      <w:pPr>
        <w:spacing w:after="140" w:line="276"/>
      </w:pPr>
      <w:r>
        <w:rPr>
          <w:b/>
          <w:bCs/>
          <w:i w:val="false"/>
          <w:iCs w:val="false"/>
        </w:rPr>
        <w:t xml:space="preserve">Compliance reporting.</w:t>
      </w:r>
      <w:r>
        <w:rPr>
          <w:b w:val="false"/>
          <w:bCs w:val="false"/>
          <w:i w:val="false"/>
          <w:iCs w:val="false"/>
        </w:rPr>
        <w:t xml:space="preserve"> The report required by SCC 19.6(d), on the status of compliance with cyber security risk management and on foreseeable risks and their mitigation, is issued monthly from week 4. It covers control implementation, open vulnerabilities by severity and age, patching, incidents and notifications, changes to the risk register, and certificates nearing expiry.</w:t>
      </w:r>
    </w:p>
    <w:p>
      <w:pPr>
        <w:pStyle w:val="Heading1"/>
        <w:pageBreakBefore/>
        <w:numPr>
          <w:ilvl w:val="0"/>
          <w:numId w:val="2"/>
        </w:numPr>
        <w:spacing w:after="140" w:before="240"/>
      </w:pPr>
      <w:r>
        <w:t xml:space="preserve">I</w:t>
      </w:r>
      <w:bookmarkStart w:name="sec_7" w:id="1"/>
      <w:r>
        <w:rPr>
          <w:b w:val="false"/>
          <w:bCs w:val="false"/>
          <w:i w:val="false"/>
          <w:iCs w:val="false"/>
        </w:rPr>
        <w:t xml:space="preserve">ncident Response Plan</w:t>
      </w:r>
      <w:bookmarkEnd w:id="1"/>
    </w:p>
    <w:p>
      <w:pPr>
        <w:pStyle w:val="Heading2"/>
        <w:numPr>
          <w:ilvl w:val="1"/>
          <w:numId w:val="2"/>
        </w:numPr>
        <w:spacing w:after="140" w:before="260"/>
      </w:pPr>
      <w:r>
        <w:t xml:space="preserve">T</w:t>
      </w:r>
      <w:bookmarkStart w:name="sec_7_1" w:id="1"/>
      <w:r>
        <w:rPr>
          <w:b w:val="false"/>
          <w:bCs w:val="false"/>
          <w:i w:val="false"/>
          <w:iCs w:val="false"/>
        </w:rPr>
        <w:t xml:space="preserve">eam and escalation matrix</w:t>
      </w:r>
      <w:bookmarkEnd w:id="1"/>
    </w:p>
    <w:p>
      <w:pPr>
        <w:spacing w:after="140" w:line="276"/>
      </w:pPr>
      <w:r>
        <w:rPr>
          <w:b w:val="false"/>
          <w:bCs w:val="false"/>
          <w:i w:val="false"/>
          <w:iCs w:val="false"/>
        </w:rPr>
        <w:t xml:space="preserve">The plan is aligned with NIST Special Publication 800-61 Revision 3 and uses the incident classes S1 to S4 defined in </w:t>
      </w:r>
      <w:r>
        <w:rPr>
          <w:b w:val="false"/>
          <w:bCs w:val="false"/>
          <w:i w:val="false"/>
          <w:iCs w:val="false"/>
        </w:rPr>
        <w:t xml:space="preserve">System Architecture Section 10.7</w:t>
      </w:r>
      <w:r>
        <w:rPr>
          <w:b w:val="false"/>
          <w:bCs w:val="false"/>
          <w:i w:val="false"/>
          <w:iCs w:val="false"/>
        </w:rPr>
        <w:t xml:space="preserv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804"/>
        <w:gridCol w:w="4774"/>
        <w:gridCol w:w="2442"/>
      </w:tblGrid>
      <w:tr>
        <w:trPr>
          <w:tblHeader/>
        </w:trPr>
        <w:tc>
          <w:tcPr>
            <w:tcW w:type="dxa" w:w="1804"/>
            <w:shd w:fill="EDEDED" w:val="clear"/>
            <w:tcMar>
              <w:top w:type="dxa" w:w="60"/>
              <w:left w:type="dxa" w:w="100"/>
              <w:bottom w:type="dxa" w:w="60"/>
              <w:right w:type="dxa" w:w="100"/>
            </w:tcMar>
          </w:tcPr>
          <w:p>
            <w:pPr>
              <w:spacing w:after="0" w:before="0"/>
            </w:pPr>
            <w:r>
              <w:rPr>
                <w:b/>
                <w:bCs/>
                <w:i w:val="false"/>
                <w:iCs w:val="false"/>
              </w:rPr>
              <w:t xml:space="preserve">Role</w:t>
            </w:r>
          </w:p>
        </w:tc>
        <w:tc>
          <w:tcPr>
            <w:tcW w:type="dxa" w:w="4774"/>
            <w:shd w:fill="EDEDED" w:val="clear"/>
            <w:tcMar>
              <w:top w:type="dxa" w:w="60"/>
              <w:left w:type="dxa" w:w="100"/>
              <w:bottom w:type="dxa" w:w="60"/>
              <w:right w:type="dxa" w:w="100"/>
            </w:tcMar>
          </w:tcPr>
          <w:p>
            <w:pPr>
              <w:spacing w:after="0" w:before="0"/>
            </w:pPr>
            <w:r>
              <w:rPr>
                <w:b/>
                <w:bCs/>
                <w:i w:val="false"/>
                <w:iCs w:val="false"/>
              </w:rPr>
              <w:t xml:space="preserve">During implementation</w:t>
            </w:r>
          </w:p>
        </w:tc>
        <w:tc>
          <w:tcPr>
            <w:tcW w:type="dxa" w:w="2442"/>
            <w:shd w:fill="EDEDED" w:val="clear"/>
            <w:tcMar>
              <w:top w:type="dxa" w:w="60"/>
              <w:left w:type="dxa" w:w="100"/>
              <w:bottom w:type="dxa" w:w="60"/>
              <w:right w:type="dxa" w:w="100"/>
            </w:tcMar>
          </w:tcPr>
          <w:p>
            <w:pPr>
              <w:spacing w:after="0" w:before="0"/>
            </w:pPr>
            <w:r>
              <w:rPr>
                <w:b/>
                <w:bCs/>
                <w:i w:val="false"/>
                <w:iCs w:val="false"/>
              </w:rPr>
              <w:t xml:space="preserve">From handover</w:t>
            </w:r>
          </w:p>
        </w:tc>
      </w:tr>
      <w:tr>
        <w:tc>
          <w:tcPr>
            <w:tcW w:type="dxa" w:w="1804"/>
            <w:tcMar>
              <w:top w:type="dxa" w:w="60"/>
              <w:left w:type="dxa" w:w="100"/>
              <w:bottom w:type="dxa" w:w="60"/>
              <w:right w:type="dxa" w:w="100"/>
            </w:tcMar>
          </w:tcPr>
          <w:p>
            <w:pPr>
              <w:spacing w:after="0" w:before="0"/>
            </w:pPr>
            <w:r>
              <w:rPr>
                <w:b w:val="false"/>
                <w:bCs w:val="false"/>
                <w:i w:val="false"/>
                <w:iCs w:val="false"/>
              </w:rPr>
              <w:t xml:space="preserve">Incident manager</w:t>
            </w:r>
          </w:p>
        </w:tc>
        <w:tc>
          <w:tcPr>
            <w:tcW w:type="dxa" w:w="4774"/>
            <w:tcMar>
              <w:top w:type="dxa" w:w="60"/>
              <w:left w:type="dxa" w:w="100"/>
              <w:bottom w:type="dxa" w:w="60"/>
              <w:right w:type="dxa" w:w="100"/>
            </w:tcMar>
          </w:tcPr>
          <w:p>
            <w:pPr>
              <w:spacing w:after="0" w:before="0"/>
            </w:pPr>
            <w:r>
              <w:rPr>
                <w:b w:val="false"/>
                <w:bCs w:val="false"/>
                <w:i w:val="false"/>
                <w:iCs w:val="false"/>
              </w:rPr>
              <w:t xml:space="preserve">Supplier security lead</w:t>
            </w:r>
          </w:p>
        </w:tc>
        <w:tc>
          <w:tcPr>
            <w:tcW w:type="dxa" w:w="2442"/>
            <w:tcMar>
              <w:top w:type="dxa" w:w="60"/>
              <w:left w:type="dxa" w:w="100"/>
              <w:bottom w:type="dxa" w:w="60"/>
              <w:right w:type="dxa" w:w="100"/>
            </w:tcMar>
          </w:tcPr>
          <w:p>
            <w:pPr>
              <w:spacing w:after="0" w:before="0"/>
            </w:pPr>
            <w:r>
              <w:rPr>
                <w:b w:val="false"/>
                <w:bCs w:val="false"/>
                <w:i w:val="false"/>
                <w:iCs w:val="false"/>
              </w:rPr>
              <w:t xml:space="preserve">NRB security officer</w:t>
            </w:r>
          </w:p>
        </w:tc>
      </w:tr>
      <w:tr>
        <w:tc>
          <w:tcPr>
            <w:tcW w:type="dxa" w:w="1804"/>
            <w:tcMar>
              <w:top w:type="dxa" w:w="60"/>
              <w:left w:type="dxa" w:w="100"/>
              <w:bottom w:type="dxa" w:w="60"/>
              <w:right w:type="dxa" w:w="100"/>
            </w:tcMar>
          </w:tcPr>
          <w:p>
            <w:pPr>
              <w:spacing w:after="0" w:before="0"/>
            </w:pPr>
            <w:r>
              <w:rPr>
                <w:b w:val="false"/>
                <w:bCs w:val="false"/>
                <w:i w:val="false"/>
                <w:iCs w:val="false"/>
              </w:rPr>
              <w:t xml:space="preserve">Technical lead</w:t>
            </w:r>
          </w:p>
        </w:tc>
        <w:tc>
          <w:tcPr>
            <w:tcW w:type="dxa" w:w="4774"/>
            <w:tcMar>
              <w:top w:type="dxa" w:w="60"/>
              <w:left w:type="dxa" w:w="100"/>
              <w:bottom w:type="dxa" w:w="60"/>
              <w:right w:type="dxa" w:w="100"/>
            </w:tcMar>
          </w:tcPr>
          <w:p>
            <w:pPr>
              <w:spacing w:after="0" w:before="0"/>
            </w:pPr>
            <w:r>
              <w:rPr>
                <w:b w:val="false"/>
                <w:bCs w:val="false"/>
                <w:i w:val="false"/>
                <w:iCs w:val="false"/>
              </w:rPr>
              <w:t xml:space="preserve">Supplier security lead</w:t>
            </w:r>
          </w:p>
        </w:tc>
        <w:tc>
          <w:tcPr>
            <w:tcW w:type="dxa" w:w="2442"/>
            <w:tcMar>
              <w:top w:type="dxa" w:w="60"/>
              <w:left w:type="dxa" w:w="100"/>
              <w:bottom w:type="dxa" w:w="60"/>
              <w:right w:type="dxa" w:w="100"/>
            </w:tcMar>
          </w:tcPr>
          <w:p>
            <w:pPr>
              <w:spacing w:after="0" w:before="0"/>
            </w:pPr>
            <w:r>
              <w:rPr>
                <w:b w:val="false"/>
                <w:bCs w:val="false"/>
                <w:i w:val="false"/>
                <w:iCs w:val="false"/>
              </w:rPr>
              <w:t xml:space="preserve">Supplier security lead, at Level 2 and above</w:t>
            </w:r>
          </w:p>
        </w:tc>
      </w:tr>
      <w:tr>
        <w:tc>
          <w:tcPr>
            <w:tcW w:type="dxa" w:w="1804"/>
            <w:tcMar>
              <w:top w:type="dxa" w:w="60"/>
              <w:left w:type="dxa" w:w="100"/>
              <w:bottom w:type="dxa" w:w="60"/>
              <w:right w:type="dxa" w:w="100"/>
            </w:tcMar>
          </w:tcPr>
          <w:p>
            <w:pPr>
              <w:spacing w:after="0" w:before="0"/>
            </w:pPr>
            <w:r>
              <w:rPr>
                <w:b w:val="false"/>
                <w:bCs w:val="false"/>
                <w:i w:val="false"/>
                <w:iCs w:val="false"/>
              </w:rPr>
              <w:t xml:space="preserve">Security Operations Center analysts</w:t>
            </w:r>
          </w:p>
        </w:tc>
        <w:tc>
          <w:tcPr>
            <w:tcW w:type="dxa" w:w="4774"/>
            <w:tcMar>
              <w:top w:type="dxa" w:w="60"/>
              <w:left w:type="dxa" w:w="100"/>
              <w:bottom w:type="dxa" w:w="60"/>
              <w:right w:type="dxa" w:w="100"/>
            </w:tcMar>
          </w:tcPr>
          <w:p>
            <w:pPr>
              <w:spacing w:after="0" w:before="0"/>
            </w:pPr>
            <w:r>
              <w:rPr>
                <w:b w:val="false"/>
                <w:bCs w:val="false"/>
                <w:i w:val="false"/>
                <w:iCs w:val="false"/>
              </w:rPr>
              <w:t xml:space="preserve">Supplier on-call security engineer</w:t>
            </w:r>
          </w:p>
        </w:tc>
        <w:tc>
          <w:tcPr>
            <w:tcW w:type="dxa" w:w="2442"/>
            <w:tcMar>
              <w:top w:type="dxa" w:w="60"/>
              <w:left w:type="dxa" w:w="100"/>
              <w:bottom w:type="dxa" w:w="60"/>
              <w:right w:type="dxa" w:w="100"/>
            </w:tcMar>
          </w:tcPr>
          <w:p>
            <w:pPr>
              <w:spacing w:after="0" w:before="0"/>
            </w:pPr>
            <w:r>
              <w:rPr>
                <w:b w:val="false"/>
                <w:bCs w:val="false"/>
                <w:i w:val="false"/>
                <w:iCs w:val="false"/>
              </w:rPr>
              <w:t xml:space="preserve">NRB security engineers</w:t>
            </w:r>
          </w:p>
        </w:tc>
      </w:tr>
      <w:tr>
        <w:tc>
          <w:tcPr>
            <w:tcW w:type="dxa" w:w="1804"/>
            <w:tcMar>
              <w:top w:type="dxa" w:w="60"/>
              <w:left w:type="dxa" w:w="100"/>
              <w:bottom w:type="dxa" w:w="60"/>
              <w:right w:type="dxa" w:w="100"/>
            </w:tcMar>
          </w:tcPr>
          <w:p>
            <w:pPr>
              <w:spacing w:after="0" w:before="0"/>
            </w:pPr>
            <w:r>
              <w:rPr>
                <w:b w:val="false"/>
                <w:bCs w:val="false"/>
                <w:i w:val="false"/>
                <w:iCs w:val="false"/>
              </w:rPr>
              <w:t xml:space="preserve">Notified and informed</w:t>
            </w:r>
          </w:p>
        </w:tc>
        <w:tc>
          <w:tcPr>
            <w:tcW w:type="dxa" w:w="4774"/>
            <w:tcMar>
              <w:top w:type="dxa" w:w="60"/>
              <w:left w:type="dxa" w:w="100"/>
              <w:bottom w:type="dxa" w:w="60"/>
              <w:right w:type="dxa" w:w="100"/>
            </w:tcMar>
          </w:tcPr>
          <w:p>
            <w:pPr>
              <w:spacing w:after="0" w:before="0"/>
            </w:pPr>
            <w:r>
              <w:rPr>
                <w:b w:val="false"/>
                <w:bCs w:val="false"/>
                <w:i w:val="false"/>
                <w:iCs w:val="false"/>
              </w:rPr>
              <w:t xml:space="preserve">Purchaser's Project Manager and NRB security officer</w:t>
            </w:r>
          </w:p>
        </w:tc>
        <w:tc>
          <w:tcPr>
            <w:tcW w:type="dxa" w:w="2442"/>
            <w:tcMar>
              <w:top w:type="dxa" w:w="60"/>
              <w:left w:type="dxa" w:w="100"/>
              <w:bottom w:type="dxa" w:w="60"/>
              <w:right w:type="dxa" w:w="100"/>
            </w:tcMar>
          </w:tcPr>
          <w:p>
            <w:pPr>
              <w:spacing w:after="0" w:before="0"/>
            </w:pPr>
            <w:r>
              <w:rPr>
                <w:b w:val="false"/>
                <w:bCs w:val="false"/>
                <w:i w:val="false"/>
                <w:iCs w:val="false"/>
              </w:rPr>
              <w:t xml:space="preserve">Purchaser's Project Manager</w:t>
            </w:r>
          </w:p>
        </w:tc>
      </w:tr>
      <w:tr>
        <w:tc>
          <w:tcPr>
            <w:tcW w:type="dxa" w:w="1804"/>
            <w:tcMar>
              <w:top w:type="dxa" w:w="60"/>
              <w:left w:type="dxa" w:w="100"/>
              <w:bottom w:type="dxa" w:w="60"/>
              <w:right w:type="dxa" w:w="100"/>
            </w:tcMar>
          </w:tcPr>
          <w:p>
            <w:pPr>
              <w:spacing w:after="0" w:before="0"/>
            </w:pPr>
            <w:r>
              <w:rPr>
                <w:b w:val="false"/>
                <w:bCs w:val="false"/>
                <w:i w:val="false"/>
                <w:iCs w:val="false"/>
              </w:rPr>
              <w:t xml:space="preserve">Consulted</w:t>
            </w:r>
          </w:p>
        </w:tc>
        <w:tc>
          <w:tcPr>
            <w:tcW w:type="dxa" w:w="4774"/>
            <w:tcMar>
              <w:top w:type="dxa" w:w="60"/>
              <w:left w:type="dxa" w:w="100"/>
              <w:bottom w:type="dxa" w:w="60"/>
              <w:right w:type="dxa" w:w="100"/>
            </w:tcMar>
          </w:tcPr>
          <w:p>
            <w:pPr>
              <w:spacing w:after="0" w:before="0"/>
            </w:pPr>
            <w:r>
              <w:rPr>
                <w:b w:val="false"/>
                <w:bCs w:val="false"/>
                <w:i w:val="false"/>
                <w:iCs w:val="false"/>
              </w:rPr>
              <w:t xml:space="preserve">NRB data protection officer; e-Government for certificates; the equipment manufacturer for the production lines</w:t>
            </w:r>
          </w:p>
        </w:tc>
        <w:tc>
          <w:tcPr>
            <w:tcW w:type="dxa" w:w="2442"/>
            <w:tcMar>
              <w:top w:type="dxa" w:w="60"/>
              <w:left w:type="dxa" w:w="100"/>
              <w:bottom w:type="dxa" w:w="60"/>
              <w:right w:type="dxa" w:w="100"/>
            </w:tcMar>
          </w:tcPr>
          <w:p>
            <w:pPr>
              <w:spacing w:after="0" w:before="0"/>
            </w:pPr>
            <w:r>
              <w:rPr>
                <w:b w:val="false"/>
                <w:bCs w:val="false"/>
                <w:i w:val="false"/>
                <w:iCs w:val="false"/>
              </w:rPr>
              <w:t xml:space="preserve">The same</w:t>
            </w:r>
          </w:p>
        </w:tc>
      </w:tr>
    </w:tbl>
    <w:p>
      <w:pPr>
        <w:spacing w:after="140"/>
      </w:pP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960"/>
        <w:gridCol w:w="3720"/>
        <w:gridCol w:w="2340"/>
      </w:tblGrid>
      <w:tr>
        <w:trPr>
          <w:tblHeader/>
        </w:trPr>
        <w:tc>
          <w:tcPr>
            <w:tcW w:type="dxa" w:w="2960"/>
            <w:shd w:fill="EDEDED" w:val="clear"/>
            <w:tcMar>
              <w:top w:type="dxa" w:w="60"/>
              <w:left w:type="dxa" w:w="100"/>
              <w:bottom w:type="dxa" w:w="60"/>
              <w:right w:type="dxa" w:w="100"/>
            </w:tcMar>
          </w:tcPr>
          <w:p>
            <w:pPr>
              <w:spacing w:after="0" w:before="0"/>
            </w:pPr>
            <w:r>
              <w:rPr>
                <w:b/>
                <w:bCs/>
                <w:i w:val="false"/>
                <w:iCs w:val="false"/>
              </w:rPr>
              <w:t xml:space="preserve">Class and acknowledgement</w:t>
            </w:r>
          </w:p>
        </w:tc>
        <w:tc>
          <w:tcPr>
            <w:tcW w:type="dxa" w:w="3720"/>
            <w:shd w:fill="EDEDED" w:val="clear"/>
            <w:tcMar>
              <w:top w:type="dxa" w:w="60"/>
              <w:left w:type="dxa" w:w="100"/>
              <w:bottom w:type="dxa" w:w="60"/>
              <w:right w:type="dxa" w:w="100"/>
            </w:tcMar>
          </w:tcPr>
          <w:p>
            <w:pPr>
              <w:spacing w:after="0" w:before="0"/>
            </w:pPr>
            <w:r>
              <w:rPr>
                <w:b/>
                <w:bCs/>
                <w:i w:val="false"/>
                <w:iCs w:val="false"/>
              </w:rPr>
              <w:t xml:space="preserve">Escalated to</w:t>
            </w:r>
          </w:p>
        </w:tc>
        <w:tc>
          <w:tcPr>
            <w:tcW w:type="dxa" w:w="2340"/>
            <w:shd w:fill="EDEDED" w:val="clear"/>
            <w:tcMar>
              <w:top w:type="dxa" w:w="60"/>
              <w:left w:type="dxa" w:w="100"/>
              <w:bottom w:type="dxa" w:w="60"/>
              <w:right w:type="dxa" w:w="100"/>
            </w:tcMar>
          </w:tcPr>
          <w:p>
            <w:pPr>
              <w:spacing w:after="0" w:before="0"/>
            </w:pPr>
            <w:r>
              <w:rPr>
                <w:b/>
                <w:bCs/>
                <w:i w:val="false"/>
                <w:iCs w:val="false"/>
              </w:rPr>
              <w:t xml:space="preserve">Purchaser notified</w:t>
            </w:r>
          </w:p>
        </w:tc>
      </w:tr>
      <w:tr>
        <w:tc>
          <w:tcPr>
            <w:tcW w:type="dxa" w:w="2960"/>
            <w:tcMar>
              <w:top w:type="dxa" w:w="60"/>
              <w:left w:type="dxa" w:w="100"/>
              <w:bottom w:type="dxa" w:w="60"/>
              <w:right w:type="dxa" w:w="100"/>
            </w:tcMar>
          </w:tcPr>
          <w:p>
            <w:pPr>
              <w:spacing w:after="0" w:before="0"/>
            </w:pPr>
            <w:r>
              <w:rPr>
                <w:b w:val="false"/>
                <w:bCs w:val="false"/>
                <w:i w:val="false"/>
                <w:iCs w:val="false"/>
              </w:rPr>
              <w:t xml:space="preserve">S1, critical: acknowledged within 15 minutes</w:t>
            </w:r>
          </w:p>
        </w:tc>
        <w:tc>
          <w:tcPr>
            <w:tcW w:type="dxa" w:w="3720"/>
            <w:tcMar>
              <w:top w:type="dxa" w:w="60"/>
              <w:left w:type="dxa" w:w="100"/>
              <w:bottom w:type="dxa" w:w="60"/>
              <w:right w:type="dxa" w:w="100"/>
            </w:tcMar>
          </w:tcPr>
          <w:p>
            <w:pPr>
              <w:spacing w:after="0" w:before="0"/>
            </w:pPr>
            <w:r>
              <w:rPr>
                <w:b w:val="false"/>
                <w:bCs w:val="false"/>
                <w:i w:val="false"/>
                <w:iCs w:val="false"/>
              </w:rPr>
              <w:t xml:space="preserve">Immediately to the incident manager, technical lead, NRB security officer and the Purchaser's Project Manager</w:t>
            </w:r>
          </w:p>
        </w:tc>
        <w:tc>
          <w:tcPr>
            <w:tcW w:type="dxa" w:w="2340"/>
            <w:tcMar>
              <w:top w:type="dxa" w:w="60"/>
              <w:left w:type="dxa" w:w="100"/>
              <w:bottom w:type="dxa" w:w="60"/>
              <w:right w:type="dxa" w:w="100"/>
            </w:tcMar>
          </w:tcPr>
          <w:p>
            <w:pPr>
              <w:spacing w:after="0" w:before="0"/>
            </w:pPr>
            <w:r>
              <w:rPr>
                <w:b w:val="false"/>
                <w:bCs w:val="false"/>
                <w:i w:val="false"/>
                <w:iCs w:val="false"/>
              </w:rPr>
              <w:t xml:space="preserve">Immediately, and in writing within 24 hours</w:t>
            </w:r>
          </w:p>
        </w:tc>
      </w:tr>
      <w:tr>
        <w:tc>
          <w:tcPr>
            <w:tcW w:type="dxa" w:w="2960"/>
            <w:tcMar>
              <w:top w:type="dxa" w:w="60"/>
              <w:left w:type="dxa" w:w="100"/>
              <w:bottom w:type="dxa" w:w="60"/>
              <w:right w:type="dxa" w:w="100"/>
            </w:tcMar>
          </w:tcPr>
          <w:p>
            <w:pPr>
              <w:spacing w:after="0" w:before="0"/>
            </w:pPr>
            <w:r>
              <w:rPr>
                <w:b w:val="false"/>
                <w:bCs w:val="false"/>
                <w:i w:val="false"/>
                <w:iCs w:val="false"/>
              </w:rPr>
              <w:t xml:space="preserve">S2, major: acknowledged within 15 minutes</w:t>
            </w:r>
          </w:p>
        </w:tc>
        <w:tc>
          <w:tcPr>
            <w:tcW w:type="dxa" w:w="3720"/>
            <w:tcMar>
              <w:top w:type="dxa" w:w="60"/>
              <w:left w:type="dxa" w:w="100"/>
              <w:bottom w:type="dxa" w:w="60"/>
              <w:right w:type="dxa" w:w="100"/>
            </w:tcMar>
          </w:tcPr>
          <w:p>
            <w:pPr>
              <w:spacing w:after="0" w:before="0"/>
            </w:pPr>
            <w:r>
              <w:rPr>
                <w:b w:val="false"/>
                <w:bCs w:val="false"/>
                <w:i w:val="false"/>
                <w:iCs w:val="false"/>
              </w:rPr>
              <w:t xml:space="preserve">Immediately to the incident manager, technical lead and NRB security officer</w:t>
            </w:r>
          </w:p>
        </w:tc>
        <w:tc>
          <w:tcPr>
            <w:tcW w:type="dxa" w:w="2340"/>
            <w:tcMar>
              <w:top w:type="dxa" w:w="60"/>
              <w:left w:type="dxa" w:w="100"/>
              <w:bottom w:type="dxa" w:w="60"/>
              <w:right w:type="dxa" w:w="100"/>
            </w:tcMar>
          </w:tcPr>
          <w:p>
            <w:pPr>
              <w:spacing w:after="0" w:before="0"/>
            </w:pPr>
            <w:r>
              <w:rPr>
                <w:b w:val="false"/>
                <w:bCs w:val="false"/>
                <w:i w:val="false"/>
                <w:iCs w:val="false"/>
              </w:rPr>
              <w:t xml:space="preserve">Immediately, and in writing within 24 hours</w:t>
            </w:r>
          </w:p>
        </w:tc>
      </w:tr>
      <w:tr>
        <w:tc>
          <w:tcPr>
            <w:tcW w:type="dxa" w:w="2960"/>
            <w:tcMar>
              <w:top w:type="dxa" w:w="60"/>
              <w:left w:type="dxa" w:w="100"/>
              <w:bottom w:type="dxa" w:w="60"/>
              <w:right w:type="dxa" w:w="100"/>
            </w:tcMar>
          </w:tcPr>
          <w:p>
            <w:pPr>
              <w:spacing w:after="0" w:before="0"/>
            </w:pPr>
            <w:r>
              <w:rPr>
                <w:b w:val="false"/>
                <w:bCs w:val="false"/>
                <w:i w:val="false"/>
                <w:iCs w:val="false"/>
              </w:rPr>
              <w:t xml:space="preserve">S3, moderate: acknowledged within 1 hour</w:t>
            </w:r>
          </w:p>
        </w:tc>
        <w:tc>
          <w:tcPr>
            <w:tcW w:type="dxa" w:w="3720"/>
            <w:tcMar>
              <w:top w:type="dxa" w:w="60"/>
              <w:left w:type="dxa" w:w="100"/>
              <w:bottom w:type="dxa" w:w="60"/>
              <w:right w:type="dxa" w:w="100"/>
            </w:tcMar>
          </w:tcPr>
          <w:p>
            <w:pPr>
              <w:spacing w:after="0" w:before="0"/>
            </w:pPr>
            <w:r>
              <w:rPr>
                <w:b w:val="false"/>
                <w:bCs w:val="false"/>
                <w:i w:val="false"/>
                <w:iCs w:val="false"/>
              </w:rPr>
              <w:t xml:space="preserve">Incident manager and technical lead</w:t>
            </w:r>
          </w:p>
        </w:tc>
        <w:tc>
          <w:tcPr>
            <w:tcW w:type="dxa" w:w="2340"/>
            <w:tcMar>
              <w:top w:type="dxa" w:w="60"/>
              <w:left w:type="dxa" w:w="100"/>
              <w:bottom w:type="dxa" w:w="60"/>
              <w:right w:type="dxa" w:w="100"/>
            </w:tcMar>
          </w:tcPr>
          <w:p>
            <w:pPr>
              <w:spacing w:after="0" w:before="0"/>
            </w:pPr>
            <w:r>
              <w:rPr>
                <w:b w:val="false"/>
                <w:bCs w:val="false"/>
                <w:i w:val="false"/>
                <w:iCs w:val="false"/>
              </w:rPr>
              <w:t xml:space="preserve">In writing within 24 hours</w:t>
            </w:r>
          </w:p>
        </w:tc>
      </w:tr>
      <w:tr>
        <w:tc>
          <w:tcPr>
            <w:tcW w:type="dxa" w:w="2960"/>
            <w:tcMar>
              <w:top w:type="dxa" w:w="60"/>
              <w:left w:type="dxa" w:w="100"/>
              <w:bottom w:type="dxa" w:w="60"/>
              <w:right w:type="dxa" w:w="100"/>
            </w:tcMar>
          </w:tcPr>
          <w:p>
            <w:pPr>
              <w:spacing w:after="0" w:before="0"/>
            </w:pPr>
            <w:r>
              <w:rPr>
                <w:b w:val="false"/>
                <w:bCs w:val="false"/>
                <w:i w:val="false"/>
                <w:iCs w:val="false"/>
              </w:rPr>
              <w:t xml:space="preserve">S4, minor: acknowledged next business day</w:t>
            </w:r>
          </w:p>
        </w:tc>
        <w:tc>
          <w:tcPr>
            <w:tcW w:type="dxa" w:w="3720"/>
            <w:tcMar>
              <w:top w:type="dxa" w:w="60"/>
              <w:left w:type="dxa" w:w="100"/>
              <w:bottom w:type="dxa" w:w="60"/>
              <w:right w:type="dxa" w:w="100"/>
            </w:tcMar>
          </w:tcPr>
          <w:p>
            <w:pPr>
              <w:spacing w:after="0" w:before="0"/>
            </w:pPr>
            <w:r>
              <w:rPr>
                <w:b w:val="false"/>
                <w:bCs w:val="false"/>
                <w:i w:val="false"/>
                <w:iCs w:val="false"/>
              </w:rPr>
              <w:t xml:space="preserve">Recorded</w:t>
            </w:r>
          </w:p>
        </w:tc>
        <w:tc>
          <w:tcPr>
            <w:tcW w:type="dxa" w:w="2340"/>
            <w:tcMar>
              <w:top w:type="dxa" w:w="60"/>
              <w:left w:type="dxa" w:w="100"/>
              <w:bottom w:type="dxa" w:w="60"/>
              <w:right w:type="dxa" w:w="100"/>
            </w:tcMar>
          </w:tcPr>
          <w:p>
            <w:pPr>
              <w:spacing w:after="0" w:before="0"/>
            </w:pPr>
            <w:r>
              <w:rPr>
                <w:b w:val="false"/>
                <w:bCs w:val="false"/>
                <w:i w:val="false"/>
                <w:iCs w:val="false"/>
              </w:rPr>
              <w:t xml:space="preserve">In the monthly report</w:t>
            </w:r>
          </w:p>
        </w:tc>
      </w:tr>
    </w:tbl>
    <w:p>
      <w:pPr>
        <w:spacing w:after="140"/>
      </w:pPr>
    </w:p>
    <w:p>
      <w:pPr>
        <w:spacing w:after="140" w:line="276"/>
      </w:pPr>
      <w:r>
        <w:rPr>
          <w:b w:val="false"/>
          <w:bCs w:val="false"/>
          <w:i w:val="false"/>
          <w:iCs w:val="false"/>
        </w:rPr>
        <w:t xml:space="preserve">Names, telephone numbers and email addresses are added at mobilization, verified quarterly and re-issued at handover. S1 and S2 alerts reach on-call staff by SMS as well as on the console.</w:t>
      </w:r>
    </w:p>
    <w:p>
      <w:pPr>
        <w:pStyle w:val="Heading2"/>
        <w:numPr>
          <w:ilvl w:val="1"/>
          <w:numId w:val="2"/>
        </w:numPr>
        <w:spacing w:after="140" w:before="260"/>
      </w:pPr>
      <w:r>
        <w:t xml:space="preserve">R</w:t>
      </w:r>
      <w:bookmarkStart w:name="sec_7_2" w:id="1"/>
      <w:r>
        <w:rPr>
          <w:b w:val="false"/>
          <w:bCs w:val="false"/>
          <w:i w:val="false"/>
          <w:iCs w:val="false"/>
        </w:rPr>
        <w:t xml:space="preserve">esponse process</w:t>
      </w:r>
      <w:bookmarkEnd w:id="1"/>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450"/>
        <w:gridCol w:w="7570"/>
      </w:tblGrid>
      <w:tr>
        <w:trPr>
          <w:tblHeader/>
        </w:trPr>
        <w:tc>
          <w:tcPr>
            <w:tcW w:type="dxa" w:w="1450"/>
            <w:shd w:fill="EDEDED" w:val="clear"/>
            <w:tcMar>
              <w:top w:type="dxa" w:w="60"/>
              <w:left w:type="dxa" w:w="100"/>
              <w:bottom w:type="dxa" w:w="60"/>
              <w:right w:type="dxa" w:w="100"/>
            </w:tcMar>
          </w:tcPr>
          <w:p>
            <w:pPr>
              <w:spacing w:after="0" w:before="0"/>
            </w:pPr>
            <w:r>
              <w:rPr>
                <w:b/>
                <w:bCs/>
                <w:i w:val="false"/>
                <w:iCs w:val="false"/>
              </w:rPr>
              <w:t xml:space="preserve">Stage</w:t>
            </w:r>
          </w:p>
        </w:tc>
        <w:tc>
          <w:tcPr>
            <w:tcW w:type="dxa" w:w="7570"/>
            <w:shd w:fill="EDEDED" w:val="clear"/>
            <w:tcMar>
              <w:top w:type="dxa" w:w="60"/>
              <w:left w:type="dxa" w:w="100"/>
              <w:bottom w:type="dxa" w:w="60"/>
              <w:right w:type="dxa" w:w="100"/>
            </w:tcMar>
          </w:tcPr>
          <w:p>
            <w:pPr>
              <w:spacing w:after="0" w:before="0"/>
            </w:pPr>
            <w:r>
              <w:rPr>
                <w:b/>
                <w:bCs/>
                <w:i w:val="false"/>
                <w:iCs w:val="false"/>
              </w:rPr>
              <w:t xml:space="preserve">What is done</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Detect and classify</w:t>
            </w:r>
          </w:p>
        </w:tc>
        <w:tc>
          <w:tcPr>
            <w:tcW w:type="dxa" w:w="7570"/>
            <w:tcMar>
              <w:top w:type="dxa" w:w="60"/>
              <w:left w:type="dxa" w:w="100"/>
              <w:bottom w:type="dxa" w:w="60"/>
              <w:right w:type="dxa" w:w="100"/>
            </w:tcMar>
          </w:tcPr>
          <w:p>
            <w:pPr>
              <w:spacing w:after="0" w:before="0"/>
            </w:pPr>
            <w:r>
              <w:rPr>
                <w:b w:val="false"/>
                <w:bCs w:val="false"/>
                <w:i w:val="false"/>
                <w:iCs w:val="false"/>
              </w:rPr>
              <w:t xml:space="preserve">Alert triaged and classified S1 to S4</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Notify</w:t>
            </w:r>
          </w:p>
        </w:tc>
        <w:tc>
          <w:tcPr>
            <w:tcW w:type="dxa" w:w="7570"/>
            <w:tcMar>
              <w:top w:type="dxa" w:w="60"/>
              <w:left w:type="dxa" w:w="100"/>
              <w:bottom w:type="dxa" w:w="60"/>
              <w:right w:type="dxa" w:w="100"/>
            </w:tcMar>
          </w:tcPr>
          <w:p>
            <w:pPr>
              <w:spacing w:after="0" w:before="0"/>
            </w:pPr>
            <w:r>
              <w:rPr>
                <w:b w:val="false"/>
                <w:bCs w:val="false"/>
                <w:i w:val="false"/>
                <w:iCs w:val="false"/>
              </w:rPr>
              <w:t xml:space="preserve">Incident declared and escalated by the matrix; the Purchaser notified</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Contain</w:t>
            </w:r>
          </w:p>
        </w:tc>
        <w:tc>
          <w:tcPr>
            <w:tcW w:type="dxa" w:w="7570"/>
            <w:tcMar>
              <w:top w:type="dxa" w:w="60"/>
              <w:left w:type="dxa" w:w="100"/>
              <w:bottom w:type="dxa" w:w="60"/>
              <w:right w:type="dxa" w:w="100"/>
            </w:tcMar>
          </w:tcPr>
          <w:p>
            <w:pPr>
              <w:spacing w:after="0" w:before="0"/>
            </w:pPr>
            <w:r>
              <w:rPr>
                <w:b w:val="false"/>
                <w:bCs w:val="false"/>
                <w:i w:val="false"/>
                <w:iCs w:val="false"/>
              </w:rPr>
              <w:t xml:space="preserve">Affected component isolated, accounts disabled, signing or production suspended where required</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Preserve</w:t>
            </w:r>
          </w:p>
        </w:tc>
        <w:tc>
          <w:tcPr>
            <w:tcW w:type="dxa" w:w="7570"/>
            <w:tcMar>
              <w:top w:type="dxa" w:w="60"/>
              <w:left w:type="dxa" w:w="100"/>
              <w:bottom w:type="dxa" w:w="60"/>
              <w:right w:type="dxa" w:w="100"/>
            </w:tcMar>
          </w:tcPr>
          <w:p>
            <w:pPr>
              <w:spacing w:after="0" w:before="0"/>
            </w:pPr>
            <w:r>
              <w:rPr>
                <w:b w:val="false"/>
                <w:bCs w:val="false"/>
                <w:i w:val="false"/>
                <w:iCs w:val="false"/>
              </w:rPr>
              <w:t xml:space="preserve">Logs, memory and disk images captured before anything is rebuilt, under </w:t>
            </w:r>
            <w:r>
              <w:rPr>
                <w:b w:val="false"/>
                <w:bCs w:val="false"/>
                <w:i w:val="false"/>
                <w:iCs w:val="false"/>
              </w:rPr>
              <w:t xml:space="preserve">System Architecture Section 10.7</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Investigate</w:t>
            </w:r>
          </w:p>
        </w:tc>
        <w:tc>
          <w:tcPr>
            <w:tcW w:type="dxa" w:w="7570"/>
            <w:tcMar>
              <w:top w:type="dxa" w:w="60"/>
              <w:left w:type="dxa" w:w="100"/>
              <w:bottom w:type="dxa" w:w="60"/>
              <w:right w:type="dxa" w:w="100"/>
            </w:tcMar>
          </w:tcPr>
          <w:p>
            <w:pPr>
              <w:spacing w:after="0" w:before="0"/>
            </w:pPr>
            <w:r>
              <w:rPr>
                <w:b w:val="false"/>
                <w:bCs w:val="false"/>
                <w:i w:val="false"/>
                <w:iCs w:val="false"/>
              </w:rPr>
              <w:t xml:space="preserve">Scope and root cause established, and the cards and citizens affected identified from the audit trail</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Eradicate and recover</w:t>
            </w:r>
          </w:p>
        </w:tc>
        <w:tc>
          <w:tcPr>
            <w:tcW w:type="dxa" w:w="7570"/>
            <w:tcMar>
              <w:top w:type="dxa" w:w="60"/>
              <w:left w:type="dxa" w:w="100"/>
              <w:bottom w:type="dxa" w:w="60"/>
              <w:right w:type="dxa" w:w="100"/>
            </w:tcMar>
          </w:tcPr>
          <w:p>
            <w:pPr>
              <w:spacing w:after="0" w:before="0"/>
            </w:pPr>
            <w:r>
              <w:rPr>
                <w:b w:val="false"/>
                <w:bCs w:val="false"/>
                <w:i w:val="false"/>
                <w:iCs w:val="false"/>
              </w:rPr>
              <w:t xml:space="preserve">Hosts rebuilt from the hardened baselines, credentials rotated, service restored under </w:t>
            </w:r>
            <w:r>
              <w:rPr>
                <w:b w:val="false"/>
                <w:bCs w:val="false"/>
                <w:i w:val="false"/>
                <w:iCs w:val="false"/>
              </w:rPr>
              <w:t xml:space="preserve">Section 8</w:t>
            </w:r>
            <w:r>
              <w:rPr>
                <w:b w:val="false"/>
                <w:bCs w:val="false"/>
                <w:i w:val="false"/>
                <w:iCs w:val="false"/>
              </w:rPr>
              <w:t xml:space="preserve">. After an S1 incident, production resumes only on NRB's written decision</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Close</w:t>
            </w:r>
          </w:p>
        </w:tc>
        <w:tc>
          <w:tcPr>
            <w:tcW w:type="dxa" w:w="7570"/>
            <w:tcMar>
              <w:top w:type="dxa" w:w="60"/>
              <w:left w:type="dxa" w:w="100"/>
              <w:bottom w:type="dxa" w:w="60"/>
              <w:right w:type="dxa" w:w="100"/>
            </w:tcMar>
          </w:tcPr>
          <w:p>
            <w:pPr>
              <w:spacing w:after="0" w:before="0"/>
            </w:pPr>
            <w:r>
              <w:rPr>
                <w:b w:val="false"/>
                <w:bCs w:val="false"/>
                <w:i w:val="false"/>
                <w:iCs w:val="false"/>
              </w:rPr>
              <w:t xml:space="preserve">Final report and lessons learned entered in the risk register</w:t>
            </w:r>
          </w:p>
        </w:tc>
      </w:tr>
    </w:tbl>
    <w:p>
      <w:pPr>
        <w:spacing w:after="140"/>
      </w:pPr>
    </w:p>
    <w:p>
      <w:pPr>
        <w:pStyle w:val="Heading2"/>
        <w:numPr>
          <w:ilvl w:val="1"/>
          <w:numId w:val="2"/>
        </w:numPr>
        <w:spacing w:after="140" w:before="260"/>
      </w:pPr>
      <w:r>
        <w:t xml:space="preserve">C</w:t>
      </w:r>
      <w:bookmarkStart w:name="sec_7_3" w:id="1"/>
      <w:r>
        <w:rPr>
          <w:b w:val="false"/>
          <w:bCs w:val="false"/>
          <w:i w:val="false"/>
          <w:iCs w:val="false"/>
        </w:rPr>
        <w:t xml:space="preserve">ontractual incident categories</w:t>
      </w:r>
      <w:bookmarkEnd w:id="1"/>
    </w:p>
    <w:p>
      <w:pPr>
        <w:spacing w:after="140" w:line="276"/>
      </w:pPr>
      <w:r>
        <w:rPr>
          <w:b w:val="false"/>
          <w:bCs w:val="false"/>
          <w:i w:val="false"/>
          <w:iCs w:val="false"/>
        </w:rPr>
        <w:t xml:space="preserve">Each category listed in SCC 19.7 has a playbook. Their first actions are: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098"/>
        <w:gridCol w:w="1560"/>
        <w:gridCol w:w="5362"/>
      </w:tblGrid>
      <w:tr>
        <w:trPr>
          <w:tblHeader/>
        </w:trPr>
        <w:tc>
          <w:tcPr>
            <w:tcW w:type="dxa" w:w="2098"/>
            <w:shd w:fill="EDEDED" w:val="clear"/>
            <w:tcMar>
              <w:top w:type="dxa" w:w="60"/>
              <w:left w:type="dxa" w:w="100"/>
              <w:bottom w:type="dxa" w:w="60"/>
              <w:right w:type="dxa" w:w="100"/>
            </w:tcMar>
          </w:tcPr>
          <w:p>
            <w:pPr>
              <w:spacing w:after="0" w:before="0"/>
            </w:pPr>
            <w:r>
              <w:rPr>
                <w:b/>
                <w:bCs/>
                <w:i w:val="false"/>
                <w:iCs w:val="false"/>
              </w:rPr>
              <w:t xml:space="preserve">SCC 19.7 category</w:t>
            </w:r>
          </w:p>
        </w:tc>
        <w:tc>
          <w:tcPr>
            <w:tcW w:type="dxa" w:w="1560"/>
            <w:shd w:fill="EDEDED" w:val="clear"/>
            <w:tcMar>
              <w:top w:type="dxa" w:w="60"/>
              <w:left w:type="dxa" w:w="100"/>
              <w:bottom w:type="dxa" w:w="60"/>
              <w:right w:type="dxa" w:w="100"/>
            </w:tcMar>
          </w:tcPr>
          <w:p>
            <w:pPr>
              <w:spacing w:after="0" w:before="0"/>
            </w:pPr>
            <w:r>
              <w:rPr>
                <w:b/>
                <w:bCs/>
                <w:i w:val="false"/>
                <w:iCs w:val="false"/>
              </w:rPr>
              <w:t xml:space="preserve">Class</w:t>
            </w:r>
          </w:p>
        </w:tc>
        <w:tc>
          <w:tcPr>
            <w:tcW w:type="dxa" w:w="5362"/>
            <w:shd w:fill="EDEDED" w:val="clear"/>
            <w:tcMar>
              <w:top w:type="dxa" w:w="60"/>
              <w:left w:type="dxa" w:w="100"/>
              <w:bottom w:type="dxa" w:w="60"/>
              <w:right w:type="dxa" w:w="100"/>
            </w:tcMar>
          </w:tcPr>
          <w:p>
            <w:pPr>
              <w:spacing w:after="0" w:before="0"/>
            </w:pPr>
            <w:r>
              <w:rPr>
                <w:b/>
                <w:bCs/>
                <w:i w:val="false"/>
                <w:iCs w:val="false"/>
              </w:rPr>
              <w:t xml:space="preserve">First actions</w:t>
            </w:r>
          </w:p>
        </w:tc>
      </w:tr>
      <w:tr>
        <w:tc>
          <w:tcPr>
            <w:tcW w:type="dxa" w:w="2098"/>
            <w:tcMar>
              <w:top w:type="dxa" w:w="60"/>
              <w:left w:type="dxa" w:w="100"/>
              <w:bottom w:type="dxa" w:w="60"/>
              <w:right w:type="dxa" w:w="100"/>
            </w:tcMar>
          </w:tcPr>
          <w:p>
            <w:pPr>
              <w:spacing w:after="0" w:before="0"/>
            </w:pPr>
            <w:r>
              <w:rPr>
                <w:b w:val="false"/>
                <w:bCs w:val="false"/>
                <w:i w:val="false"/>
                <w:iCs w:val="false"/>
              </w:rPr>
              <w:t xml:space="preserve">(a) Personal data breach</w:t>
            </w:r>
          </w:p>
        </w:tc>
        <w:tc>
          <w:tcPr>
            <w:tcW w:type="dxa" w:w="1560"/>
            <w:tcMar>
              <w:top w:type="dxa" w:w="60"/>
              <w:left w:type="dxa" w:w="100"/>
              <w:bottom w:type="dxa" w:w="60"/>
              <w:right w:type="dxa" w:w="100"/>
            </w:tcMar>
          </w:tcPr>
          <w:p>
            <w:pPr>
              <w:spacing w:after="0" w:before="0"/>
            </w:pPr>
            <w:r>
              <w:rPr>
                <w:b w:val="false"/>
                <w:bCs w:val="false"/>
                <w:i w:val="false"/>
                <w:iCs w:val="false"/>
              </w:rPr>
              <w:t xml:space="preserve">S1 if exfiltration is confirmed, otherwise S2</w:t>
            </w:r>
          </w:p>
        </w:tc>
        <w:tc>
          <w:tcPr>
            <w:tcW w:type="dxa" w:w="5362"/>
            <w:tcMar>
              <w:top w:type="dxa" w:w="60"/>
              <w:left w:type="dxa" w:w="100"/>
              <w:bottom w:type="dxa" w:w="60"/>
              <w:right w:type="dxa" w:w="100"/>
            </w:tcMar>
          </w:tcPr>
          <w:p>
            <w:pPr>
              <w:spacing w:after="0" w:before="0"/>
            </w:pPr>
            <w:r>
              <w:rPr>
                <w:b w:val="false"/>
                <w:bCs w:val="false"/>
                <w:i w:val="false"/>
                <w:iCs w:val="false"/>
              </w:rPr>
              <w:t xml:space="preserve">Block the outbound path; disable the accounts involved; isolate the host; identify the records affected</w:t>
            </w:r>
          </w:p>
        </w:tc>
      </w:tr>
      <w:tr>
        <w:tc>
          <w:tcPr>
            <w:tcW w:type="dxa" w:w="2098"/>
            <w:tcMar>
              <w:top w:type="dxa" w:w="60"/>
              <w:left w:type="dxa" w:w="100"/>
              <w:bottom w:type="dxa" w:w="60"/>
              <w:right w:type="dxa" w:w="100"/>
            </w:tcMar>
          </w:tcPr>
          <w:p>
            <w:pPr>
              <w:spacing w:after="0" w:before="0"/>
            </w:pPr>
            <w:r>
              <w:rPr>
                <w:b w:val="false"/>
                <w:bCs w:val="false"/>
                <w:i w:val="false"/>
                <w:iCs w:val="false"/>
              </w:rPr>
              <w:t xml:space="preserve">(b) Biometric data breach</w:t>
            </w:r>
          </w:p>
        </w:tc>
        <w:tc>
          <w:tcPr>
            <w:tcW w:type="dxa" w:w="1560"/>
            <w:tcMar>
              <w:top w:type="dxa" w:w="60"/>
              <w:left w:type="dxa" w:w="100"/>
              <w:bottom w:type="dxa" w:w="60"/>
              <w:right w:type="dxa" w:w="100"/>
            </w:tcMar>
          </w:tcPr>
          <w:p>
            <w:pPr>
              <w:spacing w:after="0" w:before="0"/>
            </w:pPr>
            <w:r>
              <w:rPr>
                <w:b w:val="false"/>
                <w:bCs w:val="false"/>
                <w:i w:val="false"/>
                <w:iCs w:val="false"/>
              </w:rPr>
              <w:t xml:space="preserve">S1</w:t>
            </w:r>
          </w:p>
        </w:tc>
        <w:tc>
          <w:tcPr>
            <w:tcW w:type="dxa" w:w="5362"/>
            <w:tcMar>
              <w:top w:type="dxa" w:w="60"/>
              <w:left w:type="dxa" w:w="100"/>
              <w:bottom w:type="dxa" w:w="60"/>
              <w:right w:type="dxa" w:w="100"/>
            </w:tcMar>
          </w:tcPr>
          <w:p>
            <w:pPr>
              <w:spacing w:after="0" w:before="0"/>
            </w:pPr>
            <w:r>
              <w:rPr>
                <w:b w:val="false"/>
                <w:bCs w:val="false"/>
                <w:i w:val="false"/>
                <w:iCs w:val="false"/>
              </w:rPr>
              <w:t xml:space="preserve">As for (a); identify the batches present at the time, which bounds the citizens affected</w:t>
            </w:r>
          </w:p>
        </w:tc>
      </w:tr>
      <w:tr>
        <w:tc>
          <w:tcPr>
            <w:tcW w:type="dxa" w:w="2098"/>
            <w:tcMar>
              <w:top w:type="dxa" w:w="60"/>
              <w:left w:type="dxa" w:w="100"/>
              <w:bottom w:type="dxa" w:w="60"/>
              <w:right w:type="dxa" w:w="100"/>
            </w:tcMar>
          </w:tcPr>
          <w:p>
            <w:pPr>
              <w:spacing w:after="0" w:before="0"/>
            </w:pPr>
            <w:r>
              <w:rPr>
                <w:b w:val="false"/>
                <w:bCs w:val="false"/>
                <w:i w:val="false"/>
                <w:iCs w:val="false"/>
              </w:rPr>
              <w:t xml:space="preserve">(c) Cryptographic key compromise</w:t>
            </w:r>
          </w:p>
        </w:tc>
        <w:tc>
          <w:tcPr>
            <w:tcW w:type="dxa" w:w="1560"/>
            <w:tcMar>
              <w:top w:type="dxa" w:w="60"/>
              <w:left w:type="dxa" w:w="100"/>
              <w:bottom w:type="dxa" w:w="60"/>
              <w:right w:type="dxa" w:w="100"/>
            </w:tcMar>
          </w:tcPr>
          <w:p>
            <w:pPr>
              <w:spacing w:after="0" w:before="0"/>
            </w:pPr>
            <w:r>
              <w:rPr>
                <w:b w:val="false"/>
                <w:bCs w:val="false"/>
                <w:i w:val="false"/>
                <w:iCs w:val="false"/>
              </w:rPr>
              <w:t xml:space="preserve">S1</w:t>
            </w:r>
          </w:p>
        </w:tc>
        <w:tc>
          <w:tcPr>
            <w:tcW w:type="dxa" w:w="5362"/>
            <w:tcMar>
              <w:top w:type="dxa" w:w="60"/>
              <w:left w:type="dxa" w:w="100"/>
              <w:bottom w:type="dxa" w:w="60"/>
              <w:right w:type="dxa" w:w="100"/>
            </w:tcMar>
          </w:tcPr>
          <w:p>
            <w:pPr>
              <w:spacing w:after="0" w:before="0"/>
            </w:pPr>
            <w:r>
              <w:rPr>
                <w:b w:val="false"/>
                <w:bCs w:val="false"/>
                <w:i w:val="false"/>
                <w:iCs w:val="false"/>
              </w:rPr>
              <w:t xml:space="preserve">Suspend signing; withdraw the Signing Service's module credentials; ask e-Government to revoke the certificate; list the cards signed in the affected period</w:t>
            </w:r>
          </w:p>
        </w:tc>
      </w:tr>
      <w:tr>
        <w:tc>
          <w:tcPr>
            <w:tcW w:type="dxa" w:w="2098"/>
            <w:tcMar>
              <w:top w:type="dxa" w:w="60"/>
              <w:left w:type="dxa" w:w="100"/>
              <w:bottom w:type="dxa" w:w="60"/>
              <w:right w:type="dxa" w:w="100"/>
            </w:tcMar>
          </w:tcPr>
          <w:p>
            <w:pPr>
              <w:spacing w:after="0" w:before="0"/>
            </w:pPr>
            <w:r>
              <w:rPr>
                <w:b w:val="false"/>
                <w:bCs w:val="false"/>
                <w:i w:val="false"/>
                <w:iCs w:val="false"/>
              </w:rPr>
              <w:t xml:space="preserve">(d) Unauthorized card production or issuance</w:t>
            </w:r>
          </w:p>
        </w:tc>
        <w:tc>
          <w:tcPr>
            <w:tcW w:type="dxa" w:w="1560"/>
            <w:tcMar>
              <w:top w:type="dxa" w:w="60"/>
              <w:left w:type="dxa" w:w="100"/>
              <w:bottom w:type="dxa" w:w="60"/>
              <w:right w:type="dxa" w:w="100"/>
            </w:tcMar>
          </w:tcPr>
          <w:p>
            <w:pPr>
              <w:spacing w:after="0" w:before="0"/>
            </w:pPr>
            <w:r>
              <w:rPr>
                <w:b w:val="false"/>
                <w:bCs w:val="false"/>
                <w:i w:val="false"/>
                <w:iCs w:val="false"/>
              </w:rPr>
              <w:t xml:space="preserve">S1</w:t>
            </w:r>
          </w:p>
        </w:tc>
        <w:tc>
          <w:tcPr>
            <w:tcW w:type="dxa" w:w="5362"/>
            <w:tcMar>
              <w:top w:type="dxa" w:w="60"/>
              <w:left w:type="dxa" w:w="100"/>
              <w:bottom w:type="dxa" w:w="60"/>
              <w:right w:type="dxa" w:w="100"/>
            </w:tcMar>
          </w:tcPr>
          <w:p>
            <w:pPr>
              <w:spacing w:after="0" w:before="0"/>
            </w:pPr>
            <w:r>
              <w:rPr>
                <w:b w:val="false"/>
                <w:bCs w:val="false"/>
                <w:i w:val="false"/>
                <w:iCs w:val="false"/>
              </w:rPr>
              <w:t xml:space="preserve">Stop the job; quarantine the cards; secure the camera record; suspend the accounts involved</w:t>
            </w:r>
          </w:p>
        </w:tc>
      </w:tr>
      <w:tr>
        <w:tc>
          <w:tcPr>
            <w:tcW w:type="dxa" w:w="2098"/>
            <w:tcMar>
              <w:top w:type="dxa" w:w="60"/>
              <w:left w:type="dxa" w:w="100"/>
              <w:bottom w:type="dxa" w:w="60"/>
              <w:right w:type="dxa" w:w="100"/>
            </w:tcMar>
          </w:tcPr>
          <w:p>
            <w:pPr>
              <w:spacing w:after="0" w:before="0"/>
            </w:pPr>
            <w:r>
              <w:rPr>
                <w:b w:val="false"/>
                <w:bCs w:val="false"/>
                <w:i w:val="false"/>
                <w:iCs w:val="false"/>
              </w:rPr>
              <w:t xml:space="preserve">(e) Ransomware and malware</w:t>
            </w:r>
          </w:p>
        </w:tc>
        <w:tc>
          <w:tcPr>
            <w:tcW w:type="dxa" w:w="1560"/>
            <w:tcMar>
              <w:top w:type="dxa" w:w="60"/>
              <w:left w:type="dxa" w:w="100"/>
              <w:bottom w:type="dxa" w:w="60"/>
              <w:right w:type="dxa" w:w="100"/>
            </w:tcMar>
          </w:tcPr>
          <w:p>
            <w:pPr>
              <w:spacing w:after="0" w:before="0"/>
            </w:pPr>
            <w:r>
              <w:rPr>
                <w:b w:val="false"/>
                <w:bCs w:val="false"/>
                <w:i w:val="false"/>
                <w:iCs w:val="false"/>
              </w:rPr>
              <w:t xml:space="preserve">S1, or S2 for a single contained host</w:t>
            </w:r>
          </w:p>
        </w:tc>
        <w:tc>
          <w:tcPr>
            <w:tcW w:type="dxa" w:w="5362"/>
            <w:tcMar>
              <w:top w:type="dxa" w:w="60"/>
              <w:left w:type="dxa" w:w="100"/>
              <w:bottom w:type="dxa" w:w="60"/>
              <w:right w:type="dxa" w:w="100"/>
            </w:tcMar>
          </w:tcPr>
          <w:p>
            <w:pPr>
              <w:spacing w:after="0" w:before="0"/>
            </w:pPr>
            <w:r>
              <w:rPr>
                <w:b w:val="false"/>
                <w:bCs w:val="false"/>
                <w:i w:val="false"/>
                <w:iCs w:val="false"/>
              </w:rPr>
              <w:t xml:space="preserve">Isolate the segment; disable compromised accounts; preserve evidence; recover from immutable backups</w:t>
            </w:r>
          </w:p>
        </w:tc>
      </w:tr>
      <w:tr>
        <w:tc>
          <w:tcPr>
            <w:tcW w:type="dxa" w:w="2098"/>
            <w:tcMar>
              <w:top w:type="dxa" w:w="60"/>
              <w:left w:type="dxa" w:w="100"/>
              <w:bottom w:type="dxa" w:w="60"/>
              <w:right w:type="dxa" w:w="100"/>
            </w:tcMar>
          </w:tcPr>
          <w:p>
            <w:pPr>
              <w:spacing w:after="0" w:before="0"/>
            </w:pPr>
            <w:r>
              <w:rPr>
                <w:b w:val="false"/>
                <w:bCs w:val="false"/>
                <w:i w:val="false"/>
                <w:iCs w:val="false"/>
              </w:rPr>
              <w:t xml:space="preserve">(f) Unauthorized privileged access</w:t>
            </w:r>
          </w:p>
        </w:tc>
        <w:tc>
          <w:tcPr>
            <w:tcW w:type="dxa" w:w="1560"/>
            <w:tcMar>
              <w:top w:type="dxa" w:w="60"/>
              <w:left w:type="dxa" w:w="100"/>
              <w:bottom w:type="dxa" w:w="60"/>
              <w:right w:type="dxa" w:w="100"/>
            </w:tcMar>
          </w:tcPr>
          <w:p>
            <w:pPr>
              <w:spacing w:after="0" w:before="0"/>
            </w:pPr>
            <w:r>
              <w:rPr>
                <w:b w:val="false"/>
                <w:bCs w:val="false"/>
                <w:i w:val="false"/>
                <w:iCs w:val="false"/>
              </w:rPr>
              <w:t xml:space="preserve">S2, or S1 if it reaches signing or the production lines</w:t>
            </w:r>
          </w:p>
        </w:tc>
        <w:tc>
          <w:tcPr>
            <w:tcW w:type="dxa" w:w="5362"/>
            <w:tcMar>
              <w:top w:type="dxa" w:w="60"/>
              <w:left w:type="dxa" w:w="100"/>
              <w:bottom w:type="dxa" w:w="60"/>
              <w:right w:type="dxa" w:w="100"/>
            </w:tcMar>
          </w:tcPr>
          <w:p>
            <w:pPr>
              <w:spacing w:after="0" w:before="0"/>
            </w:pPr>
            <w:r>
              <w:rPr>
                <w:b w:val="false"/>
                <w:bCs w:val="false"/>
                <w:i w:val="false"/>
                <w:iCs w:val="false"/>
              </w:rPr>
              <w:t xml:space="preserve">Terminate sessions; disable the account; rotate the credentials it could reach</w:t>
            </w:r>
          </w:p>
        </w:tc>
      </w:tr>
      <w:tr>
        <w:tc>
          <w:tcPr>
            <w:tcW w:type="dxa" w:w="2098"/>
            <w:tcMar>
              <w:top w:type="dxa" w:w="60"/>
              <w:left w:type="dxa" w:w="100"/>
              <w:bottom w:type="dxa" w:w="60"/>
              <w:right w:type="dxa" w:w="100"/>
            </w:tcMar>
          </w:tcPr>
          <w:p>
            <w:pPr>
              <w:spacing w:after="0" w:before="0"/>
            </w:pPr>
            <w:r>
              <w:rPr>
                <w:b w:val="false"/>
                <w:bCs w:val="false"/>
                <w:i w:val="false"/>
                <w:iCs w:val="false"/>
              </w:rPr>
              <w:t xml:space="preserve">(g) Compromise of personalization systems</w:t>
            </w:r>
          </w:p>
        </w:tc>
        <w:tc>
          <w:tcPr>
            <w:tcW w:type="dxa" w:w="1560"/>
            <w:tcMar>
              <w:top w:type="dxa" w:w="60"/>
              <w:left w:type="dxa" w:w="100"/>
              <w:bottom w:type="dxa" w:w="60"/>
              <w:right w:type="dxa" w:w="100"/>
            </w:tcMar>
          </w:tcPr>
          <w:p>
            <w:pPr>
              <w:spacing w:after="0" w:before="0"/>
            </w:pPr>
            <w:r>
              <w:rPr>
                <w:b w:val="false"/>
                <w:bCs w:val="false"/>
                <w:i w:val="false"/>
                <w:iCs w:val="false"/>
              </w:rPr>
              <w:t xml:space="preserve">S2, or S1 if cards were produced improperly</w:t>
            </w:r>
          </w:p>
        </w:tc>
        <w:tc>
          <w:tcPr>
            <w:tcW w:type="dxa" w:w="5362"/>
            <w:tcMar>
              <w:top w:type="dxa" w:w="60"/>
              <w:left w:type="dxa" w:w="100"/>
              <w:bottom w:type="dxa" w:w="60"/>
              <w:right w:type="dxa" w:w="100"/>
            </w:tcMar>
          </w:tcPr>
          <w:p>
            <w:pPr>
              <w:spacing w:after="0" w:before="0"/>
            </w:pPr>
            <w:r>
              <w:rPr>
                <w:b w:val="false"/>
                <w:bCs w:val="false"/>
                <w:i w:val="false"/>
                <w:iCs w:val="false"/>
              </w:rPr>
              <w:t xml:space="preserve">Stop the affected line while the other continues; verify against the integrity baseline</w:t>
            </w:r>
          </w:p>
        </w:tc>
      </w:tr>
      <w:tr>
        <w:tc>
          <w:tcPr>
            <w:tcW w:type="dxa" w:w="2098"/>
            <w:tcMar>
              <w:top w:type="dxa" w:w="60"/>
              <w:left w:type="dxa" w:w="100"/>
              <w:bottom w:type="dxa" w:w="60"/>
              <w:right w:type="dxa" w:w="100"/>
            </w:tcMar>
          </w:tcPr>
          <w:p>
            <w:pPr>
              <w:spacing w:after="0" w:before="0"/>
            </w:pPr>
            <w:r>
              <w:rPr>
                <w:b w:val="false"/>
                <w:bCs w:val="false"/>
                <w:i w:val="false"/>
                <w:iCs w:val="false"/>
              </w:rPr>
              <w:t xml:space="preserve">(h) Compromise of mailing systems</w:t>
            </w:r>
          </w:p>
        </w:tc>
        <w:tc>
          <w:tcPr>
            <w:tcW w:type="dxa" w:w="1560"/>
            <w:tcMar>
              <w:top w:type="dxa" w:w="60"/>
              <w:left w:type="dxa" w:w="100"/>
              <w:bottom w:type="dxa" w:w="60"/>
              <w:right w:type="dxa" w:w="100"/>
            </w:tcMar>
          </w:tcPr>
          <w:p>
            <w:pPr>
              <w:spacing w:after="0" w:before="0"/>
            </w:pPr>
            <w:r>
              <w:rPr>
                <w:b w:val="false"/>
                <w:bCs w:val="false"/>
                <w:i w:val="false"/>
                <w:iCs w:val="false"/>
              </w:rPr>
              <w:t xml:space="preserve">S2</w:t>
            </w:r>
          </w:p>
        </w:tc>
        <w:tc>
          <w:tcPr>
            <w:tcW w:type="dxa" w:w="5362"/>
            <w:tcMar>
              <w:top w:type="dxa" w:w="60"/>
              <w:left w:type="dxa" w:w="100"/>
              <w:bottom w:type="dxa" w:w="60"/>
              <w:right w:type="dxa" w:w="100"/>
            </w:tcMar>
          </w:tcPr>
          <w:p>
            <w:pPr>
              <w:spacing w:after="0" w:before="0"/>
            </w:pPr>
            <w:r>
              <w:rPr>
                <w:b w:val="false"/>
                <w:bCs w:val="false"/>
                <w:i w:val="false"/>
                <w:iCs w:val="false"/>
              </w:rPr>
              <w:t xml:space="preserve">Stop the affected line; hold and re-check its mail pieces</w:t>
            </w:r>
          </w:p>
        </w:tc>
      </w:tr>
      <w:tr>
        <w:tc>
          <w:tcPr>
            <w:tcW w:type="dxa" w:w="2098"/>
            <w:tcMar>
              <w:top w:type="dxa" w:w="60"/>
              <w:left w:type="dxa" w:w="100"/>
              <w:bottom w:type="dxa" w:w="60"/>
              <w:right w:type="dxa" w:w="100"/>
            </w:tcMar>
          </w:tcPr>
          <w:p>
            <w:pPr>
              <w:spacing w:after="0" w:before="0"/>
            </w:pPr>
            <w:r>
              <w:rPr>
                <w:b w:val="false"/>
                <w:bCs w:val="false"/>
                <w:i w:val="false"/>
                <w:iCs w:val="false"/>
              </w:rPr>
              <w:t xml:space="preserve">(i) Fraudulent card production or issuance attempts</w:t>
            </w:r>
          </w:p>
        </w:tc>
        <w:tc>
          <w:tcPr>
            <w:tcW w:type="dxa" w:w="1560"/>
            <w:tcMar>
              <w:top w:type="dxa" w:w="60"/>
              <w:left w:type="dxa" w:w="100"/>
              <w:bottom w:type="dxa" w:w="60"/>
              <w:right w:type="dxa" w:w="100"/>
            </w:tcMar>
          </w:tcPr>
          <w:p>
            <w:pPr>
              <w:spacing w:after="0" w:before="0"/>
            </w:pPr>
            <w:r>
              <w:rPr>
                <w:b w:val="false"/>
                <w:bCs w:val="false"/>
                <w:i w:val="false"/>
                <w:iCs w:val="false"/>
              </w:rPr>
              <w:t xml:space="preserve">S2, or S1 if a card was produced</w:t>
            </w:r>
          </w:p>
        </w:tc>
        <w:tc>
          <w:tcPr>
            <w:tcW w:type="dxa" w:w="5362"/>
            <w:tcMar>
              <w:top w:type="dxa" w:w="60"/>
              <w:left w:type="dxa" w:w="100"/>
              <w:bottom w:type="dxa" w:w="60"/>
              <w:right w:type="dxa" w:w="100"/>
            </w:tcMar>
          </w:tcPr>
          <w:p>
            <w:pPr>
              <w:spacing w:after="0" w:before="0"/>
            </w:pPr>
            <w:r>
              <w:rPr>
                <w:b w:val="false"/>
                <w:bCs w:val="false"/>
                <w:i w:val="false"/>
                <w:iCs w:val="false"/>
              </w:rPr>
              <w:t xml:space="preserve">Preserve the records; restrict the accounts involved; report to NRB</w:t>
            </w:r>
          </w:p>
        </w:tc>
      </w:tr>
      <w:tr>
        <w:tc>
          <w:tcPr>
            <w:tcW w:type="dxa" w:w="2098"/>
            <w:tcMar>
              <w:top w:type="dxa" w:w="60"/>
              <w:left w:type="dxa" w:w="100"/>
              <w:bottom w:type="dxa" w:w="60"/>
              <w:right w:type="dxa" w:w="100"/>
            </w:tcMar>
          </w:tcPr>
          <w:p>
            <w:pPr>
              <w:spacing w:after="0" w:before="0"/>
            </w:pPr>
            <w:r>
              <w:rPr>
                <w:b w:val="false"/>
                <w:bCs w:val="false"/>
                <w:i w:val="false"/>
                <w:iCs w:val="false"/>
              </w:rPr>
              <w:t xml:space="preserve">(j) Incident likely to affect NRIS</w:t>
            </w:r>
          </w:p>
        </w:tc>
        <w:tc>
          <w:tcPr>
            <w:tcW w:type="dxa" w:w="1560"/>
            <w:tcMar>
              <w:top w:type="dxa" w:w="60"/>
              <w:left w:type="dxa" w:w="100"/>
              <w:bottom w:type="dxa" w:w="60"/>
              <w:right w:type="dxa" w:w="100"/>
            </w:tcMar>
          </w:tcPr>
          <w:p>
            <w:pPr>
              <w:spacing w:after="0" w:before="0"/>
            </w:pPr>
            <w:r>
              <w:rPr>
                <w:b w:val="false"/>
                <w:bCs w:val="false"/>
                <w:i w:val="false"/>
                <w:iCs w:val="false"/>
              </w:rPr>
              <w:t xml:space="preserve">S1 or S2 by effect</w:t>
            </w:r>
          </w:p>
        </w:tc>
        <w:tc>
          <w:tcPr>
            <w:tcW w:type="dxa" w:w="5362"/>
            <w:tcMar>
              <w:top w:type="dxa" w:w="60"/>
              <w:left w:type="dxa" w:w="100"/>
              <w:bottom w:type="dxa" w:w="60"/>
              <w:right w:type="dxa" w:w="100"/>
            </w:tcMar>
          </w:tcPr>
          <w:p>
            <w:pPr>
              <w:spacing w:after="0" w:before="0"/>
            </w:pPr>
            <w:r>
              <w:rPr>
                <w:b w:val="false"/>
                <w:bCs w:val="false"/>
                <w:i w:val="false"/>
                <w:iCs w:val="false"/>
              </w:rPr>
              <w:t xml:space="preserve">Suspend the exchange with NRIS; revoke the interface certificate if compromise is suspected; notify NRB</w:t>
            </w:r>
          </w:p>
        </w:tc>
      </w:tr>
    </w:tbl>
    <w:p>
      <w:pPr>
        <w:spacing w:after="140"/>
      </w:pPr>
    </w:p>
    <w:p>
      <w:pPr>
        <w:pStyle w:val="Heading2"/>
        <w:numPr>
          <w:ilvl w:val="1"/>
          <w:numId w:val="2"/>
        </w:numPr>
        <w:spacing w:after="140" w:before="260"/>
      </w:pPr>
      <w:r>
        <w:t xml:space="preserve">N</w:t>
      </w:r>
      <w:bookmarkStart w:name="sec_7_4" w:id="1"/>
      <w:r>
        <w:rPr>
          <w:b w:val="false"/>
          <w:bCs w:val="false"/>
          <w:i w:val="false"/>
          <w:iCs w:val="false"/>
        </w:rPr>
        <w:t xml:space="preserve">otification and reporting</w:t>
      </w:r>
      <w:bookmarkEnd w:id="1"/>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560"/>
        <w:gridCol w:w="2004"/>
        <w:gridCol w:w="5456"/>
      </w:tblGrid>
      <w:tr>
        <w:trPr>
          <w:tblHeader/>
        </w:trPr>
        <w:tc>
          <w:tcPr>
            <w:tcW w:type="dxa" w:w="1560"/>
            <w:shd w:fill="EDEDED" w:val="clear"/>
            <w:tcMar>
              <w:top w:type="dxa" w:w="60"/>
              <w:left w:type="dxa" w:w="100"/>
              <w:bottom w:type="dxa" w:w="60"/>
              <w:right w:type="dxa" w:w="100"/>
            </w:tcMar>
          </w:tcPr>
          <w:p>
            <w:pPr>
              <w:spacing w:after="0" w:before="0"/>
            </w:pPr>
            <w:r>
              <w:rPr>
                <w:b/>
                <w:bCs/>
                <w:i w:val="false"/>
                <w:iCs w:val="false"/>
              </w:rPr>
              <w:t xml:space="preserve">Report</w:t>
            </w:r>
          </w:p>
        </w:tc>
        <w:tc>
          <w:tcPr>
            <w:tcW w:type="dxa" w:w="2004"/>
            <w:shd w:fill="EDEDED" w:val="clear"/>
            <w:tcMar>
              <w:top w:type="dxa" w:w="60"/>
              <w:left w:type="dxa" w:w="100"/>
              <w:bottom w:type="dxa" w:w="60"/>
              <w:right w:type="dxa" w:w="100"/>
            </w:tcMar>
          </w:tcPr>
          <w:p>
            <w:pPr>
              <w:spacing w:after="0" w:before="0"/>
            </w:pPr>
            <w:r>
              <w:rPr>
                <w:b/>
                <w:bCs/>
                <w:i w:val="false"/>
                <w:iCs w:val="false"/>
              </w:rPr>
              <w:t xml:space="preserve">When</w:t>
            </w:r>
          </w:p>
        </w:tc>
        <w:tc>
          <w:tcPr>
            <w:tcW w:type="dxa" w:w="5456"/>
            <w:shd w:fill="EDEDED" w:val="clear"/>
            <w:tcMar>
              <w:top w:type="dxa" w:w="60"/>
              <w:left w:type="dxa" w:w="100"/>
              <w:bottom w:type="dxa" w:w="60"/>
              <w:right w:type="dxa" w:w="100"/>
            </w:tcMar>
          </w:tcPr>
          <w:p>
            <w:pPr>
              <w:spacing w:after="0" w:before="0"/>
            </w:pPr>
            <w:r>
              <w:rPr>
                <w:b/>
                <w:bCs/>
                <w:i w:val="false"/>
                <w:iCs w:val="false"/>
              </w:rPr>
              <w:t xml:space="preserve">Content</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Initial notification</w:t>
            </w:r>
          </w:p>
        </w:tc>
        <w:tc>
          <w:tcPr>
            <w:tcW w:type="dxa" w:w="2004"/>
            <w:tcMar>
              <w:top w:type="dxa" w:w="60"/>
              <w:left w:type="dxa" w:w="100"/>
              <w:bottom w:type="dxa" w:w="60"/>
              <w:right w:type="dxa" w:w="100"/>
            </w:tcMar>
          </w:tcPr>
          <w:p>
            <w:pPr>
              <w:spacing w:after="0" w:before="0"/>
            </w:pPr>
            <w:r>
              <w:rPr>
                <w:b w:val="false"/>
                <w:bCs w:val="false"/>
                <w:i w:val="false"/>
                <w:iCs w:val="false"/>
              </w:rPr>
              <w:t xml:space="preserve">Immediately on detection</w:t>
            </w:r>
          </w:p>
        </w:tc>
        <w:tc>
          <w:tcPr>
            <w:tcW w:type="dxa" w:w="5456"/>
            <w:tcMar>
              <w:top w:type="dxa" w:w="60"/>
              <w:left w:type="dxa" w:w="100"/>
              <w:bottom w:type="dxa" w:w="60"/>
              <w:right w:type="dxa" w:w="100"/>
            </w:tcMar>
          </w:tcPr>
          <w:p>
            <w:pPr>
              <w:spacing w:after="0" w:before="0"/>
            </w:pPr>
            <w:r>
              <w:rPr>
                <w:b w:val="false"/>
                <w:bCs w:val="false"/>
                <w:i w:val="false"/>
                <w:iCs w:val="false"/>
              </w:rPr>
              <w:t xml:space="preserve">What has been seen, its class, and the first actions</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Written report</w:t>
            </w:r>
          </w:p>
        </w:tc>
        <w:tc>
          <w:tcPr>
            <w:tcW w:type="dxa" w:w="2004"/>
            <w:tcMar>
              <w:top w:type="dxa" w:w="60"/>
              <w:left w:type="dxa" w:w="100"/>
              <w:bottom w:type="dxa" w:w="60"/>
              <w:right w:type="dxa" w:w="100"/>
            </w:tcMar>
          </w:tcPr>
          <w:p>
            <w:pPr>
              <w:spacing w:after="0" w:before="0"/>
            </w:pPr>
            <w:r>
              <w:rPr>
                <w:b w:val="false"/>
                <w:bCs w:val="false"/>
                <w:i w:val="false"/>
                <w:iCs w:val="false"/>
              </w:rPr>
              <w:t xml:space="preserve">Within 24 hours</w:t>
            </w:r>
          </w:p>
        </w:tc>
        <w:tc>
          <w:tcPr>
            <w:tcW w:type="dxa" w:w="5456"/>
            <w:tcMar>
              <w:top w:type="dxa" w:w="60"/>
              <w:left w:type="dxa" w:w="100"/>
              <w:bottom w:type="dxa" w:w="60"/>
              <w:right w:type="dxa" w:w="100"/>
            </w:tcMar>
          </w:tcPr>
          <w:p>
            <w:pPr>
              <w:spacing w:after="0" w:before="0"/>
            </w:pPr>
            <w:r>
              <w:rPr>
                <w:b w:val="false"/>
                <w:bCs w:val="false"/>
                <w:i w:val="false"/>
                <w:iCs w:val="false"/>
              </w:rPr>
              <w:t xml:space="preserve">What happened; systems, data and cards potentially affected; containment so far; next update</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Final report</w:t>
            </w:r>
          </w:p>
        </w:tc>
        <w:tc>
          <w:tcPr>
            <w:tcW w:type="dxa" w:w="2004"/>
            <w:tcMar>
              <w:top w:type="dxa" w:w="60"/>
              <w:left w:type="dxa" w:w="100"/>
              <w:bottom w:type="dxa" w:w="60"/>
              <w:right w:type="dxa" w:w="100"/>
            </w:tcMar>
          </w:tcPr>
          <w:p>
            <w:pPr>
              <w:spacing w:after="0" w:before="0"/>
            </w:pPr>
            <w:r>
              <w:rPr>
                <w:b w:val="false"/>
                <w:bCs w:val="false"/>
                <w:i w:val="false"/>
                <w:iCs w:val="false"/>
              </w:rPr>
              <w:t xml:space="preserve">Within 10 business days of containment</w:t>
            </w:r>
          </w:p>
        </w:tc>
        <w:tc>
          <w:tcPr>
            <w:tcW w:type="dxa" w:w="5456"/>
            <w:tcMar>
              <w:top w:type="dxa" w:w="60"/>
              <w:left w:type="dxa" w:w="100"/>
              <w:bottom w:type="dxa" w:w="60"/>
              <w:right w:type="dxa" w:w="100"/>
            </w:tcMar>
          </w:tcPr>
          <w:p>
            <w:pPr>
              <w:spacing w:after="0" w:before="0"/>
            </w:pPr>
            <w:r>
              <w:rPr>
                <w:b w:val="false"/>
                <w:bCs w:val="false"/>
                <w:i w:val="false"/>
                <w:iCs w:val="false"/>
              </w:rPr>
              <w:t xml:space="preserve">Timeline, root cause, cards and citizens affected, actions, lessons learned</w:t>
            </w:r>
          </w:p>
        </w:tc>
      </w:tr>
    </w:tbl>
    <w:p>
      <w:pPr>
        <w:spacing w:after="140"/>
      </w:pPr>
    </w:p>
    <w:p>
      <w:pPr>
        <w:spacing w:after="140" w:line="276"/>
      </w:pPr>
      <w:r>
        <w:rPr>
          <w:b w:val="false"/>
          <w:bCs w:val="false"/>
          <w:i w:val="false"/>
          <w:iCs w:val="false"/>
        </w:rPr>
        <w:t xml:space="preserve">NRB, as data controller, decides on and makes any notification required by the Data Protection Act 2024 and any report to law enforcement, supported by the Supplier's reports. The Supplier makes no public statement. The plan is exercised in week 28 and annually, and reviewed after every S1 or S2 incident.</w:t>
      </w:r>
    </w:p>
    <w:p>
      <w:pPr>
        <w:pStyle w:val="Heading1"/>
        <w:pageBreakBefore/>
        <w:numPr>
          <w:ilvl w:val="0"/>
          <w:numId w:val="2"/>
        </w:numPr>
        <w:spacing w:after="140" w:before="240"/>
      </w:pPr>
      <w:r>
        <w:t xml:space="preserve">B</w:t>
      </w:r>
      <w:bookmarkStart w:name="sec_8" w:id="1"/>
      <w:r>
        <w:rPr>
          <w:b w:val="false"/>
          <w:bCs w:val="false"/>
          <w:i w:val="false"/>
          <w:iCs w:val="false"/>
        </w:rPr>
        <w:t xml:space="preserve">usiness Continuity Response Plan</w:t>
      </w:r>
      <w:bookmarkEnd w:id="1"/>
    </w:p>
    <w:p>
      <w:pPr>
        <w:pStyle w:val="Heading2"/>
        <w:numPr>
          <w:ilvl w:val="1"/>
          <w:numId w:val="2"/>
        </w:numPr>
        <w:spacing w:after="140" w:before="260"/>
      </w:pPr>
      <w:r>
        <w:t xml:space="preserve">R</w:t>
      </w:r>
      <w:bookmarkStart w:name="sec_8_1" w:id="1"/>
      <w:r>
        <w:rPr>
          <w:b w:val="false"/>
          <w:bCs w:val="false"/>
          <w:i w:val="false"/>
          <w:iCs w:val="false"/>
        </w:rPr>
        <w:t xml:space="preserve">ecovery targets and scenarios</w:t>
      </w:r>
      <w:bookmarkEnd w:id="1"/>
    </w:p>
    <w:p>
      <w:pPr>
        <w:spacing w:after="140" w:line="276"/>
      </w:pPr>
      <w:r>
        <w:rPr>
          <w:b w:val="false"/>
          <w:bCs w:val="false"/>
          <w:i w:val="false"/>
          <w:iCs w:val="false"/>
        </w:rPr>
        <w:t xml:space="preserve">NRIS is the system of record, so a disruption delays cards and does not lose them, provided the record of every card produced and in progress, and the means of signing cards, are preserved. The recovery targets are those of </w:t>
      </w:r>
      <w:r>
        <w:rPr>
          <w:b w:val="false"/>
          <w:bCs w:val="false"/>
          <w:i w:val="false"/>
          <w:iCs w:val="false"/>
        </w:rPr>
        <w:t xml:space="preserve">System Architecture Section 9.3</w:t>
      </w:r>
      <w:r>
        <w:rPr>
          <w:b w:val="false"/>
          <w:bCs w:val="false"/>
          <w:i w:val="false"/>
          <w:iCs w:val="false"/>
        </w:rPr>
        <w:t xml:space="preserve">: automatic failover within 60 seconds, full service recovery within 5 to 15 minutes, data loss of not more than 5 minutes, and availability of not less than 99 percent. They are confirmed with the Purchaser during design.</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277"/>
        <w:gridCol w:w="6743"/>
      </w:tblGrid>
      <w:tr>
        <w:trPr>
          <w:tblHeader/>
        </w:trPr>
        <w:tc>
          <w:tcPr>
            <w:tcW w:type="dxa" w:w="2277"/>
            <w:shd w:fill="EDEDED" w:val="clear"/>
            <w:tcMar>
              <w:top w:type="dxa" w:w="60"/>
              <w:left w:type="dxa" w:w="100"/>
              <w:bottom w:type="dxa" w:w="60"/>
              <w:right w:type="dxa" w:w="100"/>
            </w:tcMar>
          </w:tcPr>
          <w:p>
            <w:pPr>
              <w:spacing w:after="0" w:before="0"/>
            </w:pPr>
            <w:r>
              <w:rPr>
                <w:b/>
                <w:bCs/>
                <w:i w:val="false"/>
                <w:iCs w:val="false"/>
              </w:rPr>
              <w:t xml:space="preserve">Scenario</w:t>
            </w:r>
          </w:p>
        </w:tc>
        <w:tc>
          <w:tcPr>
            <w:tcW w:type="dxa" w:w="6743"/>
            <w:shd w:fill="EDEDED" w:val="clear"/>
            <w:tcMar>
              <w:top w:type="dxa" w:w="60"/>
              <w:left w:type="dxa" w:w="100"/>
              <w:bottom w:type="dxa" w:w="60"/>
              <w:right w:type="dxa" w:w="100"/>
            </w:tcMar>
          </w:tcPr>
          <w:p>
            <w:pPr>
              <w:spacing w:after="0" w:before="0"/>
            </w:pPr>
            <w:r>
              <w:rPr>
                <w:b/>
                <w:bCs/>
                <w:i w:val="false"/>
                <w:iCs w:val="false"/>
              </w:rPr>
              <w:t xml:space="preserve">Response and decision</w:t>
            </w:r>
          </w:p>
        </w:tc>
      </w:tr>
      <w:tr>
        <w:tc>
          <w:tcPr>
            <w:tcW w:type="dxa" w:w="2277"/>
            <w:tcMar>
              <w:top w:type="dxa" w:w="60"/>
              <w:left w:type="dxa" w:w="100"/>
              <w:bottom w:type="dxa" w:w="60"/>
              <w:right w:type="dxa" w:w="100"/>
            </w:tcMar>
          </w:tcPr>
          <w:p>
            <w:pPr>
              <w:spacing w:after="0" w:before="0"/>
            </w:pPr>
            <w:r>
              <w:rPr>
                <w:b w:val="false"/>
                <w:bCs w:val="false"/>
                <w:i w:val="false"/>
                <w:iCs w:val="false"/>
              </w:rPr>
              <w:t xml:space="preserve">Loss of a host, database node, switch, firewall or storage controller</w:t>
            </w:r>
          </w:p>
        </w:tc>
        <w:tc>
          <w:tcPr>
            <w:tcW w:type="dxa" w:w="6743"/>
            <w:tcMar>
              <w:top w:type="dxa" w:w="60"/>
              <w:left w:type="dxa" w:w="100"/>
              <w:bottom w:type="dxa" w:w="60"/>
              <w:right w:type="dxa" w:w="100"/>
            </w:tcMar>
          </w:tcPr>
          <w:p>
            <w:pPr>
              <w:spacing w:after="0" w:before="0"/>
            </w:pPr>
            <w:r>
              <w:rPr>
                <w:b w:val="false"/>
                <w:bCs w:val="false"/>
                <w:i w:val="false"/>
                <w:iCs w:val="false"/>
              </w:rPr>
              <w:t xml:space="preserve">Automatic failover within the facility; the component repaired under the support model</w:t>
            </w:r>
          </w:p>
        </w:tc>
      </w:tr>
      <w:tr>
        <w:tc>
          <w:tcPr>
            <w:tcW w:type="dxa" w:w="2277"/>
            <w:tcMar>
              <w:top w:type="dxa" w:w="60"/>
              <w:left w:type="dxa" w:w="100"/>
              <w:bottom w:type="dxa" w:w="60"/>
              <w:right w:type="dxa" w:w="100"/>
            </w:tcMar>
          </w:tcPr>
          <w:p>
            <w:pPr>
              <w:spacing w:after="0" w:before="0"/>
            </w:pPr>
            <w:r>
              <w:rPr>
                <w:b w:val="false"/>
                <w:bCs w:val="false"/>
                <w:i w:val="false"/>
                <w:iCs w:val="false"/>
              </w:rPr>
              <w:t xml:space="preserve">Loss of the hardware security module at the primary site</w:t>
            </w:r>
          </w:p>
        </w:tc>
        <w:tc>
          <w:tcPr>
            <w:tcW w:type="dxa" w:w="6743"/>
            <w:tcMar>
              <w:top w:type="dxa" w:w="60"/>
              <w:left w:type="dxa" w:w="100"/>
              <w:bottom w:type="dxa" w:w="60"/>
              <w:right w:type="dxa" w:w="100"/>
            </w:tcMar>
          </w:tcPr>
          <w:p>
            <w:pPr>
              <w:spacing w:after="0" w:before="0"/>
            </w:pPr>
            <w:r>
              <w:rPr>
                <w:b w:val="false"/>
                <w:bCs w:val="false"/>
                <w:i w:val="false"/>
                <w:iCs w:val="false"/>
              </w:rPr>
              <w:t xml:space="preserve">Signing continues on the module at the secondary site, over the encrypted connection between the sites; the module replaced under the support model</w:t>
            </w:r>
          </w:p>
        </w:tc>
      </w:tr>
      <w:tr>
        <w:tc>
          <w:tcPr>
            <w:tcW w:type="dxa" w:w="2277"/>
            <w:tcMar>
              <w:top w:type="dxa" w:w="60"/>
              <w:left w:type="dxa" w:w="100"/>
              <w:bottom w:type="dxa" w:w="60"/>
              <w:right w:type="dxa" w:w="100"/>
            </w:tcMar>
          </w:tcPr>
          <w:p>
            <w:pPr>
              <w:spacing w:after="0" w:before="0"/>
            </w:pPr>
            <w:r>
              <w:rPr>
                <w:b w:val="false"/>
                <w:bCs w:val="false"/>
                <w:i w:val="false"/>
                <w:iCs w:val="false"/>
              </w:rPr>
              <w:t xml:space="preserve">Loss of a personalization or mailing line</w:t>
            </w:r>
          </w:p>
        </w:tc>
        <w:tc>
          <w:tcPr>
            <w:tcW w:type="dxa" w:w="6743"/>
            <w:tcMar>
              <w:top w:type="dxa" w:w="60"/>
              <w:left w:type="dxa" w:w="100"/>
              <w:bottom w:type="dxa" w:w="60"/>
              <w:right w:type="dxa" w:w="100"/>
            </w:tcMar>
          </w:tcPr>
          <w:p>
            <w:pPr>
              <w:spacing w:after="0" w:before="0"/>
            </w:pPr>
            <w:r>
              <w:rPr>
                <w:b w:val="false"/>
                <w:bCs w:val="false"/>
                <w:i w:val="false"/>
                <w:iCs w:val="false"/>
              </w:rPr>
              <w:t xml:space="preserve">Production continues on the other line</w:t>
            </w:r>
          </w:p>
        </w:tc>
      </w:tr>
      <w:tr>
        <w:tc>
          <w:tcPr>
            <w:tcW w:type="dxa" w:w="2277"/>
            <w:tcMar>
              <w:top w:type="dxa" w:w="60"/>
              <w:left w:type="dxa" w:w="100"/>
              <w:bottom w:type="dxa" w:w="60"/>
              <w:right w:type="dxa" w:w="100"/>
            </w:tcMar>
          </w:tcPr>
          <w:p>
            <w:pPr>
              <w:spacing w:after="0" w:before="0"/>
            </w:pPr>
            <w:r>
              <w:rPr>
                <w:b w:val="false"/>
                <w:bCs w:val="false"/>
                <w:i w:val="false"/>
                <w:iCs w:val="false"/>
              </w:rPr>
              <w:t xml:space="preserve">Loss of the primary storage array or site</w:t>
            </w:r>
          </w:p>
        </w:tc>
        <w:tc>
          <w:tcPr>
            <w:tcW w:type="dxa" w:w="6743"/>
            <w:tcMar>
              <w:top w:type="dxa" w:w="60"/>
              <w:left w:type="dxa" w:w="100"/>
              <w:bottom w:type="dxa" w:w="60"/>
              <w:right w:type="dxa" w:w="100"/>
            </w:tcMar>
          </w:tcPr>
          <w:p>
            <w:pPr>
              <w:spacing w:after="0" w:before="0"/>
            </w:pPr>
            <w:r>
              <w:rPr>
                <w:b w:val="false"/>
                <w:bCs w:val="false"/>
                <w:i w:val="false"/>
                <w:iCs w:val="false"/>
              </w:rPr>
              <w:t xml:space="preserve">The secondary environment carries the data and application services and keeps every record available to NRIS; production resumes when the primary platform and equipment are available. Invoked by NRB's business continuity manager</w:t>
            </w:r>
          </w:p>
        </w:tc>
      </w:tr>
      <w:tr>
        <w:tc>
          <w:tcPr>
            <w:tcW w:type="dxa" w:w="2277"/>
            <w:tcMar>
              <w:top w:type="dxa" w:w="60"/>
              <w:left w:type="dxa" w:w="100"/>
              <w:bottom w:type="dxa" w:w="60"/>
              <w:right w:type="dxa" w:w="100"/>
            </w:tcMar>
          </w:tcPr>
          <w:p>
            <w:pPr>
              <w:spacing w:after="0" w:before="0"/>
            </w:pPr>
            <w:r>
              <w:rPr>
                <w:b w:val="false"/>
                <w:bCs w:val="false"/>
                <w:i w:val="false"/>
                <w:iCs w:val="false"/>
              </w:rPr>
              <w:t xml:space="preserve">Ransomware or a destructive attack</w:t>
            </w:r>
          </w:p>
        </w:tc>
        <w:tc>
          <w:tcPr>
            <w:tcW w:type="dxa" w:w="6743"/>
            <w:tcMar>
              <w:top w:type="dxa" w:w="60"/>
              <w:left w:type="dxa" w:w="100"/>
              <w:bottom w:type="dxa" w:w="60"/>
              <w:right w:type="dxa" w:w="100"/>
            </w:tcMar>
          </w:tcPr>
          <w:p>
            <w:pPr>
              <w:spacing w:after="0" w:before="0"/>
            </w:pPr>
            <w:r>
              <w:rPr>
                <w:b w:val="false"/>
                <w:bCs w:val="false"/>
                <w:i w:val="false"/>
                <w:iCs w:val="false"/>
              </w:rPr>
              <w:t xml:space="preserve">Incident Response Plan first. Hosts rebuilt from the hardened baselines; data restored from the most recent immutable copy verified as clean, on an isolated segment; credentials replaced. The secondary environment is checked before it is trusted, because replication may have carried the damage. Directed by the incident manager, with NRB</w:t>
            </w:r>
          </w:p>
        </w:tc>
      </w:tr>
      <w:tr>
        <w:tc>
          <w:tcPr>
            <w:tcW w:type="dxa" w:w="2277"/>
            <w:tcMar>
              <w:top w:type="dxa" w:w="60"/>
              <w:left w:type="dxa" w:w="100"/>
              <w:bottom w:type="dxa" w:w="60"/>
              <w:right w:type="dxa" w:w="100"/>
            </w:tcMar>
          </w:tcPr>
          <w:p>
            <w:pPr>
              <w:spacing w:after="0" w:before="0"/>
            </w:pPr>
            <w:r>
              <w:rPr>
                <w:b w:val="false"/>
                <w:bCs w:val="false"/>
                <w:i w:val="false"/>
                <w:iCs w:val="false"/>
              </w:rPr>
              <w:t xml:space="preserve">Loss of both hardware security modules, or compromise of the signing key</w:t>
            </w:r>
          </w:p>
        </w:tc>
        <w:tc>
          <w:tcPr>
            <w:tcW w:type="dxa" w:w="6743"/>
            <w:tcMar>
              <w:top w:type="dxa" w:w="60"/>
              <w:left w:type="dxa" w:w="100"/>
              <w:bottom w:type="dxa" w:w="60"/>
              <w:right w:type="dxa" w:w="100"/>
            </w:tcMar>
          </w:tcPr>
          <w:p>
            <w:pPr>
              <w:spacing w:after="0" w:before="0"/>
            </w:pPr>
            <w:r>
              <w:rPr>
                <w:b w:val="false"/>
                <w:bCs w:val="false"/>
                <w:i w:val="false"/>
                <w:iCs w:val="false"/>
              </w:rPr>
              <w:t xml:space="preserve">New key pair generated at a ceremony and a new certificate requested from e-Government. Decided by NRB</w:t>
            </w:r>
          </w:p>
        </w:tc>
      </w:tr>
      <w:tr>
        <w:tc>
          <w:tcPr>
            <w:tcW w:type="dxa" w:w="2277"/>
            <w:tcMar>
              <w:top w:type="dxa" w:w="60"/>
              <w:left w:type="dxa" w:w="100"/>
              <w:bottom w:type="dxa" w:w="60"/>
              <w:right w:type="dxa" w:w="100"/>
            </w:tcMar>
          </w:tcPr>
          <w:p>
            <w:pPr>
              <w:spacing w:after="0" w:before="0"/>
            </w:pPr>
            <w:r>
              <w:rPr>
                <w:b w:val="false"/>
                <w:bCs w:val="false"/>
                <w:i w:val="false"/>
                <w:iCs w:val="false"/>
              </w:rPr>
              <w:t xml:space="preserve">Government Wide Area Network or NRIS unavailable</w:t>
            </w:r>
          </w:p>
        </w:tc>
        <w:tc>
          <w:tcPr>
            <w:tcW w:type="dxa" w:w="6743"/>
            <w:tcMar>
              <w:top w:type="dxa" w:w="60"/>
              <w:left w:type="dxa" w:w="100"/>
              <w:bottom w:type="dxa" w:w="60"/>
              <w:right w:type="dxa" w:w="100"/>
            </w:tcMar>
          </w:tcPr>
          <w:p>
            <w:pPr>
              <w:spacing w:after="0" w:before="0"/>
            </w:pPr>
            <w:r>
              <w:rPr>
                <w:b w:val="false"/>
                <w:bCs w:val="false"/>
                <w:i w:val="false"/>
                <w:iCs w:val="false"/>
              </w:rPr>
              <w:t xml:space="preserve">Production continues on records already retrieved; status events held and sent on restoration, under </w:t>
            </w:r>
            <w:r>
              <w:rPr>
                <w:b w:val="false"/>
                <w:bCs w:val="false"/>
                <w:i w:val="false"/>
                <w:iCs w:val="false"/>
              </w:rPr>
              <w:t xml:space="preserve">System Architecture Section 7.15</w:t>
            </w:r>
          </w:p>
        </w:tc>
      </w:tr>
    </w:tbl>
    <w:p>
      <w:pPr>
        <w:spacing w:after="140"/>
      </w:pPr>
    </w:p>
    <w:p>
      <w:pPr>
        <w:spacing w:after="140" w:line="276"/>
      </w:pPr>
      <w:r>
        <w:rPr>
          <w:b w:val="false"/>
          <w:bCs w:val="false"/>
          <w:i w:val="false"/>
          <w:iCs w:val="false"/>
        </w:rPr>
        <w:t xml:space="preserve">Restoration follows a fixed order, so that each service depends only on what is already running: network and directory, security monitoring, database, integration gateway, application services, Signing Service, then the production lines.</w:t>
      </w:r>
    </w:p>
    <w:p>
      <w:pPr>
        <w:pStyle w:val="Heading2"/>
        <w:numPr>
          <w:ilvl w:val="1"/>
          <w:numId w:val="2"/>
        </w:numPr>
        <w:spacing w:after="140" w:before="260"/>
      </w:pPr>
      <w:r>
        <w:t xml:space="preserve">A</w:t>
      </w:r>
      <w:bookmarkStart w:name="sec_8_2" w:id="1"/>
      <w:r>
        <w:rPr>
          <w:b w:val="false"/>
          <w:bCs w:val="false"/>
          <w:i w:val="false"/>
          <w:iCs w:val="false"/>
        </w:rPr>
        <w:t xml:space="preserve">ctivation, communication and testing</w:t>
      </w:r>
      <w:bookmarkEnd w:id="1"/>
    </w:p>
    <w:p>
      <w:pPr>
        <w:spacing w:after="140" w:line="276"/>
      </w:pPr>
      <w:r>
        <w:rPr>
          <w:b w:val="false"/>
          <w:bCs w:val="false"/>
          <w:i w:val="false"/>
          <w:iCs w:val="false"/>
        </w:rPr>
        <w:t xml:space="preserve">Failover within the facility is automatic. Invocation of the secondary environment and the response to a site loss are decided by NRB's business continuity manager on the advice of the Supplier's technical lead. NRB communicates with registration offices and the public; the Supplier keeps NRB management, the NRIS team and, for a security incident, the Purchaser's Project Manager informed.</w:t>
      </w:r>
    </w:p>
    <w:p>
      <w:pPr>
        <w:spacing w:after="140" w:line="276"/>
      </w:pPr>
      <w:r>
        <w:rPr>
          <w:b w:val="false"/>
          <w:bCs w:val="false"/>
          <w:i w:val="false"/>
          <w:iCs w:val="false"/>
        </w:rPr>
        <w:t xml:space="preserve">Security is not relaxed during recovery. The secondary environment has its own firewall, encryption and monitoring, break-glass access raises an alert and is rotated after use, emergency changes are reviewed afterwards, and restored data is verified before service resumes.</w:t>
      </w:r>
    </w:p>
    <w:p>
      <w:pPr>
        <w:spacing w:after="140" w:line="276"/>
      </w:pPr>
      <w:r>
        <w:rPr>
          <w:b w:val="false"/>
          <w:bCs w:val="false"/>
          <w:i w:val="false"/>
          <w:iCs w:val="false"/>
        </w:rPr>
        <w:t xml:space="preserve">Recovery is tested, not only written:</w:t>
      </w:r>
    </w:p>
    <w:p>
      <w:pPr>
        <w:pStyle w:val="ListParagraph"/>
        <w:numPr>
          <w:ilvl w:val="0"/>
          <w:numId w:val="1"/>
        </w:numPr>
        <w:spacing w:after="60"/>
      </w:pPr>
      <w:r>
        <w:rPr>
          <w:b/>
          <w:bCs/>
          <w:i w:val="false"/>
          <w:iCs w:val="false"/>
        </w:rPr>
        <w:t xml:space="preserve">Week 20.</w:t>
      </w:r>
      <w:r>
        <w:rPr>
          <w:b w:val="false"/>
          <w:bCs w:val="false"/>
          <w:i w:val="false"/>
          <w:iCs w:val="false"/>
        </w:rPr>
        <w:t xml:space="preserve"> Pre-commissioning test 13: backup, restoration and failover to the secondary environment.</w:t>
      </w:r>
    </w:p>
    <w:p>
      <w:pPr>
        <w:pStyle w:val="ListParagraph"/>
        <w:numPr>
          <w:ilvl w:val="0"/>
          <w:numId w:val="1"/>
        </w:numPr>
        <w:spacing w:after="60"/>
      </w:pPr>
      <w:r>
        <w:rPr>
          <w:b/>
          <w:bCs/>
          <w:i w:val="false"/>
          <w:iCs w:val="false"/>
        </w:rPr>
        <w:t xml:space="preserve">Week 27.</w:t>
      </w:r>
      <w:r>
        <w:rPr>
          <w:b w:val="false"/>
          <w:bCs w:val="false"/>
          <w:i w:val="false"/>
          <w:iCs w:val="false"/>
        </w:rPr>
        <w:t xml:space="preserve"> Operational acceptance test 11: backup and restoration in live operation.</w:t>
      </w:r>
    </w:p>
    <w:p>
      <w:pPr>
        <w:pStyle w:val="ListParagraph"/>
        <w:numPr>
          <w:ilvl w:val="0"/>
          <w:numId w:val="1"/>
        </w:numPr>
        <w:spacing w:after="60"/>
      </w:pPr>
      <w:r>
        <w:rPr>
          <w:b/>
          <w:bCs/>
          <w:i w:val="false"/>
          <w:iCs w:val="false"/>
        </w:rPr>
        <w:t xml:space="preserve">Annually.</w:t>
      </w:r>
      <w:r>
        <w:rPr>
          <w:b w:val="false"/>
          <w:bCs w:val="false"/>
          <w:i w:val="false"/>
          <w:iCs w:val="false"/>
        </w:rPr>
        <w:t xml:space="preserve"> Disaster recovery test, simulating full system failure, with the recovery point and time achieved recorded.</w:t>
      </w:r>
    </w:p>
    <w:p>
      <w:pPr>
        <w:spacing w:after="140" w:line="276"/>
      </w:pPr>
      <w:r>
        <w:rPr>
          <w:b w:val="false"/>
          <w:bCs w:val="false"/>
          <w:i w:val="false"/>
          <w:iCs w:val="false"/>
        </w:rPr>
        <w:t xml:space="preserve">The business continuity and disaster recovery procedures are delivered in week 19, and corrected after every test.</w:t>
      </w:r>
    </w:p>
    <w:p>
      <w:pPr>
        <w:pStyle w:val="Heading1"/>
        <w:pageBreakBefore/>
        <w:numPr>
          <w:ilvl w:val="0"/>
          <w:numId w:val="2"/>
        </w:numPr>
        <w:spacing w:after="140" w:before="240"/>
      </w:pPr>
      <w:r>
        <w:t xml:space="preserve">R</w:t>
      </w:r>
      <w:bookmarkStart w:name="sec_9" w:id="1"/>
      <w:r>
        <w:rPr>
          <w:b w:val="false"/>
          <w:bCs w:val="false"/>
          <w:i w:val="false"/>
          <w:iCs w:val="false"/>
        </w:rPr>
        <w:t xml:space="preserve">esources, Schedule and Capacity Building</w:t>
      </w:r>
      <w:bookmarkEnd w:id="1"/>
    </w:p>
    <w:p>
      <w:pPr>
        <w:pStyle w:val="Heading2"/>
        <w:numPr>
          <w:ilvl w:val="1"/>
          <w:numId w:val="2"/>
        </w:numPr>
        <w:spacing w:after="140" w:before="260"/>
      </w:pPr>
      <w:r>
        <w:t xml:space="preserve">C</w:t>
      </w:r>
      <w:bookmarkStart w:name="sec_9_1" w:id="1"/>
      <w:r>
        <w:rPr>
          <w:b w:val="false"/>
          <w:bCs w:val="false"/>
          <w:i w:val="false"/>
          <w:iCs w:val="false"/>
        </w:rPr>
        <w:t xml:space="preserve">ybersecurity work breakdown structure</w:t>
      </w:r>
      <w:bookmarkEnd w:id="1"/>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780"/>
        <w:gridCol w:w="4614"/>
        <w:gridCol w:w="2626"/>
      </w:tblGrid>
      <w:tr>
        <w:trPr>
          <w:tblHeader/>
        </w:trPr>
        <w:tc>
          <w:tcPr>
            <w:tcW w:type="dxa" w:w="1780"/>
            <w:shd w:fill="EDEDED" w:val="clear"/>
            <w:tcMar>
              <w:top w:type="dxa" w:w="60"/>
              <w:left w:type="dxa" w:w="100"/>
              <w:bottom w:type="dxa" w:w="60"/>
              <w:right w:type="dxa" w:w="100"/>
            </w:tcMar>
          </w:tcPr>
          <w:p>
            <w:pPr>
              <w:spacing w:after="0" w:before="0"/>
            </w:pPr>
            <w:r>
              <w:rPr>
                <w:b/>
                <w:bCs/>
                <w:i w:val="false"/>
                <w:iCs w:val="false"/>
              </w:rPr>
              <w:t xml:space="preserve">Work package</w:t>
            </w:r>
          </w:p>
        </w:tc>
        <w:tc>
          <w:tcPr>
            <w:tcW w:type="dxa" w:w="4614"/>
            <w:shd w:fill="EDEDED" w:val="clear"/>
            <w:tcMar>
              <w:top w:type="dxa" w:w="60"/>
              <w:left w:type="dxa" w:w="100"/>
              <w:bottom w:type="dxa" w:w="60"/>
              <w:right w:type="dxa" w:w="100"/>
            </w:tcMar>
          </w:tcPr>
          <w:p>
            <w:pPr>
              <w:spacing w:after="0" w:before="0"/>
            </w:pPr>
            <w:r>
              <w:rPr>
                <w:b/>
                <w:bCs/>
                <w:i w:val="false"/>
                <w:iCs w:val="false"/>
              </w:rPr>
              <w:t xml:space="preserve">Main deliverables</w:t>
            </w:r>
          </w:p>
        </w:tc>
        <w:tc>
          <w:tcPr>
            <w:tcW w:type="dxa" w:w="2626"/>
            <w:shd w:fill="EDEDED" w:val="clear"/>
            <w:tcMar>
              <w:top w:type="dxa" w:w="60"/>
              <w:left w:type="dxa" w:w="100"/>
              <w:bottom w:type="dxa" w:w="60"/>
              <w:right w:type="dxa" w:w="100"/>
            </w:tcMar>
          </w:tcPr>
          <w:p>
            <w:pPr>
              <w:spacing w:after="0" w:before="0"/>
            </w:pPr>
            <w:r>
              <w:rPr>
                <w:b/>
                <w:bCs/>
                <w:i w:val="false"/>
                <w:iCs w:val="false"/>
              </w:rPr>
              <w:t xml:space="preserve">Weeks and lead</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1. Governance and management</w:t>
            </w:r>
          </w:p>
        </w:tc>
        <w:tc>
          <w:tcPr>
            <w:tcW w:type="dxa" w:w="4614"/>
            <w:tcMar>
              <w:top w:type="dxa" w:w="60"/>
              <w:left w:type="dxa" w:w="100"/>
              <w:bottom w:type="dxa" w:w="60"/>
              <w:right w:type="dxa" w:w="100"/>
            </w:tcMar>
          </w:tcPr>
          <w:p>
            <w:pPr>
              <w:spacing w:after="0" w:before="0"/>
            </w:pPr>
            <w:r>
              <w:rPr>
                <w:b w:val="false"/>
                <w:bCs w:val="false"/>
                <w:i w:val="false"/>
                <w:iCs w:val="false"/>
              </w:rPr>
              <w:t xml:space="preserve">Security Working Group; policies; monthly compliance reports</w:t>
            </w:r>
          </w:p>
        </w:tc>
        <w:tc>
          <w:tcPr>
            <w:tcW w:type="dxa" w:w="2626"/>
            <w:tcMar>
              <w:top w:type="dxa" w:w="60"/>
              <w:left w:type="dxa" w:w="100"/>
              <w:bottom w:type="dxa" w:w="60"/>
              <w:right w:type="dxa" w:w="100"/>
            </w:tcMar>
          </w:tcPr>
          <w:p>
            <w:pPr>
              <w:spacing w:after="0" w:before="0"/>
            </w:pPr>
            <w:r>
              <w:rPr>
                <w:b w:val="false"/>
                <w:bCs w:val="false"/>
                <w:i w:val="false"/>
                <w:iCs w:val="false"/>
              </w:rPr>
              <w:t xml:space="preserve">Weeks 1 to 32; Cybersecurity and PKI Specialist</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2. Risk management</w:t>
            </w:r>
          </w:p>
        </w:tc>
        <w:tc>
          <w:tcPr>
            <w:tcW w:type="dxa" w:w="4614"/>
            <w:tcMar>
              <w:top w:type="dxa" w:w="60"/>
              <w:left w:type="dxa" w:w="100"/>
              <w:bottom w:type="dxa" w:w="60"/>
              <w:right w:type="dxa" w:w="100"/>
            </w:tcMar>
          </w:tcPr>
          <w:p>
            <w:pPr>
              <w:spacing w:after="0" w:before="0"/>
            </w:pPr>
            <w:r>
              <w:rPr>
                <w:b w:val="false"/>
                <w:bCs w:val="false"/>
                <w:i w:val="false"/>
                <w:iCs w:val="false"/>
              </w:rPr>
              <w:t xml:space="preserve">Risk register; threat model; Privacy Impact Assessment; risk acceptance at handover</w:t>
            </w:r>
          </w:p>
        </w:tc>
        <w:tc>
          <w:tcPr>
            <w:tcW w:type="dxa" w:w="2626"/>
            <w:tcMar>
              <w:top w:type="dxa" w:w="60"/>
              <w:left w:type="dxa" w:w="100"/>
              <w:bottom w:type="dxa" w:w="60"/>
              <w:right w:type="dxa" w:w="100"/>
            </w:tcMar>
          </w:tcPr>
          <w:p>
            <w:pPr>
              <w:spacing w:after="0" w:before="0"/>
            </w:pPr>
            <w:r>
              <w:rPr>
                <w:b w:val="false"/>
                <w:bCs w:val="false"/>
                <w:i w:val="false"/>
                <w:iCs w:val="false"/>
              </w:rPr>
              <w:t xml:space="preserve">Weeks 1 to 32; Cybersecurity and PKI Specialist</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3. Security design</w:t>
            </w:r>
          </w:p>
        </w:tc>
        <w:tc>
          <w:tcPr>
            <w:tcW w:type="dxa" w:w="4614"/>
            <w:tcMar>
              <w:top w:type="dxa" w:w="60"/>
              <w:left w:type="dxa" w:w="100"/>
              <w:bottom w:type="dxa" w:w="60"/>
              <w:right w:type="dxa" w:w="100"/>
            </w:tcMar>
          </w:tcPr>
          <w:p>
            <w:pPr>
              <w:spacing w:after="0" w:before="0"/>
            </w:pPr>
            <w:r>
              <w:rPr>
                <w:b w:val="false"/>
                <w:bCs w:val="false"/>
                <w:i w:val="false"/>
                <w:iCs w:val="false"/>
              </w:rPr>
              <w:t xml:space="preserve">Security Design Documentation; hardening guide; detection rules</w:t>
            </w:r>
          </w:p>
        </w:tc>
        <w:tc>
          <w:tcPr>
            <w:tcW w:type="dxa" w:w="2626"/>
            <w:tcMar>
              <w:top w:type="dxa" w:w="60"/>
              <w:left w:type="dxa" w:w="100"/>
              <w:bottom w:type="dxa" w:w="60"/>
              <w:right w:type="dxa" w:w="100"/>
            </w:tcMar>
          </w:tcPr>
          <w:p>
            <w:pPr>
              <w:spacing w:after="0" w:before="0"/>
            </w:pPr>
            <w:r>
              <w:rPr>
                <w:b w:val="false"/>
                <w:bCs w:val="false"/>
                <w:i w:val="false"/>
                <w:iCs w:val="false"/>
              </w:rPr>
              <w:t xml:space="preserve">Weeks 3 to 17; Solution Architect</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4. Secure build and supply chain</w:t>
            </w:r>
          </w:p>
        </w:tc>
        <w:tc>
          <w:tcPr>
            <w:tcW w:type="dxa" w:w="4614"/>
            <w:tcMar>
              <w:top w:type="dxa" w:w="60"/>
              <w:left w:type="dxa" w:w="100"/>
              <w:bottom w:type="dxa" w:w="60"/>
              <w:right w:type="dxa" w:w="100"/>
            </w:tcMar>
          </w:tcPr>
          <w:p>
            <w:pPr>
              <w:spacing w:after="0" w:before="0"/>
            </w:pPr>
            <w:r>
              <w:rPr>
                <w:b w:val="false"/>
                <w:bCs w:val="false"/>
                <w:i w:val="false"/>
                <w:iCs w:val="false"/>
              </w:rPr>
              <w:t xml:space="preserve">Release gate records; equipment hardening and integrity baseline; delivery inspection</w:t>
            </w:r>
          </w:p>
        </w:tc>
        <w:tc>
          <w:tcPr>
            <w:tcW w:type="dxa" w:w="2626"/>
            <w:tcMar>
              <w:top w:type="dxa" w:w="60"/>
              <w:left w:type="dxa" w:w="100"/>
              <w:bottom w:type="dxa" w:w="60"/>
              <w:right w:type="dxa" w:w="100"/>
            </w:tcMar>
          </w:tcPr>
          <w:p>
            <w:pPr>
              <w:spacing w:after="0" w:before="0"/>
            </w:pPr>
            <w:r>
              <w:rPr>
                <w:b w:val="false"/>
                <w:bCs w:val="false"/>
                <w:i w:val="false"/>
                <w:iCs w:val="false"/>
              </w:rPr>
              <w:t xml:space="preserve">Weeks 3 to 21; Software Integration Specialist</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5. Security implementation</w:t>
            </w:r>
          </w:p>
        </w:tc>
        <w:tc>
          <w:tcPr>
            <w:tcW w:type="dxa" w:w="4614"/>
            <w:tcMar>
              <w:top w:type="dxa" w:w="60"/>
              <w:left w:type="dxa" w:w="100"/>
              <w:bottom w:type="dxa" w:w="60"/>
              <w:right w:type="dxa" w:w="100"/>
            </w:tcMar>
          </w:tcPr>
          <w:p>
            <w:pPr>
              <w:spacing w:after="0" w:before="0"/>
            </w:pPr>
            <w:r>
              <w:rPr>
                <w:b w:val="false"/>
                <w:bCs w:val="false"/>
                <w:i w:val="false"/>
                <w:iCs w:val="false"/>
              </w:rPr>
              <w:t xml:space="preserve">Hardened platform and security stack; key ceremony; secondary environment; Machine Control Zone; integration with NRB's Security Operations Center</w:t>
            </w:r>
          </w:p>
        </w:tc>
        <w:tc>
          <w:tcPr>
            <w:tcW w:type="dxa" w:w="2626"/>
            <w:tcMar>
              <w:top w:type="dxa" w:w="60"/>
              <w:left w:type="dxa" w:w="100"/>
              <w:bottom w:type="dxa" w:w="60"/>
              <w:right w:type="dxa" w:w="100"/>
            </w:tcMar>
          </w:tcPr>
          <w:p>
            <w:pPr>
              <w:spacing w:after="0" w:before="0"/>
            </w:pPr>
            <w:r>
              <w:rPr>
                <w:b w:val="false"/>
                <w:bCs w:val="false"/>
                <w:i w:val="false"/>
                <w:iCs w:val="false"/>
              </w:rPr>
              <w:t xml:space="preserve">Weeks 15 to 25; Network Engineer and CPF Infrastructure Engineer</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6. Security testing</w:t>
            </w:r>
          </w:p>
        </w:tc>
        <w:tc>
          <w:tcPr>
            <w:tcW w:type="dxa" w:w="4614"/>
            <w:tcMar>
              <w:top w:type="dxa" w:w="60"/>
              <w:left w:type="dxa" w:w="100"/>
              <w:bottom w:type="dxa" w:w="60"/>
              <w:right w:type="dxa" w:w="100"/>
            </w:tcMar>
          </w:tcPr>
          <w:p>
            <w:pPr>
              <w:spacing w:after="0" w:before="0"/>
            </w:pPr>
            <w:r>
              <w:rPr>
                <w:b w:val="false"/>
                <w:bCs w:val="false"/>
                <w:i w:val="false"/>
                <w:iCs w:val="false"/>
              </w:rPr>
              <w:t xml:space="preserve">Pre-commissioning tests 5 and 13; security test report; penetration test and retest; operational acceptance tests 9 to 12</w:t>
            </w:r>
          </w:p>
        </w:tc>
        <w:tc>
          <w:tcPr>
            <w:tcW w:type="dxa" w:w="2626"/>
            <w:tcMar>
              <w:top w:type="dxa" w:w="60"/>
              <w:left w:type="dxa" w:w="100"/>
              <w:bottom w:type="dxa" w:w="60"/>
              <w:right w:type="dxa" w:w="100"/>
            </w:tcMar>
          </w:tcPr>
          <w:p>
            <w:pPr>
              <w:spacing w:after="0" w:before="0"/>
            </w:pPr>
            <w:r>
              <w:rPr>
                <w:b w:val="false"/>
                <w:bCs w:val="false"/>
                <w:i w:val="false"/>
                <w:iCs w:val="false"/>
              </w:rPr>
              <w:t xml:space="preserve">Weeks 19 to 27; Quality Assurance and Testing Specialist</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7. Incident response and continuity</w:t>
            </w:r>
          </w:p>
        </w:tc>
        <w:tc>
          <w:tcPr>
            <w:tcW w:type="dxa" w:w="4614"/>
            <w:tcMar>
              <w:top w:type="dxa" w:w="60"/>
              <w:left w:type="dxa" w:w="100"/>
              <w:bottom w:type="dxa" w:w="60"/>
              <w:right w:type="dxa" w:w="100"/>
            </w:tcMar>
          </w:tcPr>
          <w:p>
            <w:pPr>
              <w:spacing w:after="0" w:before="0"/>
            </w:pPr>
            <w:r>
              <w:rPr>
                <w:b w:val="false"/>
                <w:bCs w:val="false"/>
                <w:i w:val="false"/>
                <w:iCs w:val="false"/>
              </w:rPr>
              <w:t xml:space="preserve">Incident Response Plan; Business Continuity Response Plan; exercise report</w:t>
            </w:r>
          </w:p>
        </w:tc>
        <w:tc>
          <w:tcPr>
            <w:tcW w:type="dxa" w:w="2626"/>
            <w:tcMar>
              <w:top w:type="dxa" w:w="60"/>
              <w:left w:type="dxa" w:w="100"/>
              <w:bottom w:type="dxa" w:w="60"/>
              <w:right w:type="dxa" w:w="100"/>
            </w:tcMar>
          </w:tcPr>
          <w:p>
            <w:pPr>
              <w:spacing w:after="0" w:before="0"/>
            </w:pPr>
            <w:r>
              <w:rPr>
                <w:b w:val="false"/>
                <w:bCs w:val="false"/>
                <w:i w:val="false"/>
                <w:iCs w:val="false"/>
              </w:rPr>
              <w:t xml:space="preserve">Weeks 2 to 28; Cybersecurity and PKI Specialist</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8. Capacity building</w:t>
            </w:r>
          </w:p>
        </w:tc>
        <w:tc>
          <w:tcPr>
            <w:tcW w:type="dxa" w:w="4614"/>
            <w:tcMar>
              <w:top w:type="dxa" w:w="60"/>
              <w:left w:type="dxa" w:w="100"/>
              <w:bottom w:type="dxa" w:w="60"/>
              <w:right w:type="dxa" w:w="100"/>
            </w:tcMar>
          </w:tcPr>
          <w:p>
            <w:pPr>
              <w:spacing w:after="0" w:before="0"/>
            </w:pPr>
            <w:r>
              <w:rPr>
                <w:b w:val="false"/>
                <w:bCs w:val="false"/>
                <w:i w:val="false"/>
                <w:iCs w:val="false"/>
              </w:rPr>
              <w:t xml:space="preserve">Shadowing; security training; Security Operations Center run by NRB under observation</w:t>
            </w:r>
          </w:p>
        </w:tc>
        <w:tc>
          <w:tcPr>
            <w:tcW w:type="dxa" w:w="2626"/>
            <w:tcMar>
              <w:top w:type="dxa" w:w="60"/>
              <w:left w:type="dxa" w:w="100"/>
              <w:bottom w:type="dxa" w:w="60"/>
              <w:right w:type="dxa" w:w="100"/>
            </w:tcMar>
          </w:tcPr>
          <w:p>
            <w:pPr>
              <w:spacing w:after="0" w:before="0"/>
            </w:pPr>
            <w:r>
              <w:rPr>
                <w:b w:val="false"/>
                <w:bCs w:val="false"/>
                <w:i w:val="false"/>
                <w:iCs w:val="false"/>
              </w:rPr>
              <w:t xml:space="preserve">Weeks 15 to 30; Training and Change Management Specialist</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9. Handover</w:t>
            </w:r>
          </w:p>
        </w:tc>
        <w:tc>
          <w:tcPr>
            <w:tcW w:type="dxa" w:w="4614"/>
            <w:tcMar>
              <w:top w:type="dxa" w:w="60"/>
              <w:left w:type="dxa" w:w="100"/>
              <w:bottom w:type="dxa" w:w="60"/>
              <w:right w:type="dxa" w:w="100"/>
            </w:tcMar>
          </w:tcPr>
          <w:p>
            <w:pPr>
              <w:spacing w:after="0" w:before="0"/>
            </w:pPr>
            <w:r>
              <w:rPr>
                <w:b w:val="false"/>
                <w:bCs w:val="false"/>
                <w:i w:val="false"/>
                <w:iCs w:val="false"/>
              </w:rPr>
              <w:t xml:space="preserve">Transfer of the Security Operations Center; credential rotation; as-built security documentation</w:t>
            </w:r>
          </w:p>
        </w:tc>
        <w:tc>
          <w:tcPr>
            <w:tcW w:type="dxa" w:w="2626"/>
            <w:tcMar>
              <w:top w:type="dxa" w:w="60"/>
              <w:left w:type="dxa" w:w="100"/>
              <w:bottom w:type="dxa" w:w="60"/>
              <w:right w:type="dxa" w:w="100"/>
            </w:tcMar>
          </w:tcPr>
          <w:p>
            <w:pPr>
              <w:spacing w:after="0" w:before="0"/>
            </w:pPr>
            <w:r>
              <w:rPr>
                <w:b w:val="false"/>
                <w:bCs w:val="false"/>
                <w:i w:val="false"/>
                <w:iCs w:val="false"/>
              </w:rPr>
              <w:t xml:space="preserve">Weeks 31 to 32; Cybersecurity and PKI Specialist</w:t>
            </w:r>
          </w:p>
        </w:tc>
      </w:tr>
    </w:tbl>
    <w:p>
      <w:pPr>
        <w:spacing w:after="140"/>
      </w:pPr>
    </w:p>
    <w:p>
      <w:pPr>
        <w:pStyle w:val="Heading2"/>
        <w:numPr>
          <w:ilvl w:val="1"/>
          <w:numId w:val="2"/>
        </w:numPr>
        <w:spacing w:after="140" w:before="260"/>
      </w:pPr>
      <w:r>
        <w:t xml:space="preserve">T</w:t>
      </w:r>
      <w:bookmarkStart w:name="sec_9_2" w:id="1"/>
      <w:r>
        <w:rPr>
          <w:b w:val="false"/>
          <w:bCs w:val="false"/>
          <w:i w:val="false"/>
          <w:iCs w:val="false"/>
        </w:rPr>
        <w:t xml:space="preserve">imeline</w:t>
      </w:r>
      <w:bookmarkEnd w:id="1"/>
    </w:p>
    <w:p>
      <w:pPr>
        <w:spacing w:after="120" w:before="200"/>
        <w:jc w:val="center"/>
      </w:pPr>
      <w:r>
        <w:drawing>
          <wp:inline distT="0" distB="0" distL="0" distR="0">
            <wp:extent cx="5715000" cy="4171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4171950"/>
                    </a:xfrm>
                    <a:prstGeom prst="rect">
                      <a:avLst/>
                    </a:prstGeom>
                  </pic:spPr>
                </pic:pic>
              </a:graphicData>
            </a:graphic>
          </wp:inline>
        </w:drawing>
      </w:r>
    </w:p>
    <w:p>
      <w:pPr>
        <w:spacing w:after="200"/>
        <w:jc w:val="center"/>
      </w:pPr>
      <w:r>
        <w:rPr>
          <w:b w:val="false"/>
          <w:bCs w:val="false"/>
          <w:i/>
          <w:iCs/>
        </w:rPr>
        <w:t xml:space="preserve">Figure 9.1: Cybersecurity timeline by work package, against the ten contractual milestones of the Information System schedule in </w:t>
      </w:r>
      <w:r>
        <w:rPr>
          <w:b w:val="false"/>
          <w:bCs w:val="false"/>
          <w:i/>
          <w:iCs/>
        </w:rPr>
        <w:t xml:space="preserve">Preliminary Project Plan Section 2.2</w:t>
      </w:r>
      <w:r>
        <w:rPr>
          <w:b w:val="false"/>
          <w:bCs w:val="false"/>
          <w:i/>
          <w:iCs/>
        </w:rPr>
        <w:t xml:space="preserve">. Solid bars are the Supplier's work; hatched bars are performed with or by NRB; open diamonds are security gates and events.</w:t>
      </w:r>
    </w:p>
    <w:p>
      <w:pPr>
        <w:pStyle w:val="Heading2"/>
        <w:numPr>
          <w:ilvl w:val="1"/>
          <w:numId w:val="2"/>
        </w:numPr>
        <w:spacing w:after="140" w:before="260"/>
      </w:pPr>
      <w:r>
        <w:t xml:space="preserve">R</w:t>
      </w:r>
      <w:bookmarkStart w:name="sec_9_3" w:id="1"/>
      <w:r>
        <w:rPr>
          <w:b w:val="false"/>
          <w:bCs w:val="false"/>
          <w:i w:val="false"/>
          <w:iCs w:val="false"/>
        </w:rPr>
        <w:t xml:space="preserve">esource and skill matrix</w:t>
      </w:r>
      <w:bookmarkEnd w:id="1"/>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459"/>
        <w:gridCol w:w="3972"/>
        <w:gridCol w:w="2589"/>
      </w:tblGrid>
      <w:tr>
        <w:trPr>
          <w:tblHeader/>
        </w:trPr>
        <w:tc>
          <w:tcPr>
            <w:tcW w:type="dxa" w:w="2459"/>
            <w:shd w:fill="EDEDED" w:val="clear"/>
            <w:tcMar>
              <w:top w:type="dxa" w:w="60"/>
              <w:left w:type="dxa" w:w="100"/>
              <w:bottom w:type="dxa" w:w="60"/>
              <w:right w:type="dxa" w:w="100"/>
            </w:tcMar>
          </w:tcPr>
          <w:p>
            <w:pPr>
              <w:spacing w:after="0" w:before="0"/>
            </w:pPr>
            <w:r>
              <w:rPr>
                <w:b/>
                <w:bCs/>
                <w:i w:val="false"/>
                <w:iCs w:val="false"/>
              </w:rPr>
              <w:t xml:space="preserve">Role</w:t>
            </w:r>
          </w:p>
        </w:tc>
        <w:tc>
          <w:tcPr>
            <w:tcW w:type="dxa" w:w="3972"/>
            <w:shd w:fill="EDEDED" w:val="clear"/>
            <w:tcMar>
              <w:top w:type="dxa" w:w="60"/>
              <w:left w:type="dxa" w:w="100"/>
              <w:bottom w:type="dxa" w:w="60"/>
              <w:right w:type="dxa" w:w="100"/>
            </w:tcMar>
          </w:tcPr>
          <w:p>
            <w:pPr>
              <w:spacing w:after="0" w:before="0"/>
            </w:pPr>
            <w:r>
              <w:rPr>
                <w:b/>
                <w:bCs/>
                <w:i w:val="false"/>
                <w:iCs w:val="false"/>
              </w:rPr>
              <w:t xml:space="preserve">Leads</w:t>
            </w:r>
          </w:p>
        </w:tc>
        <w:tc>
          <w:tcPr>
            <w:tcW w:type="dxa" w:w="2589"/>
            <w:shd w:fill="EDEDED" w:val="clear"/>
            <w:tcMar>
              <w:top w:type="dxa" w:w="60"/>
              <w:left w:type="dxa" w:w="100"/>
              <w:bottom w:type="dxa" w:w="60"/>
              <w:right w:type="dxa" w:w="100"/>
            </w:tcMar>
          </w:tcPr>
          <w:p>
            <w:pPr>
              <w:spacing w:after="0" w:before="0"/>
            </w:pPr>
            <w:r>
              <w:rPr>
                <w:b/>
                <w:bCs/>
                <w:i w:val="false"/>
                <w:iCs w:val="false"/>
              </w:rPr>
              <w:t xml:space="preserve">Contributes to</w:t>
            </w:r>
          </w:p>
        </w:tc>
      </w:tr>
      <w:tr>
        <w:tc>
          <w:tcPr>
            <w:tcW w:type="dxa" w:w="2459"/>
            <w:tcMar>
              <w:top w:type="dxa" w:w="60"/>
              <w:left w:type="dxa" w:w="100"/>
              <w:bottom w:type="dxa" w:w="60"/>
              <w:right w:type="dxa" w:w="100"/>
            </w:tcMar>
          </w:tcPr>
          <w:p>
            <w:pPr>
              <w:spacing w:after="0" w:before="0"/>
            </w:pPr>
            <w:r>
              <w:rPr>
                <w:b w:val="false"/>
                <w:bCs w:val="false"/>
                <w:i w:val="false"/>
                <w:iCs w:val="false"/>
              </w:rPr>
              <w:t xml:space="preserve">Cybersecurity and PKI Specialist</w:t>
            </w:r>
          </w:p>
        </w:tc>
        <w:tc>
          <w:tcPr>
            <w:tcW w:type="dxa" w:w="3972"/>
            <w:tcMar>
              <w:top w:type="dxa" w:w="60"/>
              <w:left w:type="dxa" w:w="100"/>
              <w:bottom w:type="dxa" w:w="60"/>
              <w:right w:type="dxa" w:w="100"/>
            </w:tcMar>
          </w:tcPr>
          <w:p>
            <w:pPr>
              <w:spacing w:after="0" w:before="0"/>
            </w:pPr>
            <w:r>
              <w:rPr>
                <w:b w:val="false"/>
                <w:bCs w:val="false"/>
                <w:i w:val="false"/>
                <w:iCs w:val="false"/>
              </w:rPr>
              <w:t xml:space="preserve">Governance and risk; PKI and key management; monitoring and incident response; security testing; knowledge transfer</w:t>
            </w:r>
          </w:p>
        </w:tc>
        <w:tc>
          <w:tcPr>
            <w:tcW w:type="dxa" w:w="2589"/>
            <w:tcMar>
              <w:top w:type="dxa" w:w="60"/>
              <w:left w:type="dxa" w:w="100"/>
              <w:bottom w:type="dxa" w:w="60"/>
              <w:right w:type="dxa" w:w="100"/>
            </w:tcMar>
          </w:tcPr>
          <w:p>
            <w:pPr>
              <w:spacing w:after="0" w:before="0"/>
            </w:pPr>
            <w:r>
              <w:rPr>
                <w:b w:val="false"/>
                <w:bCs w:val="false"/>
                <w:i w:val="false"/>
                <w:iCs w:val="false"/>
              </w:rPr>
              <w:t xml:space="preserve">Network security; application security; equipment control systems</w:t>
            </w:r>
          </w:p>
        </w:tc>
      </w:tr>
      <w:tr>
        <w:tc>
          <w:tcPr>
            <w:tcW w:type="dxa" w:w="2459"/>
            <w:tcMar>
              <w:top w:type="dxa" w:w="60"/>
              <w:left w:type="dxa" w:w="100"/>
              <w:bottom w:type="dxa" w:w="60"/>
              <w:right w:type="dxa" w:w="100"/>
            </w:tcMar>
          </w:tcPr>
          <w:p>
            <w:pPr>
              <w:spacing w:after="0" w:before="0"/>
            </w:pPr>
            <w:r>
              <w:rPr>
                <w:b w:val="false"/>
                <w:bCs w:val="false"/>
                <w:i w:val="false"/>
                <w:iCs w:val="false"/>
              </w:rPr>
              <w:t xml:space="preserve">Solution Architect</w:t>
            </w:r>
          </w:p>
        </w:tc>
        <w:tc>
          <w:tcPr>
            <w:tcW w:type="dxa" w:w="3972"/>
            <w:tcMar>
              <w:top w:type="dxa" w:w="60"/>
              <w:left w:type="dxa" w:w="100"/>
              <w:bottom w:type="dxa" w:w="60"/>
              <w:right w:type="dxa" w:w="100"/>
            </w:tcMar>
          </w:tcPr>
          <w:p>
            <w:pPr>
              <w:spacing w:after="0" w:before="0"/>
            </w:pPr>
            <w:r>
              <w:rPr>
                <w:b w:val="false"/>
                <w:bCs w:val="false"/>
                <w:i w:val="false"/>
                <w:iCs w:val="false"/>
              </w:rPr>
              <w:t xml:space="preserve">Security architecture and design</w:t>
            </w:r>
          </w:p>
        </w:tc>
        <w:tc>
          <w:tcPr>
            <w:tcW w:type="dxa" w:w="2589"/>
            <w:tcMar>
              <w:top w:type="dxa" w:w="60"/>
              <w:left w:type="dxa" w:w="100"/>
              <w:bottom w:type="dxa" w:w="60"/>
              <w:right w:type="dxa" w:w="100"/>
            </w:tcMar>
          </w:tcPr>
          <w:p>
            <w:pPr>
              <w:spacing w:after="0" w:before="0"/>
            </w:pPr>
            <w:r>
              <w:rPr>
                <w:b w:val="false"/>
                <w:bCs w:val="false"/>
                <w:i w:val="false"/>
                <w:iCs w:val="false"/>
              </w:rPr>
              <w:t xml:space="preserve">Risk assessment; PKI; application security; testing</w:t>
            </w:r>
          </w:p>
        </w:tc>
      </w:tr>
      <w:tr>
        <w:tc>
          <w:tcPr>
            <w:tcW w:type="dxa" w:w="2459"/>
            <w:tcMar>
              <w:top w:type="dxa" w:w="60"/>
              <w:left w:type="dxa" w:w="100"/>
              <w:bottom w:type="dxa" w:w="60"/>
              <w:right w:type="dxa" w:w="100"/>
            </w:tcMar>
          </w:tcPr>
          <w:p>
            <w:pPr>
              <w:spacing w:after="0" w:before="0"/>
            </w:pPr>
            <w:r>
              <w:rPr>
                <w:b w:val="false"/>
                <w:bCs w:val="false"/>
                <w:i w:val="false"/>
                <w:iCs w:val="false"/>
              </w:rPr>
              <w:t xml:space="preserve">Network Engineer</w:t>
            </w:r>
          </w:p>
        </w:tc>
        <w:tc>
          <w:tcPr>
            <w:tcW w:type="dxa" w:w="3972"/>
            <w:tcMar>
              <w:top w:type="dxa" w:w="60"/>
              <w:left w:type="dxa" w:w="100"/>
              <w:bottom w:type="dxa" w:w="60"/>
              <w:right w:type="dxa" w:w="100"/>
            </w:tcMar>
          </w:tcPr>
          <w:p>
            <w:pPr>
              <w:spacing w:after="0" w:before="0"/>
            </w:pPr>
            <w:r>
              <w:rPr>
                <w:b w:val="false"/>
                <w:bCs w:val="false"/>
                <w:i w:val="false"/>
                <w:iCs w:val="false"/>
              </w:rPr>
              <w:t xml:space="preserve">Network zones, firewalls and intrusion prevention</w:t>
            </w:r>
          </w:p>
        </w:tc>
        <w:tc>
          <w:tcPr>
            <w:tcW w:type="dxa" w:w="2589"/>
            <w:tcMar>
              <w:top w:type="dxa" w:w="60"/>
              <w:left w:type="dxa" w:w="100"/>
              <w:bottom w:type="dxa" w:w="60"/>
              <w:right w:type="dxa" w:w="100"/>
            </w:tcMar>
          </w:tcPr>
          <w:p>
            <w:pPr>
              <w:spacing w:after="0" w:before="0"/>
            </w:pPr>
            <w:r>
              <w:rPr>
                <w:b w:val="false"/>
                <w:bCs w:val="false"/>
                <w:i w:val="false"/>
                <w:iCs w:val="false"/>
              </w:rPr>
              <w:t xml:space="preserve">Monitoring; Machine Control Zone; testing</w:t>
            </w:r>
          </w:p>
        </w:tc>
      </w:tr>
      <w:tr>
        <w:tc>
          <w:tcPr>
            <w:tcW w:type="dxa" w:w="2459"/>
            <w:tcMar>
              <w:top w:type="dxa" w:w="60"/>
              <w:left w:type="dxa" w:w="100"/>
              <w:bottom w:type="dxa" w:w="60"/>
              <w:right w:type="dxa" w:w="100"/>
            </w:tcMar>
          </w:tcPr>
          <w:p>
            <w:pPr>
              <w:spacing w:after="0" w:before="0"/>
            </w:pPr>
            <w:r>
              <w:rPr>
                <w:b w:val="false"/>
                <w:bCs w:val="false"/>
                <w:i w:val="false"/>
                <w:iCs w:val="false"/>
              </w:rPr>
              <w:t xml:space="preserve">CPF Infrastructure Engineer</w:t>
            </w:r>
          </w:p>
        </w:tc>
        <w:tc>
          <w:tcPr>
            <w:tcW w:type="dxa" w:w="3972"/>
            <w:tcMar>
              <w:top w:type="dxa" w:w="60"/>
              <w:left w:type="dxa" w:w="100"/>
              <w:bottom w:type="dxa" w:w="60"/>
              <w:right w:type="dxa" w:w="100"/>
            </w:tcMar>
          </w:tcPr>
          <w:p>
            <w:pPr>
              <w:spacing w:after="0" w:before="0"/>
            </w:pPr>
            <w:r>
              <w:rPr>
                <w:b w:val="false"/>
                <w:bCs w:val="false"/>
                <w:i w:val="false"/>
                <w:iCs w:val="false"/>
              </w:rPr>
              <w:t xml:space="preserve">Hardened platform, secondary environment, backup and recovery</w:t>
            </w:r>
          </w:p>
        </w:tc>
        <w:tc>
          <w:tcPr>
            <w:tcW w:type="dxa" w:w="2589"/>
            <w:tcMar>
              <w:top w:type="dxa" w:w="60"/>
              <w:left w:type="dxa" w:w="100"/>
              <w:bottom w:type="dxa" w:w="60"/>
              <w:right w:type="dxa" w:w="100"/>
            </w:tcMar>
          </w:tcPr>
          <w:p>
            <w:pPr>
              <w:spacing w:after="0" w:before="0"/>
            </w:pPr>
            <w:r>
              <w:rPr>
                <w:b w:val="false"/>
                <w:bCs w:val="false"/>
                <w:i w:val="false"/>
                <w:iCs w:val="false"/>
              </w:rPr>
              <w:t xml:space="preserve">Monitoring; key management infrastructure; testing</w:t>
            </w:r>
          </w:p>
        </w:tc>
      </w:tr>
      <w:tr>
        <w:tc>
          <w:tcPr>
            <w:tcW w:type="dxa" w:w="2459"/>
            <w:tcMar>
              <w:top w:type="dxa" w:w="60"/>
              <w:left w:type="dxa" w:w="100"/>
              <w:bottom w:type="dxa" w:w="60"/>
              <w:right w:type="dxa" w:w="100"/>
            </w:tcMar>
          </w:tcPr>
          <w:p>
            <w:pPr>
              <w:spacing w:after="0" w:before="0"/>
            </w:pPr>
            <w:r>
              <w:rPr>
                <w:b w:val="false"/>
                <w:bCs w:val="false"/>
                <w:i w:val="false"/>
                <w:iCs w:val="false"/>
              </w:rPr>
              <w:t xml:space="preserve">Software Integration Specialist</w:t>
            </w:r>
          </w:p>
        </w:tc>
        <w:tc>
          <w:tcPr>
            <w:tcW w:type="dxa" w:w="3972"/>
            <w:tcMar>
              <w:top w:type="dxa" w:w="60"/>
              <w:left w:type="dxa" w:w="100"/>
              <w:bottom w:type="dxa" w:w="60"/>
              <w:right w:type="dxa" w:w="100"/>
            </w:tcMar>
          </w:tcPr>
          <w:p>
            <w:pPr>
              <w:spacing w:after="0" w:before="0"/>
            </w:pPr>
            <w:r>
              <w:rPr>
                <w:b w:val="false"/>
                <w:bCs w:val="false"/>
                <w:i w:val="false"/>
                <w:iCs w:val="false"/>
              </w:rPr>
              <w:t xml:space="preserve">Secure development and interface security</w:t>
            </w:r>
          </w:p>
        </w:tc>
        <w:tc>
          <w:tcPr>
            <w:tcW w:type="dxa" w:w="2589"/>
            <w:tcMar>
              <w:top w:type="dxa" w:w="60"/>
              <w:left w:type="dxa" w:w="100"/>
              <w:bottom w:type="dxa" w:w="60"/>
              <w:right w:type="dxa" w:w="100"/>
            </w:tcMar>
          </w:tcPr>
          <w:p>
            <w:pPr>
              <w:spacing w:after="0" w:before="0"/>
            </w:pPr>
            <w:r>
              <w:rPr>
                <w:b w:val="false"/>
                <w:bCs w:val="false"/>
                <w:i w:val="false"/>
                <w:iCs w:val="false"/>
              </w:rPr>
              <w:t xml:space="preserve">PKI for interface certificates; testing</w:t>
            </w:r>
          </w:p>
        </w:tc>
      </w:tr>
      <w:tr>
        <w:tc>
          <w:tcPr>
            <w:tcW w:type="dxa" w:w="2459"/>
            <w:tcMar>
              <w:top w:type="dxa" w:w="60"/>
              <w:left w:type="dxa" w:w="100"/>
              <w:bottom w:type="dxa" w:w="60"/>
              <w:right w:type="dxa" w:w="100"/>
            </w:tcMar>
          </w:tcPr>
          <w:p>
            <w:pPr>
              <w:spacing w:after="0" w:before="0"/>
            </w:pPr>
            <w:r>
              <w:rPr>
                <w:b w:val="false"/>
                <w:bCs w:val="false"/>
                <w:i w:val="false"/>
                <w:iCs w:val="false"/>
              </w:rPr>
              <w:t xml:space="preserve">Secure Personalization System Engineer</w:t>
            </w:r>
          </w:p>
        </w:tc>
        <w:tc>
          <w:tcPr>
            <w:tcW w:type="dxa" w:w="3972"/>
            <w:tcMar>
              <w:top w:type="dxa" w:w="60"/>
              <w:left w:type="dxa" w:w="100"/>
              <w:bottom w:type="dxa" w:w="60"/>
              <w:right w:type="dxa" w:w="100"/>
            </w:tcMar>
          </w:tcPr>
          <w:p>
            <w:pPr>
              <w:spacing w:after="0" w:before="0"/>
            </w:pPr>
            <w:r>
              <w:rPr>
                <w:b w:val="false"/>
                <w:bCs w:val="false"/>
                <w:i w:val="false"/>
                <w:iCs w:val="false"/>
              </w:rPr>
              <w:t xml:space="preserve">Equipment control systems, with the manufacturer</w:t>
            </w:r>
          </w:p>
        </w:tc>
        <w:tc>
          <w:tcPr>
            <w:tcW w:type="dxa" w:w="2589"/>
            <w:tcMar>
              <w:top w:type="dxa" w:w="60"/>
              <w:left w:type="dxa" w:w="100"/>
              <w:bottom w:type="dxa" w:w="60"/>
              <w:right w:type="dxa" w:w="100"/>
            </w:tcMar>
          </w:tcPr>
          <w:p>
            <w:pPr>
              <w:spacing w:after="0" w:before="0"/>
            </w:pPr>
            <w:r>
              <w:rPr>
                <w:b w:val="false"/>
                <w:bCs w:val="false"/>
                <w:i w:val="false"/>
                <w:iCs w:val="false"/>
              </w:rPr>
              <w:t xml:space="preserve">Knowledge transfer</w:t>
            </w:r>
          </w:p>
        </w:tc>
      </w:tr>
      <w:tr>
        <w:tc>
          <w:tcPr>
            <w:tcW w:type="dxa" w:w="2459"/>
            <w:tcMar>
              <w:top w:type="dxa" w:w="60"/>
              <w:left w:type="dxa" w:w="100"/>
              <w:bottom w:type="dxa" w:w="60"/>
              <w:right w:type="dxa" w:w="100"/>
            </w:tcMar>
          </w:tcPr>
          <w:p>
            <w:pPr>
              <w:spacing w:after="0" w:before="0"/>
            </w:pPr>
            <w:r>
              <w:rPr>
                <w:b w:val="false"/>
                <w:bCs w:val="false"/>
                <w:i w:val="false"/>
                <w:iCs w:val="false"/>
              </w:rPr>
              <w:t xml:space="preserve">Quality Assurance and Testing Specialist</w:t>
            </w:r>
          </w:p>
        </w:tc>
        <w:tc>
          <w:tcPr>
            <w:tcW w:type="dxa" w:w="3972"/>
            <w:tcMar>
              <w:top w:type="dxa" w:w="60"/>
              <w:left w:type="dxa" w:w="100"/>
              <w:bottom w:type="dxa" w:w="60"/>
              <w:right w:type="dxa" w:w="100"/>
            </w:tcMar>
          </w:tcPr>
          <w:p>
            <w:pPr>
              <w:spacing w:after="0" w:before="0"/>
            </w:pPr>
            <w:r>
              <w:rPr>
                <w:b w:val="false"/>
                <w:bCs w:val="false"/>
                <w:i w:val="false"/>
                <w:iCs w:val="false"/>
              </w:rPr>
              <w:t xml:space="preserve">Security test programme and traceability</w:t>
            </w:r>
          </w:p>
        </w:tc>
        <w:tc>
          <w:tcPr>
            <w:tcW w:type="dxa" w:w="2589"/>
            <w:tcMar>
              <w:top w:type="dxa" w:w="60"/>
              <w:left w:type="dxa" w:w="100"/>
              <w:bottom w:type="dxa" w:w="60"/>
              <w:right w:type="dxa" w:w="100"/>
            </w:tcMar>
          </w:tcPr>
          <w:p>
            <w:pPr>
              <w:spacing w:after="0" w:before="0"/>
            </w:pPr>
            <w:r>
              <w:rPr>
                <w:b w:val="false"/>
                <w:bCs w:val="false"/>
                <w:i w:val="false"/>
                <w:iCs w:val="false"/>
              </w:rPr>
              <w:t xml:space="preserve">Risk assessment</w:t>
            </w:r>
          </w:p>
        </w:tc>
      </w:tr>
      <w:tr>
        <w:tc>
          <w:tcPr>
            <w:tcW w:type="dxa" w:w="2459"/>
            <w:tcMar>
              <w:top w:type="dxa" w:w="60"/>
              <w:left w:type="dxa" w:w="100"/>
              <w:bottom w:type="dxa" w:w="60"/>
              <w:right w:type="dxa" w:w="100"/>
            </w:tcMar>
          </w:tcPr>
          <w:p>
            <w:pPr>
              <w:spacing w:after="0" w:before="0"/>
            </w:pPr>
            <w:r>
              <w:rPr>
                <w:b w:val="false"/>
                <w:bCs w:val="false"/>
                <w:i w:val="false"/>
                <w:iCs w:val="false"/>
              </w:rPr>
              <w:t xml:space="preserve">Training and Change Management Specialist</w:t>
            </w:r>
          </w:p>
        </w:tc>
        <w:tc>
          <w:tcPr>
            <w:tcW w:type="dxa" w:w="3972"/>
            <w:tcMar>
              <w:top w:type="dxa" w:w="60"/>
              <w:left w:type="dxa" w:w="100"/>
              <w:bottom w:type="dxa" w:w="60"/>
              <w:right w:type="dxa" w:w="100"/>
            </w:tcMar>
          </w:tcPr>
          <w:p>
            <w:pPr>
              <w:spacing w:after="0" w:before="0"/>
            </w:pPr>
            <w:r>
              <w:rPr>
                <w:b w:val="false"/>
                <w:bCs w:val="false"/>
                <w:i w:val="false"/>
                <w:iCs w:val="false"/>
              </w:rPr>
              <w:t xml:space="preserve">Security training delivery</w:t>
            </w:r>
          </w:p>
        </w:tc>
        <w:tc>
          <w:tcPr>
            <w:tcW w:type="dxa" w:w="2589"/>
            <w:tcMar>
              <w:top w:type="dxa" w:w="60"/>
              <w:left w:type="dxa" w:w="100"/>
              <w:bottom w:type="dxa" w:w="60"/>
              <w:right w:type="dxa" w:w="100"/>
            </w:tcMar>
          </w:tcPr>
          <w:p>
            <w:pPr>
              <w:spacing w:after="0" w:before="0"/>
            </w:pPr>
            <w:r>
              <w:rPr>
                <w:b w:val="false"/>
                <w:bCs w:val="false"/>
                <w:i w:val="false"/>
                <w:iCs w:val="false"/>
              </w:rPr>
              <w:t xml:space="preserve"/>
            </w:r>
          </w:p>
        </w:tc>
      </w:tr>
      <w:tr>
        <w:tc>
          <w:tcPr>
            <w:tcW w:type="dxa" w:w="2459"/>
            <w:tcMar>
              <w:top w:type="dxa" w:w="60"/>
              <w:left w:type="dxa" w:w="100"/>
              <w:bottom w:type="dxa" w:w="60"/>
              <w:right w:type="dxa" w:w="100"/>
            </w:tcMar>
          </w:tcPr>
          <w:p>
            <w:pPr>
              <w:spacing w:after="0" w:before="0"/>
            </w:pPr>
            <w:r>
              <w:rPr>
                <w:b w:val="false"/>
                <w:bCs w:val="false"/>
                <w:i w:val="false"/>
                <w:iCs w:val="false"/>
              </w:rPr>
              <w:t xml:space="preserve">Supplier security engineers</w:t>
            </w:r>
          </w:p>
        </w:tc>
        <w:tc>
          <w:tcPr>
            <w:tcW w:type="dxa" w:w="3972"/>
            <w:tcMar>
              <w:top w:type="dxa" w:w="60"/>
              <w:left w:type="dxa" w:w="100"/>
              <w:bottom w:type="dxa" w:w="60"/>
              <w:right w:type="dxa" w:w="100"/>
            </w:tcMar>
          </w:tcPr>
          <w:p>
            <w:pPr>
              <w:spacing w:after="0" w:before="0"/>
            </w:pPr>
            <w:r>
              <w:rPr>
                <w:b w:val="false"/>
                <w:bCs w:val="false"/>
                <w:i w:val="false"/>
                <w:iCs w:val="false"/>
              </w:rPr>
              <w:t xml:space="preserve">Security monitoring and on-call response until handover</w:t>
            </w:r>
          </w:p>
        </w:tc>
        <w:tc>
          <w:tcPr>
            <w:tcW w:type="dxa" w:w="2589"/>
            <w:tcMar>
              <w:top w:type="dxa" w:w="60"/>
              <w:left w:type="dxa" w:w="100"/>
              <w:bottom w:type="dxa" w:w="60"/>
              <w:right w:type="dxa" w:w="100"/>
            </w:tcMar>
          </w:tcPr>
          <w:p>
            <w:pPr>
              <w:spacing w:after="0" w:before="0"/>
            </w:pPr>
            <w:r>
              <w:rPr>
                <w:b w:val="false"/>
                <w:bCs w:val="false"/>
                <w:i w:val="false"/>
                <w:iCs w:val="false"/>
              </w:rPr>
              <w:t xml:space="preserve">Testing; knowledge transfer</w:t>
            </w:r>
          </w:p>
        </w:tc>
      </w:tr>
      <w:tr>
        <w:tc>
          <w:tcPr>
            <w:tcW w:type="dxa" w:w="2459"/>
            <w:tcMar>
              <w:top w:type="dxa" w:w="60"/>
              <w:left w:type="dxa" w:w="100"/>
              <w:bottom w:type="dxa" w:w="60"/>
              <w:right w:type="dxa" w:w="100"/>
            </w:tcMar>
          </w:tcPr>
          <w:p>
            <w:pPr>
              <w:spacing w:after="0" w:before="0"/>
            </w:pPr>
            <w:r>
              <w:rPr>
                <w:b w:val="false"/>
                <w:bCs w:val="false"/>
                <w:i w:val="false"/>
                <w:iCs w:val="false"/>
              </w:rPr>
              <w:t xml:space="preserve">Independent penetration tester</w:t>
            </w:r>
          </w:p>
        </w:tc>
        <w:tc>
          <w:tcPr>
            <w:tcW w:type="dxa" w:w="3972"/>
            <w:tcMar>
              <w:top w:type="dxa" w:w="60"/>
              <w:left w:type="dxa" w:w="100"/>
              <w:bottom w:type="dxa" w:w="60"/>
              <w:right w:type="dxa" w:w="100"/>
            </w:tcMar>
          </w:tcPr>
          <w:p>
            <w:pPr>
              <w:spacing w:after="0" w:before="0"/>
            </w:pPr>
            <w:r>
              <w:rPr>
                <w:b w:val="false"/>
                <w:bCs w:val="false"/>
                <w:i w:val="false"/>
                <w:iCs w:val="false"/>
              </w:rPr>
              <w:t xml:space="preserve">Penetration testing</w:t>
            </w:r>
          </w:p>
        </w:tc>
        <w:tc>
          <w:tcPr>
            <w:tcW w:type="dxa" w:w="2589"/>
            <w:tcMar>
              <w:top w:type="dxa" w:w="60"/>
              <w:left w:type="dxa" w:w="100"/>
              <w:bottom w:type="dxa" w:w="60"/>
              <w:right w:type="dxa" w:w="100"/>
            </w:tcMar>
          </w:tcPr>
          <w:p>
            <w:pPr>
              <w:spacing w:after="0" w:before="0"/>
            </w:pPr>
            <w:r>
              <w:rPr>
                <w:b w:val="false"/>
                <w:bCs w:val="false"/>
                <w:i w:val="false"/>
                <w:iCs w:val="false"/>
              </w:rPr>
              <w:t xml:space="preserve"/>
            </w:r>
          </w:p>
        </w:tc>
      </w:tr>
    </w:tbl>
    <w:p>
      <w:pPr>
        <w:spacing w:after="140"/>
      </w:pP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822"/>
        <w:gridCol w:w="5018"/>
        <w:gridCol w:w="2180"/>
      </w:tblGrid>
      <w:tr>
        <w:trPr>
          <w:tblHeader/>
        </w:trPr>
        <w:tc>
          <w:tcPr>
            <w:tcW w:type="dxa" w:w="1822"/>
            <w:shd w:fill="EDEDED" w:val="clear"/>
            <w:tcMar>
              <w:top w:type="dxa" w:w="60"/>
              <w:left w:type="dxa" w:w="100"/>
              <w:bottom w:type="dxa" w:w="60"/>
              <w:right w:type="dxa" w:w="100"/>
            </w:tcMar>
          </w:tcPr>
          <w:p>
            <w:pPr>
              <w:spacing w:after="0" w:before="0"/>
            </w:pPr>
            <w:r>
              <w:rPr>
                <w:b/>
                <w:bCs/>
                <w:i w:val="false"/>
                <w:iCs w:val="false"/>
              </w:rPr>
              <w:t xml:space="preserve">Role</w:t>
            </w:r>
          </w:p>
        </w:tc>
        <w:tc>
          <w:tcPr>
            <w:tcW w:type="dxa" w:w="5018"/>
            <w:shd w:fill="EDEDED" w:val="clear"/>
            <w:tcMar>
              <w:top w:type="dxa" w:w="60"/>
              <w:left w:type="dxa" w:w="100"/>
              <w:bottom w:type="dxa" w:w="60"/>
              <w:right w:type="dxa" w:w="100"/>
            </w:tcMar>
          </w:tcPr>
          <w:p>
            <w:pPr>
              <w:spacing w:after="0" w:before="0"/>
            </w:pPr>
            <w:r>
              <w:rPr>
                <w:b/>
                <w:bCs/>
                <w:i w:val="false"/>
                <w:iCs w:val="false"/>
              </w:rPr>
              <w:t xml:space="preserve">Qualifications</w:t>
            </w:r>
          </w:p>
        </w:tc>
        <w:tc>
          <w:tcPr>
            <w:tcW w:type="dxa" w:w="2180"/>
            <w:shd w:fill="EDEDED" w:val="clear"/>
            <w:tcMar>
              <w:top w:type="dxa" w:w="60"/>
              <w:left w:type="dxa" w:w="100"/>
              <w:bottom w:type="dxa" w:w="60"/>
              <w:right w:type="dxa" w:w="100"/>
            </w:tcMar>
          </w:tcPr>
          <w:p>
            <w:pPr>
              <w:spacing w:after="0" w:before="0"/>
            </w:pPr>
            <w:r>
              <w:rPr>
                <w:b/>
                <w:bCs/>
                <w:i w:val="false"/>
                <w:iCs w:val="false"/>
              </w:rPr>
              <w:t xml:space="preserve">Engagement</w:t>
            </w:r>
          </w:p>
        </w:tc>
      </w:tr>
      <w:tr>
        <w:tc>
          <w:tcPr>
            <w:tcW w:type="dxa" w:w="1822"/>
            <w:tcMar>
              <w:top w:type="dxa" w:w="60"/>
              <w:left w:type="dxa" w:w="100"/>
              <w:bottom w:type="dxa" w:w="60"/>
              <w:right w:type="dxa" w:w="100"/>
            </w:tcMar>
          </w:tcPr>
          <w:p>
            <w:pPr>
              <w:spacing w:after="0" w:before="0"/>
            </w:pPr>
            <w:r>
              <w:rPr>
                <w:b w:val="false"/>
                <w:bCs w:val="false"/>
                <w:i w:val="false"/>
                <w:iCs w:val="false"/>
              </w:rPr>
              <w:t xml:space="preserve">Cybersecurity and PKI Specialist, proposed for the Cyber Security Expert position</w:t>
            </w:r>
          </w:p>
        </w:tc>
        <w:tc>
          <w:tcPr>
            <w:tcW w:type="dxa" w:w="5018"/>
            <w:tcMar>
              <w:top w:type="dxa" w:w="60"/>
              <w:left w:type="dxa" w:w="100"/>
              <w:bottom w:type="dxa" w:w="60"/>
              <w:right w:type="dxa" w:w="100"/>
            </w:tcMar>
          </w:tcPr>
          <w:p>
            <w:pPr>
              <w:spacing w:after="0" w:before="0"/>
            </w:pPr>
            <w:r>
              <w:rPr>
                <w:b w:val="false"/>
                <w:bCs w:val="false"/>
                <w:i w:val="false"/>
                <w:iCs w:val="false"/>
              </w:rPr>
              <w:t xml:space="preserve">Degree in cybersecurity, computer science or information security; at least seven years in cybersecurity, three in identity management or PKI; CISSP, CISM and CEH; experience with hardware security modules, encryption and certificates</w:t>
            </w:r>
          </w:p>
        </w:tc>
        <w:tc>
          <w:tcPr>
            <w:tcW w:type="dxa" w:w="2180"/>
            <w:tcMar>
              <w:top w:type="dxa" w:w="60"/>
              <w:left w:type="dxa" w:w="100"/>
              <w:bottom w:type="dxa" w:w="60"/>
              <w:right w:type="dxa" w:w="100"/>
            </w:tcMar>
          </w:tcPr>
          <w:p>
            <w:pPr>
              <w:spacing w:after="0" w:before="0"/>
            </w:pPr>
            <w:r>
              <w:rPr>
                <w:b w:val="false"/>
                <w:bCs w:val="false"/>
                <w:i w:val="false"/>
                <w:iCs w:val="false"/>
              </w:rPr>
              <w:t xml:space="preserve">Weeks 1 to 32, on site from week 15; then Level 2 security support through the warranty period</w:t>
            </w:r>
          </w:p>
        </w:tc>
      </w:tr>
      <w:tr>
        <w:tc>
          <w:tcPr>
            <w:tcW w:type="dxa" w:w="1822"/>
            <w:tcMar>
              <w:top w:type="dxa" w:w="60"/>
              <w:left w:type="dxa" w:w="100"/>
              <w:bottom w:type="dxa" w:w="60"/>
              <w:right w:type="dxa" w:w="100"/>
            </w:tcMar>
          </w:tcPr>
          <w:p>
            <w:pPr>
              <w:spacing w:after="0" w:before="0"/>
            </w:pPr>
            <w:r>
              <w:rPr>
                <w:b w:val="false"/>
                <w:bCs w:val="false"/>
                <w:i w:val="false"/>
                <w:iCs w:val="false"/>
              </w:rPr>
              <w:t xml:space="preserve">Network Engineer</w:t>
            </w:r>
          </w:p>
        </w:tc>
        <w:tc>
          <w:tcPr>
            <w:tcW w:type="dxa" w:w="5018"/>
            <w:tcMar>
              <w:top w:type="dxa" w:w="60"/>
              <w:left w:type="dxa" w:w="100"/>
              <w:bottom w:type="dxa" w:w="60"/>
              <w:right w:type="dxa" w:w="100"/>
            </w:tcMar>
          </w:tcPr>
          <w:p>
            <w:pPr>
              <w:spacing w:after="0" w:before="0"/>
            </w:pPr>
            <w:r>
              <w:rPr>
                <w:b w:val="false"/>
                <w:bCs w:val="false"/>
                <w:i w:val="false"/>
                <w:iCs w:val="false"/>
              </w:rPr>
              <w:t xml:space="preserve">CCNA and CCNP; at least five years on firewalls and secure government networks</w:t>
            </w:r>
          </w:p>
        </w:tc>
        <w:tc>
          <w:tcPr>
            <w:tcW w:type="dxa" w:w="2180"/>
            <w:tcMar>
              <w:top w:type="dxa" w:w="60"/>
              <w:left w:type="dxa" w:w="100"/>
              <w:bottom w:type="dxa" w:w="60"/>
              <w:right w:type="dxa" w:w="100"/>
            </w:tcMar>
          </w:tcPr>
          <w:p>
            <w:pPr>
              <w:spacing w:after="0" w:before="0"/>
            </w:pPr>
            <w:r>
              <w:rPr>
                <w:b w:val="false"/>
                <w:bCs w:val="false"/>
                <w:i w:val="false"/>
                <w:iCs w:val="false"/>
              </w:rPr>
              <w:t xml:space="preserve">Design; weeks 15 to 23</w:t>
            </w:r>
          </w:p>
        </w:tc>
      </w:tr>
      <w:tr>
        <w:tc>
          <w:tcPr>
            <w:tcW w:type="dxa" w:w="1822"/>
            <w:tcMar>
              <w:top w:type="dxa" w:w="60"/>
              <w:left w:type="dxa" w:w="100"/>
              <w:bottom w:type="dxa" w:w="60"/>
              <w:right w:type="dxa" w:w="100"/>
            </w:tcMar>
          </w:tcPr>
          <w:p>
            <w:pPr>
              <w:spacing w:after="0" w:before="0"/>
            </w:pPr>
            <w:r>
              <w:rPr>
                <w:b w:val="false"/>
                <w:bCs w:val="false"/>
                <w:i w:val="false"/>
                <w:iCs w:val="false"/>
              </w:rPr>
              <w:t xml:space="preserve">Supplier security engineers</w:t>
            </w:r>
          </w:p>
        </w:tc>
        <w:tc>
          <w:tcPr>
            <w:tcW w:type="dxa" w:w="5018"/>
            <w:tcMar>
              <w:top w:type="dxa" w:w="60"/>
              <w:left w:type="dxa" w:w="100"/>
              <w:bottom w:type="dxa" w:w="60"/>
              <w:right w:type="dxa" w:w="100"/>
            </w:tcMar>
          </w:tcPr>
          <w:p>
            <w:pPr>
              <w:spacing w:after="0" w:before="0"/>
            </w:pPr>
            <w:r>
              <w:rPr>
                <w:b w:val="false"/>
                <w:bCs w:val="false"/>
                <w:i w:val="false"/>
                <w:iCs w:val="false"/>
              </w:rPr>
              <w:t xml:space="preserve">Experience in security monitoring and incident response</w:t>
            </w:r>
          </w:p>
        </w:tc>
        <w:tc>
          <w:tcPr>
            <w:tcW w:type="dxa" w:w="2180"/>
            <w:tcMar>
              <w:top w:type="dxa" w:w="60"/>
              <w:left w:type="dxa" w:w="100"/>
              <w:bottom w:type="dxa" w:w="60"/>
              <w:right w:type="dxa" w:w="100"/>
            </w:tcMar>
          </w:tcPr>
          <w:p>
            <w:pPr>
              <w:spacing w:after="0" w:before="0"/>
            </w:pPr>
            <w:r>
              <w:rPr>
                <w:b w:val="false"/>
                <w:bCs w:val="false"/>
                <w:i w:val="false"/>
                <w:iCs w:val="false"/>
              </w:rPr>
              <w:t xml:space="preserve">Weeks 16 to 32</w:t>
            </w:r>
          </w:p>
        </w:tc>
      </w:tr>
      <w:tr>
        <w:tc>
          <w:tcPr>
            <w:tcW w:type="dxa" w:w="1822"/>
            <w:tcMar>
              <w:top w:type="dxa" w:w="60"/>
              <w:left w:type="dxa" w:w="100"/>
              <w:bottom w:type="dxa" w:w="60"/>
              <w:right w:type="dxa" w:w="100"/>
            </w:tcMar>
          </w:tcPr>
          <w:p>
            <w:pPr>
              <w:spacing w:after="0" w:before="0"/>
            </w:pPr>
            <w:r>
              <w:rPr>
                <w:b w:val="false"/>
                <w:bCs w:val="false"/>
                <w:i w:val="false"/>
                <w:iCs w:val="false"/>
              </w:rPr>
              <w:t xml:space="preserve">Independent penetration tester</w:t>
            </w:r>
          </w:p>
        </w:tc>
        <w:tc>
          <w:tcPr>
            <w:tcW w:type="dxa" w:w="5018"/>
            <w:tcMar>
              <w:top w:type="dxa" w:w="60"/>
              <w:left w:type="dxa" w:w="100"/>
              <w:bottom w:type="dxa" w:w="60"/>
              <w:right w:type="dxa" w:w="100"/>
            </w:tcMar>
          </w:tcPr>
          <w:p>
            <w:pPr>
              <w:spacing w:after="0" w:before="0"/>
            </w:pPr>
            <w:r>
              <w:rPr>
                <w:b w:val="false"/>
                <w:bCs w:val="false"/>
                <w:i w:val="false"/>
                <w:iCs w:val="false"/>
              </w:rPr>
              <w:t xml:space="preserve">Independent of Inkript; CREST accredited or equivalent</w:t>
            </w:r>
          </w:p>
        </w:tc>
        <w:tc>
          <w:tcPr>
            <w:tcW w:type="dxa" w:w="2180"/>
            <w:tcMar>
              <w:top w:type="dxa" w:w="60"/>
              <w:left w:type="dxa" w:w="100"/>
              <w:bottom w:type="dxa" w:w="60"/>
              <w:right w:type="dxa" w:w="100"/>
            </w:tcMar>
          </w:tcPr>
          <w:p>
            <w:pPr>
              <w:spacing w:after="0" w:before="0"/>
            </w:pPr>
            <w:r>
              <w:rPr>
                <w:b w:val="false"/>
                <w:bCs w:val="false"/>
                <w:i w:val="false"/>
                <w:iCs w:val="false"/>
              </w:rPr>
              <w:t xml:space="preserve">Week 24, retest in weeks 25 and 26, then annually</w:t>
            </w:r>
          </w:p>
        </w:tc>
      </w:tr>
    </w:tbl>
    <w:p>
      <w:pPr>
        <w:spacing w:after="140"/>
      </w:pPr>
    </w:p>
    <w:p>
      <w:pPr>
        <w:spacing w:after="140" w:line="276"/>
      </w:pPr>
      <w:r>
        <w:rPr>
          <w:b w:val="false"/>
          <w:bCs w:val="false"/>
          <w:i w:val="false"/>
          <w:iCs w:val="false"/>
        </w:rPr>
        <w:t xml:space="preserve">The other roles meet the qualifications of Section VII clause 2.4 for their positions.</w:t>
      </w:r>
    </w:p>
    <w:p>
      <w:pPr>
        <w:pStyle w:val="Heading2"/>
        <w:numPr>
          <w:ilvl w:val="1"/>
          <w:numId w:val="2"/>
        </w:numPr>
        <w:spacing w:after="140" w:before="260"/>
      </w:pPr>
      <w:r>
        <w:t xml:space="preserve">C</w:t>
      </w:r>
      <w:bookmarkStart w:name="sec_9_4" w:id="1"/>
      <w:r>
        <w:rPr>
          <w:b w:val="false"/>
          <w:bCs w:val="false"/>
          <w:i w:val="false"/>
          <w:iCs w:val="false"/>
        </w:rPr>
        <w:t xml:space="preserve">apacity building and knowledge transfer</w:t>
      </w:r>
      <w:bookmarkEnd w:id="1"/>
    </w:p>
    <w:p>
      <w:pPr>
        <w:spacing w:after="140" w:line="276"/>
      </w:pPr>
      <w:r>
        <w:rPr>
          <w:b w:val="false"/>
          <w:bCs w:val="false"/>
          <w:i w:val="false"/>
          <w:iCs w:val="false"/>
        </w:rPr>
        <w:t xml:space="preserve">The aim is that NRB operates the facility's security without the Supplier at handover, and has already done so under observation. Three security engineers are trained for two posts, under the Training Sub-Plan in </w:t>
      </w:r>
      <w:r>
        <w:rPr>
          <w:b w:val="false"/>
          <w:bCs w:val="false"/>
          <w:i w:val="false"/>
          <w:iCs w:val="false"/>
        </w:rPr>
        <w:t xml:space="preserve">Preliminary Project Plan Section 3</w:t>
      </w:r>
      <w:r>
        <w:rPr>
          <w:b w:val="false"/>
          <w:bCs w:val="false"/>
          <w:i w:val="false"/>
          <w:iCs w:val="false"/>
        </w:rPr>
        <w:t xml:space="preserv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5554"/>
        <w:gridCol w:w="3466"/>
      </w:tblGrid>
      <w:tr>
        <w:trPr>
          <w:tblHeader/>
        </w:trPr>
        <w:tc>
          <w:tcPr>
            <w:tcW w:type="dxa" w:w="5554"/>
            <w:shd w:fill="EDEDED" w:val="clear"/>
            <w:tcMar>
              <w:top w:type="dxa" w:w="60"/>
              <w:left w:type="dxa" w:w="100"/>
              <w:bottom w:type="dxa" w:w="60"/>
              <w:right w:type="dxa" w:w="100"/>
            </w:tcMar>
          </w:tcPr>
          <w:p>
            <w:pPr>
              <w:spacing w:after="0" w:before="0"/>
            </w:pPr>
            <w:r>
              <w:rPr>
                <w:b/>
                <w:bCs/>
                <w:i w:val="false"/>
                <w:iCs w:val="false"/>
              </w:rPr>
              <w:t xml:space="preserve">Activity</w:t>
            </w:r>
          </w:p>
        </w:tc>
        <w:tc>
          <w:tcPr>
            <w:tcW w:type="dxa" w:w="3466"/>
            <w:shd w:fill="EDEDED" w:val="clear"/>
            <w:tcMar>
              <w:top w:type="dxa" w:w="60"/>
              <w:left w:type="dxa" w:w="100"/>
              <w:bottom w:type="dxa" w:w="60"/>
              <w:right w:type="dxa" w:w="100"/>
            </w:tcMar>
          </w:tcPr>
          <w:p>
            <w:pPr>
              <w:spacing w:after="0" w:before="0"/>
            </w:pPr>
            <w:r>
              <w:rPr>
                <w:b/>
                <w:bCs/>
                <w:i w:val="false"/>
                <w:iCs w:val="false"/>
              </w:rPr>
              <w:t xml:space="preserve">Participants</w:t>
            </w:r>
          </w:p>
        </w:tc>
      </w:tr>
      <w:tr>
        <w:tc>
          <w:tcPr>
            <w:tcW w:type="dxa" w:w="5554"/>
            <w:tcMar>
              <w:top w:type="dxa" w:w="60"/>
              <w:left w:type="dxa" w:w="100"/>
              <w:bottom w:type="dxa" w:w="60"/>
              <w:right w:type="dxa" w:w="100"/>
            </w:tcMar>
          </w:tcPr>
          <w:p>
            <w:pPr>
              <w:spacing w:after="0" w:before="0"/>
            </w:pPr>
            <w:r>
              <w:rPr>
                <w:b w:val="false"/>
                <w:bCs w:val="false"/>
                <w:i w:val="false"/>
                <w:iCs w:val="false"/>
              </w:rPr>
              <w:t xml:space="preserve">Shadowing of the security build, the key ceremony and the security tests, weeks 15 to 26</w:t>
            </w:r>
          </w:p>
        </w:tc>
        <w:tc>
          <w:tcPr>
            <w:tcW w:type="dxa" w:w="3466"/>
            <w:tcMar>
              <w:top w:type="dxa" w:w="60"/>
              <w:left w:type="dxa" w:w="100"/>
              <w:bottom w:type="dxa" w:w="60"/>
              <w:right w:type="dxa" w:w="100"/>
            </w:tcMar>
          </w:tcPr>
          <w:p>
            <w:pPr>
              <w:spacing w:after="0" w:before="0"/>
            </w:pPr>
            <w:r>
              <w:rPr>
                <w:b w:val="false"/>
                <w:bCs w:val="false"/>
                <w:i w:val="false"/>
                <w:iCs w:val="false"/>
              </w:rPr>
              <w:t xml:space="preserve">NRB security engineers and administrators</w:t>
            </w:r>
          </w:p>
        </w:tc>
      </w:tr>
      <w:tr>
        <w:tc>
          <w:tcPr>
            <w:tcW w:type="dxa" w:w="5554"/>
            <w:tcMar>
              <w:top w:type="dxa" w:w="60"/>
              <w:left w:type="dxa" w:w="100"/>
              <w:bottom w:type="dxa" w:w="60"/>
              <w:right w:type="dxa" w:w="100"/>
            </w:tcMar>
          </w:tcPr>
          <w:p>
            <w:pPr>
              <w:spacing w:after="0" w:before="0"/>
            </w:pPr>
            <w:r>
              <w:rPr>
                <w:b w:val="false"/>
                <w:bCs w:val="false"/>
                <w:i w:val="false"/>
                <w:iCs w:val="false"/>
              </w:rPr>
              <w:t xml:space="preserve">Security administration module, two days, weeks 26 and 27</w:t>
            </w:r>
          </w:p>
        </w:tc>
        <w:tc>
          <w:tcPr>
            <w:tcW w:type="dxa" w:w="3466"/>
            <w:tcMar>
              <w:top w:type="dxa" w:w="60"/>
              <w:left w:type="dxa" w:w="100"/>
              <w:bottom w:type="dxa" w:w="60"/>
              <w:right w:type="dxa" w:w="100"/>
            </w:tcMar>
          </w:tcPr>
          <w:p>
            <w:pPr>
              <w:spacing w:after="0" w:before="0"/>
            </w:pPr>
            <w:r>
              <w:rPr>
                <w:b w:val="false"/>
                <w:bCs w:val="false"/>
                <w:i w:val="false"/>
                <w:iCs w:val="false"/>
              </w:rPr>
              <w:t xml:space="preserve">Security engineers, system administrators</w:t>
            </w:r>
          </w:p>
        </w:tc>
      </w:tr>
      <w:tr>
        <w:tc>
          <w:tcPr>
            <w:tcW w:type="dxa" w:w="5554"/>
            <w:tcMar>
              <w:top w:type="dxa" w:w="60"/>
              <w:left w:type="dxa" w:w="100"/>
              <w:bottom w:type="dxa" w:w="60"/>
              <w:right w:type="dxa" w:w="100"/>
            </w:tcMar>
          </w:tcPr>
          <w:p>
            <w:pPr>
              <w:spacing w:after="0" w:before="0"/>
            </w:pPr>
            <w:r>
              <w:rPr>
                <w:b w:val="false"/>
                <w:bCs w:val="false"/>
                <w:i w:val="false"/>
                <w:iCs w:val="false"/>
              </w:rPr>
              <w:t xml:space="preserve">Security and compliance module, weeks 25 and 26</w:t>
            </w:r>
          </w:p>
        </w:tc>
        <w:tc>
          <w:tcPr>
            <w:tcW w:type="dxa" w:w="3466"/>
            <w:tcMar>
              <w:top w:type="dxa" w:w="60"/>
              <w:left w:type="dxa" w:w="100"/>
              <w:bottom w:type="dxa" w:w="60"/>
              <w:right w:type="dxa" w:w="100"/>
            </w:tcMar>
          </w:tcPr>
          <w:p>
            <w:pPr>
              <w:spacing w:after="0" w:before="0"/>
            </w:pPr>
            <w:r>
              <w:rPr>
                <w:b w:val="false"/>
                <w:bCs w:val="false"/>
                <w:i w:val="false"/>
                <w:iCs w:val="false"/>
              </w:rPr>
              <w:t xml:space="preserve">All users, and managers</w:t>
            </w:r>
          </w:p>
        </w:tc>
      </w:tr>
      <w:tr>
        <w:tc>
          <w:tcPr>
            <w:tcW w:type="dxa" w:w="5554"/>
            <w:tcMar>
              <w:top w:type="dxa" w:w="60"/>
              <w:left w:type="dxa" w:w="100"/>
              <w:bottom w:type="dxa" w:w="60"/>
              <w:right w:type="dxa" w:w="100"/>
            </w:tcMar>
          </w:tcPr>
          <w:p>
            <w:pPr>
              <w:spacing w:after="0" w:before="0"/>
            </w:pPr>
            <w:r>
              <w:rPr>
                <w:b w:val="false"/>
                <w:bCs w:val="false"/>
                <w:i w:val="false"/>
                <w:iCs w:val="false"/>
              </w:rPr>
              <w:t xml:space="preserve">Incident response exercise, week 28</w:t>
            </w:r>
          </w:p>
        </w:tc>
        <w:tc>
          <w:tcPr>
            <w:tcW w:type="dxa" w:w="3466"/>
            <w:tcMar>
              <w:top w:type="dxa" w:w="60"/>
              <w:left w:type="dxa" w:w="100"/>
              <w:bottom w:type="dxa" w:w="60"/>
              <w:right w:type="dxa" w:w="100"/>
            </w:tcMar>
          </w:tcPr>
          <w:p>
            <w:pPr>
              <w:spacing w:after="0" w:before="0"/>
            </w:pPr>
            <w:r>
              <w:rPr>
                <w:b w:val="false"/>
                <w:bCs w:val="false"/>
                <w:i w:val="false"/>
                <w:iCs w:val="false"/>
              </w:rPr>
              <w:t xml:space="preserve">Security engineers, administrators, NRB security officer</w:t>
            </w:r>
          </w:p>
        </w:tc>
      </w:tr>
      <w:tr>
        <w:tc>
          <w:tcPr>
            <w:tcW w:type="dxa" w:w="5554"/>
            <w:tcMar>
              <w:top w:type="dxa" w:w="60"/>
              <w:left w:type="dxa" w:w="100"/>
              <w:bottom w:type="dxa" w:w="60"/>
              <w:right w:type="dxa" w:w="100"/>
            </w:tcMar>
          </w:tcPr>
          <w:p>
            <w:pPr>
              <w:spacing w:after="0" w:before="0"/>
            </w:pPr>
            <w:r>
              <w:rPr>
                <w:b w:val="false"/>
                <w:bCs w:val="false"/>
                <w:i w:val="false"/>
                <w:iCs w:val="false"/>
              </w:rPr>
              <w:t xml:space="preserve">Security Operations Center run by NRB under observation, weeks 27 to 30</w:t>
            </w:r>
          </w:p>
        </w:tc>
        <w:tc>
          <w:tcPr>
            <w:tcW w:type="dxa" w:w="3466"/>
            <w:tcMar>
              <w:top w:type="dxa" w:w="60"/>
              <w:left w:type="dxa" w:w="100"/>
              <w:bottom w:type="dxa" w:w="60"/>
              <w:right w:type="dxa" w:w="100"/>
            </w:tcMar>
          </w:tcPr>
          <w:p>
            <w:pPr>
              <w:spacing w:after="0" w:before="0"/>
            </w:pPr>
            <w:r>
              <w:rPr>
                <w:b w:val="false"/>
                <w:bCs w:val="false"/>
                <w:i w:val="false"/>
                <w:iCs w:val="false"/>
              </w:rPr>
              <w:t xml:space="preserve">Security engineers</w:t>
            </w:r>
          </w:p>
        </w:tc>
      </w:tr>
    </w:tbl>
    <w:p>
      <w:pPr>
        <w:spacing w:after="140"/>
      </w:pPr>
    </w:p>
    <w:p>
      <w:pPr>
        <w:spacing w:after="140" w:line="276"/>
      </w:pPr>
      <w:r>
        <w:rPr>
          <w:b/>
          <w:bCs/>
          <w:i w:val="false"/>
          <w:iCs w:val="false"/>
        </w:rPr>
        <w:t xml:space="preserve">Transfer criteria.</w:t>
      </w:r>
      <w:r>
        <w:rPr>
          <w:b w:val="false"/>
          <w:bCs w:val="false"/>
          <w:i w:val="false"/>
          <w:iCs w:val="false"/>
        </w:rPr>
        <w:t xml:space="preserve"> The Security Operations Center is transferred once each NRB security engineer has shown, under observation, that they can classify and escalate alerts, apply the playbooks of </w:t>
      </w:r>
      <w:r>
        <w:rPr>
          <w:b w:val="false"/>
          <w:bCs w:val="false"/>
          <w:i w:val="false"/>
          <w:iCs w:val="false"/>
        </w:rPr>
        <w:t xml:space="preserve">Section </w:t>
      </w:r>
      <w:fldSimple w:instr="REF sec_7_3 \w \h">
        <w:r>
          <w:t xml:space="preserve">7.3</w:t>
        </w:r>
      </w:fldSimple>
      <w:r>
        <w:rPr>
          <w:b w:val="false"/>
          <w:bCs w:val="false"/>
          <w:i w:val="false"/>
          <w:iCs w:val="false"/>
        </w:rPr>
        <w:t xml:space="preserve"> to containment, run an access recertification, operate the hardware security modules under dual control, restore a server from the immutable backups, and produce the monthly compliance report.</w:t>
      </w:r>
    </w:p>
    <w:p>
      <w:pPr>
        <w:pStyle w:val="Heading1"/>
        <w:pageBreakBefore/>
        <w:numPr>
          <w:ilvl w:val="0"/>
          <w:numId w:val="2"/>
        </w:numPr>
        <w:spacing w:after="140" w:before="240"/>
      </w:pPr>
      <w:r>
        <w:t xml:space="preserve">I</w:t>
      </w:r>
      <w:bookmarkStart w:name="sec_10" w:id="1"/>
      <w:r>
        <w:rPr>
          <w:b w:val="false"/>
          <w:bCs w:val="false"/>
          <w:i w:val="false"/>
          <w:iCs w:val="false"/>
        </w:rPr>
        <w:t xml:space="preserve">nnovations</w:t>
      </w:r>
      <w:bookmarkEnd w:id="1"/>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780"/>
        <w:gridCol w:w="7240"/>
      </w:tblGrid>
      <w:tr>
        <w:trPr>
          <w:tblHeader/>
        </w:trPr>
        <w:tc>
          <w:tcPr>
            <w:tcW w:type="dxa" w:w="1780"/>
            <w:shd w:fill="EDEDED" w:val="clear"/>
            <w:tcMar>
              <w:top w:type="dxa" w:w="60"/>
              <w:left w:type="dxa" w:w="100"/>
              <w:bottom w:type="dxa" w:w="60"/>
              <w:right w:type="dxa" w:w="100"/>
            </w:tcMar>
          </w:tcPr>
          <w:p>
            <w:pPr>
              <w:spacing w:after="0" w:before="0"/>
            </w:pPr>
            <w:r>
              <w:rPr>
                <w:b/>
                <w:bCs/>
                <w:i w:val="false"/>
                <w:iCs w:val="false"/>
              </w:rPr>
              <w:t xml:space="preserve">Innovation</w:t>
            </w:r>
          </w:p>
        </w:tc>
        <w:tc>
          <w:tcPr>
            <w:tcW w:type="dxa" w:w="7240"/>
            <w:shd w:fill="EDEDED" w:val="clear"/>
            <w:tcMar>
              <w:top w:type="dxa" w:w="60"/>
              <w:left w:type="dxa" w:w="100"/>
              <w:bottom w:type="dxa" w:w="60"/>
              <w:right w:type="dxa" w:w="100"/>
            </w:tcMar>
          </w:tcPr>
          <w:p>
            <w:pPr>
              <w:spacing w:after="0" w:before="0"/>
            </w:pPr>
            <w:r>
              <w:rPr>
                <w:b/>
                <w:bCs/>
                <w:i w:val="false"/>
                <w:iCs w:val="false"/>
              </w:rPr>
              <w:t xml:space="preserve">What it does</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Closed-loop production integrity, answering C01, C02</w:t>
            </w:r>
          </w:p>
        </w:tc>
        <w:tc>
          <w:tcPr>
            <w:tcW w:type="dxa" w:w="7240"/>
            <w:tcMar>
              <w:top w:type="dxa" w:w="60"/>
              <w:left w:type="dxa" w:w="100"/>
              <w:bottom w:type="dxa" w:w="60"/>
              <w:right w:type="dxa" w:w="100"/>
            </w:tcMar>
          </w:tcPr>
          <w:p>
            <w:pPr>
              <w:spacing w:after="0" w:before="0"/>
            </w:pPr>
            <w:r>
              <w:rPr>
                <w:b w:val="false"/>
                <w:bCs w:val="false"/>
                <w:i w:val="false"/>
                <w:iCs w:val="false"/>
              </w:rPr>
              <w:t xml:space="preserve">Security monitoring reconciles NRIS requests, signatures made by the hardware security modules and serialized blanks issued, for every job and every shift, and raises an S1 alert on any difference. A card produced for the wrong person, which no single control would notice, is found in the shift in which it is made</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Detection derived from the risk register, answering all risks</w:t>
            </w:r>
          </w:p>
        </w:tc>
        <w:tc>
          <w:tcPr>
            <w:tcW w:type="dxa" w:w="7240"/>
            <w:tcMar>
              <w:top w:type="dxa" w:w="60"/>
              <w:left w:type="dxa" w:w="100"/>
              <w:bottom w:type="dxa" w:w="60"/>
              <w:right w:type="dxa" w:w="100"/>
            </w:tcMar>
          </w:tcPr>
          <w:p>
            <w:pPr>
              <w:spacing w:after="0" w:before="0"/>
            </w:pPr>
            <w:r>
              <w:rPr>
                <w:b w:val="false"/>
                <w:bCs w:val="false"/>
                <w:i w:val="false"/>
                <w:iCs w:val="false"/>
              </w:rPr>
              <w:t xml:space="preserve">Every High or Critical risk is linked to a detection rule, a playbook and a test showing the rule fires, so that the Security Operations Center watches for the outcomes this facility fears rather than for generic attacks alone</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Cyber-physical correlation, answering C02, C03, C06</w:t>
            </w:r>
          </w:p>
        </w:tc>
        <w:tc>
          <w:tcPr>
            <w:tcW w:type="dxa" w:w="7240"/>
            <w:tcMar>
              <w:top w:type="dxa" w:w="60"/>
              <w:left w:type="dxa" w:w="100"/>
              <w:bottom w:type="dxa" w:w="60"/>
              <w:right w:type="dxa" w:w="100"/>
            </w:tcMar>
          </w:tcPr>
          <w:p>
            <w:pPr>
              <w:spacing w:after="0" w:before="0"/>
            </w:pPr>
            <w:r>
              <w:rPr>
                <w:b w:val="false"/>
                <w:bCs w:val="false"/>
                <w:i w:val="false"/>
                <w:iCs w:val="false"/>
              </w:rPr>
              <w:t xml:space="preserve">Access control and intrusion events are correlated with system events, so that a privileged session opened from a room no authorized person has entered, or the card store opened outside a shift, raises an alert</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Bounded exposure by design, answering C04</w:t>
            </w:r>
          </w:p>
        </w:tc>
        <w:tc>
          <w:tcPr>
            <w:tcW w:type="dxa" w:w="7240"/>
            <w:tcMar>
              <w:top w:type="dxa" w:w="60"/>
              <w:left w:type="dxa" w:w="100"/>
              <w:bottom w:type="dxa" w:w="60"/>
              <w:right w:type="dxa" w:w="100"/>
            </w:tcMar>
          </w:tcPr>
          <w:p>
            <w:pPr>
              <w:spacing w:after="0" w:before="0"/>
            </w:pPr>
            <w:r>
              <w:rPr>
                <w:b w:val="false"/>
                <w:bCs w:val="false"/>
                <w:i w:val="false"/>
                <w:iCs w:val="false"/>
              </w:rPr>
              <w:t xml:space="preserve">Biometric data is held only for the batch in production, and the audit trail records which batches were present at any moment, so a breach can be scoped to the citizens actually exposed</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Integrity baseline from the factory, answering C08, C09</w:t>
            </w:r>
          </w:p>
        </w:tc>
        <w:tc>
          <w:tcPr>
            <w:tcW w:type="dxa" w:w="7240"/>
            <w:tcMar>
              <w:top w:type="dxa" w:w="60"/>
              <w:left w:type="dxa" w:w="100"/>
              <w:bottom w:type="dxa" w:w="60"/>
              <w:right w:type="dxa" w:w="100"/>
            </w:tcMar>
          </w:tcPr>
          <w:p>
            <w:pPr>
              <w:spacing w:after="0" w:before="0"/>
            </w:pPr>
            <w:r>
              <w:rPr>
                <w:b w:val="false"/>
                <w:bCs w:val="false"/>
                <w:i w:val="false"/>
                <w:iCs w:val="false"/>
              </w:rPr>
              <w:t xml:space="preserve">The hashes of the equipment control software accepted at factory acceptance are the reference against which the installed lines are verified on arrival, after each release and on any alert</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Targeted reissue, answering C01, C14</w:t>
            </w:r>
          </w:p>
        </w:tc>
        <w:tc>
          <w:tcPr>
            <w:tcW w:type="dxa" w:w="7240"/>
            <w:tcMar>
              <w:top w:type="dxa" w:w="60"/>
              <w:left w:type="dxa" w:w="100"/>
              <w:bottom w:type="dxa" w:w="60"/>
              <w:right w:type="dxa" w:w="100"/>
            </w:tcMar>
          </w:tcPr>
          <w:p>
            <w:pPr>
              <w:spacing w:after="0" w:before="0"/>
            </w:pPr>
            <w:r>
              <w:rPr>
                <w:b w:val="false"/>
                <w:bCs w:val="false"/>
                <w:i w:val="false"/>
                <w:iCs w:val="false"/>
              </w:rPr>
              <w:t xml:space="preserve">Each card records the certificate under which it was signed, so that if a key were compromised or an algorithm weakened, only the affected cards need be identified and reissued</w:t>
            </w:r>
          </w:p>
        </w:tc>
      </w:tr>
    </w:tbl>
    <w:p>
      <w:pPr>
        <w:pStyle w:val="Heading1"/>
        <w:pageBreakBefore/>
        <w:numPr>
          <w:ilvl w:val="0"/>
          <w:numId w:val="2"/>
        </w:numPr>
        <w:spacing w:after="140" w:before="240"/>
      </w:pPr>
      <w:r>
        <w:t xml:space="preserve">C</w:t>
      </w:r>
      <w:bookmarkStart w:name="sec_11" w:id="1"/>
      <w:r>
        <w:rPr>
          <w:b w:val="false"/>
          <w:bCs w:val="false"/>
          <w:i w:val="false"/>
          <w:iCs w:val="false"/>
        </w:rPr>
        <w:t xml:space="preserve">ompliance</w:t>
      </w:r>
      <w:bookmarkEnd w:id="1"/>
    </w:p>
    <w:p>
      <w:pPr>
        <w:pStyle w:val="Heading2"/>
        <w:numPr>
          <w:ilvl w:val="1"/>
          <w:numId w:val="2"/>
        </w:numPr>
        <w:spacing w:after="140" w:before="260"/>
      </w:pPr>
      <w:r>
        <w:t xml:space="preserve">C</w:t>
      </w:r>
      <w:bookmarkStart w:name="sec_11_1" w:id="1"/>
      <w:r>
        <w:rPr>
          <w:b w:val="false"/>
          <w:bCs w:val="false"/>
          <w:i w:val="false"/>
          <w:iCs w:val="false"/>
        </w:rPr>
        <w:t xml:space="preserve">ompliance and governance statement</w:t>
      </w:r>
      <w:bookmarkEnd w:id="1"/>
    </w:p>
    <w:p>
      <w:pPr>
        <w:spacing w:after="140" w:line="276"/>
      </w:pPr>
      <w:r>
        <w:rPr>
          <w:b w:val="false"/>
          <w:bCs w:val="false"/>
          <w:i w:val="false"/>
          <w:iCs w:val="false"/>
        </w:rPr>
        <w:t xml:space="preserve">Inkript confirms that, if awarded the Contract, it will:</w:t>
      </w:r>
    </w:p>
    <w:p>
      <w:pPr>
        <w:pStyle w:val="ListParagraph"/>
        <w:numPr>
          <w:ilvl w:val="0"/>
          <w:numId w:val="1"/>
        </w:numPr>
        <w:spacing w:after="60"/>
      </w:pPr>
      <w:r>
        <w:rPr>
          <w:b w:val="false"/>
          <w:bCs w:val="false"/>
          <w:i w:val="false"/>
          <w:iCs w:val="false"/>
        </w:rPr>
        <w:t xml:space="preserve">design, implement and maintain the security architecture required by Section VII clause 1.6, as described in </w:t>
      </w:r>
      <w:r>
        <w:rPr>
          <w:b w:val="false"/>
          <w:bCs w:val="false"/>
          <w:i w:val="false"/>
          <w:iCs w:val="false"/>
        </w:rPr>
        <w:t xml:space="preserve">System Architecture Section 10</w:t>
      </w:r>
      <w:r>
        <w:rPr>
          <w:b w:val="false"/>
          <w:bCs w:val="false"/>
          <w:i w:val="false"/>
          <w:iCs w:val="false"/>
        </w:rPr>
        <w:t xml:space="preserve"> and governed by this plan;</w:t>
      </w:r>
    </w:p>
    <w:p>
      <w:pPr>
        <w:pStyle w:val="ListParagraph"/>
        <w:numPr>
          <w:ilvl w:val="0"/>
          <w:numId w:val="1"/>
        </w:numPr>
        <w:spacing w:after="60"/>
      </w:pPr>
      <w:r>
        <w:rPr>
          <w:b w:val="false"/>
          <w:bCs w:val="false"/>
          <w:i w:val="false"/>
          <w:iCs w:val="false"/>
        </w:rPr>
        <w:t xml:space="preserve">take the technical and organizational measures required by GCC 44.1, and flow those obligations down to its subcontractors, suppliers and manufacturers;</w:t>
      </w:r>
    </w:p>
    <w:p>
      <w:pPr>
        <w:pStyle w:val="ListParagraph"/>
        <w:numPr>
          <w:ilvl w:val="0"/>
          <w:numId w:val="1"/>
        </w:numPr>
        <w:spacing w:after="60"/>
      </w:pPr>
      <w:r>
        <w:rPr>
          <w:b w:val="false"/>
          <w:bCs w:val="false"/>
          <w:i w:val="false"/>
          <w:iCs w:val="false"/>
        </w:rPr>
        <w:t xml:space="preserve">notify the Purchaser's Project Manager and designated security representatives immediately, and in any event within 24 hours, of the cyber security incidents listed in SCC 19.7, as set out in </w:t>
      </w:r>
      <w:r>
        <w:rPr>
          <w:b w:val="false"/>
          <w:bCs w:val="false"/>
          <w:i w:val="false"/>
          <w:iCs w:val="false"/>
        </w:rPr>
        <w:t xml:space="preserve">Section </w:t>
      </w:r>
      <w:fldSimple w:instr="REF sec_7_4 \w \h">
        <w:r>
          <w:t xml:space="preserve">7.4</w:t>
        </w:r>
      </w:fldSimple>
      <w:r>
        <w:rPr>
          <w:b w:val="false"/>
          <w:bCs w:val="false"/>
          <w:i w:val="false"/>
          <w:iCs w:val="false"/>
        </w:rPr>
        <w:t xml:space="preserve">;</w:t>
      </w:r>
    </w:p>
    <w:p>
      <w:pPr>
        <w:pStyle w:val="ListParagraph"/>
        <w:numPr>
          <w:ilvl w:val="0"/>
          <w:numId w:val="1"/>
        </w:numPr>
        <w:spacing w:after="60"/>
      </w:pPr>
      <w:r>
        <w:rPr>
          <w:b w:val="false"/>
          <w:bCs w:val="false"/>
          <w:i w:val="false"/>
          <w:iCs w:val="false"/>
        </w:rPr>
        <w:t xml:space="preserve">report monthly on the status of compliance with cyber security risk management, and on foreseeable cyber security risks and their mitigation, as required by SCC 19.6(d);</w:t>
      </w:r>
    </w:p>
    <w:p>
      <w:pPr>
        <w:pStyle w:val="ListParagraph"/>
        <w:numPr>
          <w:ilvl w:val="0"/>
          <w:numId w:val="1"/>
        </w:numPr>
        <w:spacing w:after="60"/>
      </w:pPr>
      <w:r>
        <w:rPr>
          <w:b w:val="false"/>
          <w:bCs w:val="false"/>
          <w:i w:val="false"/>
          <w:iCs w:val="false"/>
        </w:rPr>
        <w:t xml:space="preserve">store and process citizen data only in Malawi, with NRB as data controller, and use synthetic or masked data for all work outside the production system;</w:t>
      </w:r>
    </w:p>
    <w:p>
      <w:pPr>
        <w:pStyle w:val="ListParagraph"/>
        <w:numPr>
          <w:ilvl w:val="0"/>
          <w:numId w:val="1"/>
        </w:numPr>
        <w:spacing w:after="60"/>
      </w:pPr>
      <w:r>
        <w:rPr>
          <w:b w:val="false"/>
          <w:bCs w:val="false"/>
          <w:i w:val="false"/>
          <w:iCs w:val="false"/>
        </w:rPr>
        <w:t xml:space="preserve">comply with the Data Protection Act 2024, the Communications Act 2016, the National Registration Act 2015, the Electronic Transactions and Cybersecurity Act 2016, Malawi's National Digitalization Policy, the Project Environmental and Social Management Plan, the principles of the General Data Protection Regulation, and data minimization and purpose limitation;</w:t>
      </w:r>
    </w:p>
    <w:p>
      <w:pPr>
        <w:pStyle w:val="ListParagraph"/>
        <w:numPr>
          <w:ilvl w:val="0"/>
          <w:numId w:val="1"/>
        </w:numPr>
        <w:spacing w:after="60"/>
      </w:pPr>
      <w:r>
        <w:rPr>
          <w:b w:val="false"/>
          <w:bCs w:val="false"/>
          <w:i w:val="false"/>
          <w:iCs w:val="false"/>
        </w:rPr>
        <w:t xml:space="preserve">maintain its ISO/IEC 27001 certification throughout the Contract; and</w:t>
      </w:r>
    </w:p>
    <w:p>
      <w:pPr>
        <w:pStyle w:val="ListParagraph"/>
        <w:numPr>
          <w:ilvl w:val="0"/>
          <w:numId w:val="1"/>
        </w:numPr>
        <w:spacing w:after="60"/>
      </w:pPr>
      <w:r>
        <w:rPr>
          <w:b w:val="false"/>
          <w:bCs w:val="false"/>
          <w:i w:val="false"/>
          <w:iCs w:val="false"/>
        </w:rPr>
        <w:t xml:space="preserve">assign security decisions as set out in </w:t>
      </w:r>
      <w:r>
        <w:rPr>
          <w:b w:val="false"/>
          <w:bCs w:val="false"/>
          <w:i w:val="false"/>
          <w:iCs w:val="false"/>
        </w:rPr>
        <w:t xml:space="preserve">Section </w:t>
      </w:r>
      <w:fldSimple w:instr="REF sec_2_1 \w \h">
        <w:r>
          <w:t xml:space="preserve">2.1</w:t>
        </w:r>
      </w:fldSimple>
      <w:r>
        <w:rPr>
          <w:b w:val="false"/>
          <w:bCs w:val="false"/>
          <w:i w:val="false"/>
          <w:iCs w:val="false"/>
        </w:rPr>
        <w:t xml:space="preserve">, with residual risk accepted only by the Purchaser.</w:t>
      </w:r>
    </w:p>
    <w:p>
      <w:pPr>
        <w:pStyle w:val="Heading2"/>
        <w:numPr>
          <w:ilvl w:val="1"/>
          <w:numId w:val="2"/>
        </w:numPr>
        <w:spacing w:after="140" w:before="260"/>
      </w:pPr>
      <w:r>
        <w:t xml:space="preserve">R</w:t>
      </w:r>
      <w:bookmarkStart w:name="sec_11_2" w:id="1"/>
      <w:r>
        <w:rPr>
          <w:b w:val="false"/>
          <w:bCs w:val="false"/>
          <w:i w:val="false"/>
          <w:iCs w:val="false"/>
        </w:rPr>
        <w:t xml:space="preserve">equirements compliance matrix</w:t>
      </w:r>
      <w:bookmarkEnd w:id="1"/>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6438"/>
        <w:gridCol w:w="2582"/>
      </w:tblGrid>
      <w:tr>
        <w:trPr>
          <w:tblHeader/>
        </w:trPr>
        <w:tc>
          <w:tcPr>
            <w:tcW w:type="dxa" w:w="6438"/>
            <w:shd w:fill="EDEDED" w:val="clear"/>
            <w:tcMar>
              <w:top w:type="dxa" w:w="60"/>
              <w:left w:type="dxa" w:w="100"/>
              <w:bottom w:type="dxa" w:w="60"/>
              <w:right w:type="dxa" w:w="100"/>
            </w:tcMar>
          </w:tcPr>
          <w:p>
            <w:pPr>
              <w:spacing w:after="0" w:before="0"/>
            </w:pPr>
            <w:r>
              <w:rPr>
                <w:b/>
                <w:bCs/>
                <w:i w:val="false"/>
                <w:iCs w:val="false"/>
              </w:rPr>
              <w:t xml:space="preserve">Requirement</w:t>
            </w:r>
          </w:p>
        </w:tc>
        <w:tc>
          <w:tcPr>
            <w:tcW w:type="dxa" w:w="2582"/>
            <w:shd w:fill="EDEDED" w:val="clear"/>
            <w:tcMar>
              <w:top w:type="dxa" w:w="60"/>
              <w:left w:type="dxa" w:w="100"/>
              <w:bottom w:type="dxa" w:w="60"/>
              <w:right w:type="dxa" w:w="100"/>
            </w:tcMar>
          </w:tcPr>
          <w:p>
            <w:pPr>
              <w:spacing w:after="0" w:before="0"/>
            </w:pPr>
            <w:r>
              <w:rPr>
                <w:b/>
                <w:bCs/>
                <w:i w:val="false"/>
                <w:iCs w:val="false"/>
              </w:rPr>
              <w:t xml:space="preserve">Response</w:t>
            </w:r>
          </w:p>
        </w:tc>
      </w:tr>
      <w:tr>
        <w:tc>
          <w:tcPr>
            <w:tcW w:type="dxa" w:w="6438"/>
            <w:tcMar>
              <w:top w:type="dxa" w:w="60"/>
              <w:left w:type="dxa" w:w="100"/>
              <w:bottom w:type="dxa" w:w="60"/>
              <w:right w:type="dxa" w:w="100"/>
            </w:tcMar>
          </w:tcPr>
          <w:p>
            <w:pPr>
              <w:spacing w:after="0" w:before="0"/>
            </w:pPr>
            <w:r>
              <w:rPr>
                <w:b/>
                <w:bCs/>
                <w:i w:val="false"/>
                <w:iCs w:val="false"/>
              </w:rPr>
              <w:t xml:space="preserve">Section VII clause 1.6.1, Security architecture.</w:t>
            </w:r>
            <w:r>
              <w:rPr>
                <w:b w:val="false"/>
                <w:bCs w:val="false"/>
                <w:i w:val="false"/>
                <w:iCs w:val="false"/>
              </w:rPr>
              <w:t xml:space="preserve"> Multi-layered security architecture</w:t>
            </w:r>
          </w:p>
        </w:tc>
        <w:tc>
          <w:tcPr>
            <w:tcW w:type="dxa" w:w="2582"/>
            <w:tcMar>
              <w:top w:type="dxa" w:w="60"/>
              <w:left w:type="dxa" w:w="100"/>
              <w:bottom w:type="dxa" w:w="60"/>
              <w:right w:type="dxa" w:w="100"/>
            </w:tcMar>
          </w:tcPr>
          <w:p>
            <w:pPr>
              <w:spacing w:after="0" w:before="0"/>
            </w:pPr>
            <w:r>
              <w:rPr>
                <w:b w:val="false"/>
                <w:bCs w:val="false"/>
                <w:i w:val="false"/>
                <w:iCs w:val="false"/>
              </w:rPr>
              <w:t xml:space="preserve">Complies. </w:t>
            </w:r>
            <w:r>
              <w:rPr>
                <w:b w:val="false"/>
                <w:bCs w:val="false"/>
                <w:i w:val="false"/>
                <w:iCs w:val="false"/>
              </w:rPr>
              <w:t xml:space="preserve">System Architecture Section 10.1</w:t>
            </w:r>
            <w:r>
              <w:rPr>
                <w:b w:val="false"/>
                <w:bCs w:val="false"/>
                <w:i w:val="false"/>
                <w:iCs w:val="false"/>
              </w:rPr>
              <w:t xml:space="preserve">; </w:t>
            </w:r>
            <w:r>
              <w:rPr>
                <w:b w:val="false"/>
                <w:bCs w:val="false"/>
                <w:i w:val="false"/>
                <w:iCs w:val="false"/>
              </w:rPr>
              <w:t xml:space="preserve">Section </w:t>
            </w:r>
            <w:fldSimple w:instr="REF sec_3_1 \w \h">
              <w:r>
                <w:t xml:space="preserve">3.1</w:t>
              </w:r>
            </w:fldSimple>
          </w:p>
        </w:tc>
      </w:tr>
      <w:tr>
        <w:tc>
          <w:tcPr>
            <w:tcW w:type="dxa" w:w="6438"/>
            <w:tcMar>
              <w:top w:type="dxa" w:w="60"/>
              <w:left w:type="dxa" w:w="100"/>
              <w:bottom w:type="dxa" w:w="60"/>
              <w:right w:type="dxa" w:w="100"/>
            </w:tcMar>
          </w:tcPr>
          <w:p>
            <w:pPr>
              <w:spacing w:after="0" w:before="0"/>
            </w:pPr>
            <w:r>
              <w:rPr>
                <w:b/>
                <w:bCs/>
                <w:i w:val="false"/>
                <w:iCs w:val="false"/>
              </w:rPr>
              <w:t xml:space="preserve">Section VII clause 1.6.2, Security architecture requirements.</w:t>
            </w:r>
            <w:r>
              <w:rPr>
                <w:b w:val="false"/>
                <w:bCs w:val="false"/>
                <w:i w:val="false"/>
                <w:iCs w:val="false"/>
              </w:rPr>
              <w:t xml:space="preserve"> Encryption in transit and at rest, zero trust, RBAC and least privilege, segmented network, secure APIs, HSMs, key lifecycle, MFA for privileged access, tamper-proof audit trails</w:t>
            </w:r>
          </w:p>
        </w:tc>
        <w:tc>
          <w:tcPr>
            <w:tcW w:type="dxa" w:w="2582"/>
            <w:tcMar>
              <w:top w:type="dxa" w:w="60"/>
              <w:left w:type="dxa" w:w="100"/>
              <w:bottom w:type="dxa" w:w="60"/>
              <w:right w:type="dxa" w:w="100"/>
            </w:tcMar>
          </w:tcPr>
          <w:p>
            <w:pPr>
              <w:spacing w:after="0" w:before="0"/>
            </w:pPr>
            <w:r>
              <w:rPr>
                <w:b w:val="false"/>
                <w:bCs w:val="false"/>
                <w:i w:val="false"/>
                <w:iCs w:val="false"/>
              </w:rPr>
              <w:t xml:space="preserve">Complies. </w:t>
            </w:r>
            <w:r>
              <w:rPr>
                <w:b w:val="false"/>
                <w:bCs w:val="false"/>
                <w:i w:val="false"/>
                <w:iCs w:val="false"/>
              </w:rPr>
              <w:t xml:space="preserve">System Architecture Sections 9.2, 10.1</w:t>
            </w:r>
            <w:r>
              <w:rPr>
                <w:b w:val="false"/>
                <w:bCs w:val="false"/>
                <w:i w:val="false"/>
                <w:iCs w:val="false"/>
              </w:rPr>
              <w:t xml:space="preserve"> to 10.6</w:t>
            </w:r>
          </w:p>
        </w:tc>
      </w:tr>
      <w:tr>
        <w:tc>
          <w:tcPr>
            <w:tcW w:type="dxa" w:w="6438"/>
            <w:tcMar>
              <w:top w:type="dxa" w:w="60"/>
              <w:left w:type="dxa" w:w="100"/>
              <w:bottom w:type="dxa" w:w="60"/>
              <w:right w:type="dxa" w:w="100"/>
            </w:tcMar>
          </w:tcPr>
          <w:p>
            <w:pPr>
              <w:spacing w:after="0" w:before="0"/>
            </w:pPr>
            <w:r>
              <w:rPr>
                <w:b/>
                <w:bCs/>
                <w:i w:val="false"/>
                <w:iCs w:val="false"/>
              </w:rPr>
              <w:t xml:space="preserve">Section VII clause 1.6.3, Data protection.</w:t>
            </w:r>
            <w:r>
              <w:rPr>
                <w:b w:val="false"/>
                <w:bCs w:val="false"/>
                <w:i w:val="false"/>
                <w:iCs w:val="false"/>
              </w:rPr>
              <w:t xml:space="preserve"> AES-256 at rest, TLS 1.2 or higher, masking, secure deletion, retention enforcement</w:t>
            </w:r>
          </w:p>
        </w:tc>
        <w:tc>
          <w:tcPr>
            <w:tcW w:type="dxa" w:w="2582"/>
            <w:tcMar>
              <w:top w:type="dxa" w:w="60"/>
              <w:left w:type="dxa" w:w="100"/>
              <w:bottom w:type="dxa" w:w="60"/>
              <w:right w:type="dxa" w:w="100"/>
            </w:tcMar>
          </w:tcPr>
          <w:p>
            <w:pPr>
              <w:spacing w:after="0" w:before="0"/>
            </w:pPr>
            <w:r>
              <w:rPr>
                <w:b w:val="false"/>
                <w:bCs w:val="false"/>
                <w:i w:val="false"/>
                <w:iCs w:val="false"/>
              </w:rPr>
              <w:t xml:space="preserve">Complies. </w:t>
            </w:r>
            <w:r>
              <w:rPr>
                <w:b w:val="false"/>
                <w:bCs w:val="false"/>
                <w:i w:val="false"/>
                <w:iCs w:val="false"/>
              </w:rPr>
              <w:t xml:space="preserve">System Architecture Section 10.2</w:t>
            </w:r>
          </w:p>
        </w:tc>
      </w:tr>
      <w:tr>
        <w:tc>
          <w:tcPr>
            <w:tcW w:type="dxa" w:w="6438"/>
            <w:tcMar>
              <w:top w:type="dxa" w:w="60"/>
              <w:left w:type="dxa" w:w="100"/>
              <w:bottom w:type="dxa" w:w="60"/>
              <w:right w:type="dxa" w:w="100"/>
            </w:tcMar>
          </w:tcPr>
          <w:p>
            <w:pPr>
              <w:spacing w:after="0" w:before="0"/>
            </w:pPr>
            <w:r>
              <w:rPr>
                <w:b/>
                <w:bCs/>
                <w:i w:val="false"/>
                <w:iCs w:val="false"/>
              </w:rPr>
              <w:t xml:space="preserve">Section VII clause 1.6.4, Identity and access management.</w:t>
            </w:r>
            <w:r>
              <w:rPr>
                <w:b w:val="false"/>
                <w:bCs w:val="false"/>
                <w:i w:val="false"/>
                <w:iCs w:val="false"/>
              </w:rPr>
              <w:t xml:space="preserve"> Centralized IAM, MFA, PAM, just-in-time access, access logging, recertification</w:t>
            </w:r>
          </w:p>
        </w:tc>
        <w:tc>
          <w:tcPr>
            <w:tcW w:type="dxa" w:w="2582"/>
            <w:tcMar>
              <w:top w:type="dxa" w:w="60"/>
              <w:left w:type="dxa" w:w="100"/>
              <w:bottom w:type="dxa" w:w="60"/>
              <w:right w:type="dxa" w:w="100"/>
            </w:tcMar>
          </w:tcPr>
          <w:p>
            <w:pPr>
              <w:spacing w:after="0" w:before="0"/>
            </w:pPr>
            <w:r>
              <w:rPr>
                <w:b w:val="false"/>
                <w:bCs w:val="false"/>
                <w:i w:val="false"/>
                <w:iCs w:val="false"/>
              </w:rPr>
              <w:t xml:space="preserve">Complies. </w:t>
            </w:r>
            <w:r>
              <w:rPr>
                <w:b w:val="false"/>
                <w:bCs w:val="false"/>
                <w:i w:val="false"/>
                <w:iCs w:val="false"/>
              </w:rPr>
              <w:t xml:space="preserve">System Architecture Section 10.3</w:t>
            </w:r>
          </w:p>
        </w:tc>
      </w:tr>
      <w:tr>
        <w:tc>
          <w:tcPr>
            <w:tcW w:type="dxa" w:w="6438"/>
            <w:tcMar>
              <w:top w:type="dxa" w:w="60"/>
              <w:left w:type="dxa" w:w="100"/>
              <w:bottom w:type="dxa" w:w="60"/>
              <w:right w:type="dxa" w:w="100"/>
            </w:tcMar>
          </w:tcPr>
          <w:p>
            <w:pPr>
              <w:spacing w:after="0" w:before="0"/>
            </w:pPr>
            <w:r>
              <w:rPr>
                <w:b/>
                <w:bCs/>
                <w:i w:val="false"/>
                <w:iCs w:val="false"/>
              </w:rPr>
              <w:t xml:space="preserve">Section VII clause 1.6.5, Application security.</w:t>
            </w:r>
            <w:r>
              <w:rPr>
                <w:b w:val="false"/>
                <w:bCs w:val="false"/>
                <w:i w:val="false"/>
                <w:iCs w:val="false"/>
              </w:rPr>
              <w:t xml:space="preserve"> Secure development lifecycle, OWASP Top 10, SAST and DAST, API security, vulnerability and patch management</w:t>
            </w:r>
          </w:p>
        </w:tc>
        <w:tc>
          <w:tcPr>
            <w:tcW w:type="dxa" w:w="2582"/>
            <w:tcMar>
              <w:top w:type="dxa" w:w="60"/>
              <w:left w:type="dxa" w:w="100"/>
              <w:bottom w:type="dxa" w:w="60"/>
              <w:right w:type="dxa" w:w="100"/>
            </w:tcMar>
          </w:tcPr>
          <w:p>
            <w:pPr>
              <w:spacing w:after="0" w:before="0"/>
            </w:pPr>
            <w:r>
              <w:rPr>
                <w:b w:val="false"/>
                <w:bCs w:val="false"/>
                <w:i w:val="false"/>
                <w:iCs w:val="false"/>
              </w:rPr>
              <w:t xml:space="preserve">Complies. </w:t>
            </w:r>
            <w:r>
              <w:rPr>
                <w:b w:val="false"/>
                <w:bCs w:val="false"/>
                <w:i w:val="false"/>
                <w:iCs w:val="false"/>
              </w:rPr>
              <w:t xml:space="preserve">System Architecture Section 10.5</w:t>
            </w:r>
            <w:r>
              <w:rPr>
                <w:b w:val="false"/>
                <w:bCs w:val="false"/>
                <w:i w:val="false"/>
                <w:iCs w:val="false"/>
              </w:rPr>
              <w:t xml:space="preserve">; </w:t>
            </w:r>
            <w:r>
              <w:rPr>
                <w:b w:val="false"/>
                <w:bCs w:val="false"/>
                <w:i w:val="false"/>
                <w:iCs w:val="false"/>
              </w:rPr>
              <w:t xml:space="preserve">Section </w:t>
            </w:r>
            <w:fldSimple w:instr="REF sec_6_2 \w \h">
              <w:r>
                <w:t xml:space="preserve">6.2</w:t>
              </w:r>
            </w:fldSimple>
          </w:p>
        </w:tc>
      </w:tr>
      <w:tr>
        <w:tc>
          <w:tcPr>
            <w:tcW w:type="dxa" w:w="6438"/>
            <w:tcMar>
              <w:top w:type="dxa" w:w="60"/>
              <w:left w:type="dxa" w:w="100"/>
              <w:bottom w:type="dxa" w:w="60"/>
              <w:right w:type="dxa" w:w="100"/>
            </w:tcMar>
          </w:tcPr>
          <w:p>
            <w:pPr>
              <w:spacing w:after="0" w:before="0"/>
            </w:pPr>
            <w:r>
              <w:rPr>
                <w:b/>
                <w:bCs/>
                <w:i w:val="false"/>
                <w:iCs w:val="false"/>
              </w:rPr>
              <w:t xml:space="preserve">Section VII clause 1.6.6, Infrastructure security.</w:t>
            </w:r>
            <w:r>
              <w:rPr>
                <w:b w:val="false"/>
                <w:bCs w:val="false"/>
                <w:i w:val="false"/>
                <w:iCs w:val="false"/>
              </w:rPr>
              <w:t xml:space="preserve"> CIS-hardened systems, EDR, anti-malware and IPS, next generation firewalls, secure baselines, SIEM</w:t>
            </w:r>
          </w:p>
        </w:tc>
        <w:tc>
          <w:tcPr>
            <w:tcW w:type="dxa" w:w="2582"/>
            <w:tcMar>
              <w:top w:type="dxa" w:w="60"/>
              <w:left w:type="dxa" w:w="100"/>
              <w:bottom w:type="dxa" w:w="60"/>
              <w:right w:type="dxa" w:w="100"/>
            </w:tcMar>
          </w:tcPr>
          <w:p>
            <w:pPr>
              <w:spacing w:after="0" w:before="0"/>
            </w:pPr>
            <w:r>
              <w:rPr>
                <w:b w:val="false"/>
                <w:bCs w:val="false"/>
                <w:i w:val="false"/>
                <w:iCs w:val="false"/>
              </w:rPr>
              <w:t xml:space="preserve">Complies. </w:t>
            </w:r>
            <w:r>
              <w:rPr>
                <w:b w:val="false"/>
                <w:bCs w:val="false"/>
                <w:i w:val="false"/>
                <w:iCs w:val="false"/>
              </w:rPr>
              <w:t xml:space="preserve">System Architecture Sections 9.1, 9.2 and 10.7</w:t>
            </w:r>
          </w:p>
        </w:tc>
      </w:tr>
      <w:tr>
        <w:tc>
          <w:tcPr>
            <w:tcW w:type="dxa" w:w="6438"/>
            <w:tcMar>
              <w:top w:type="dxa" w:w="60"/>
              <w:left w:type="dxa" w:w="100"/>
              <w:bottom w:type="dxa" w:w="60"/>
              <w:right w:type="dxa" w:w="100"/>
            </w:tcMar>
          </w:tcPr>
          <w:p>
            <w:pPr>
              <w:spacing w:after="0" w:before="0"/>
            </w:pPr>
            <w:r>
              <w:rPr>
                <w:b/>
                <w:bCs/>
                <w:i w:val="false"/>
                <w:iCs w:val="false"/>
              </w:rPr>
              <w:t xml:space="preserve">Section VII clause 1.6.7, Physical security.</w:t>
            </w:r>
            <w:r>
              <w:rPr>
                <w:b w:val="false"/>
                <w:bCs w:val="false"/>
                <w:i w:val="false"/>
                <w:iCs w:val="false"/>
              </w:rPr>
              <w:t xml:space="preserve"> Biometric access, CCTV, secure zones, environmental monitoring linked to alerts, visitor logging</w:t>
            </w:r>
          </w:p>
        </w:tc>
        <w:tc>
          <w:tcPr>
            <w:tcW w:type="dxa" w:w="2582"/>
            <w:tcMar>
              <w:top w:type="dxa" w:w="60"/>
              <w:left w:type="dxa" w:w="100"/>
              <w:bottom w:type="dxa" w:w="60"/>
              <w:right w:type="dxa" w:w="100"/>
            </w:tcMar>
          </w:tcPr>
          <w:p>
            <w:pPr>
              <w:spacing w:after="0" w:before="0"/>
            </w:pPr>
            <w:r>
              <w:rPr>
                <w:b w:val="false"/>
                <w:bCs w:val="false"/>
                <w:i w:val="false"/>
                <w:iCs w:val="false"/>
              </w:rPr>
              <w:t xml:space="preserve">Complies. Installed under the facility works and integrated with security monitoring. </w:t>
            </w:r>
            <w:r>
              <w:rPr>
                <w:b w:val="false"/>
                <w:bCs w:val="false"/>
                <w:i w:val="false"/>
                <w:iCs w:val="false"/>
              </w:rPr>
              <w:t xml:space="preserve">System Architecture Section 9.5</w:t>
            </w:r>
          </w:p>
        </w:tc>
      </w:tr>
      <w:tr>
        <w:tc>
          <w:tcPr>
            <w:tcW w:type="dxa" w:w="6438"/>
            <w:tcMar>
              <w:top w:type="dxa" w:w="60"/>
              <w:left w:type="dxa" w:w="100"/>
              <w:bottom w:type="dxa" w:w="60"/>
              <w:right w:type="dxa" w:w="100"/>
            </w:tcMar>
          </w:tcPr>
          <w:p>
            <w:pPr>
              <w:spacing w:after="0" w:before="0"/>
            </w:pPr>
            <w:r>
              <w:rPr>
                <w:b/>
                <w:bCs/>
                <w:i w:val="false"/>
                <w:iCs w:val="false"/>
              </w:rPr>
              <w:t xml:space="preserve">Section VII clause 1.6.8, Security monitoring and incident response.</w:t>
            </w:r>
            <w:r>
              <w:rPr>
                <w:b w:val="false"/>
                <w:bCs w:val="false"/>
                <w:i w:val="false"/>
                <w:iCs w:val="false"/>
              </w:rPr>
              <w:t xml:space="preserve"> SOC, 24/7 monitoring, SIEM, incident response plan, escalation matrix, forensics, reporting timelines</w:t>
            </w:r>
          </w:p>
        </w:tc>
        <w:tc>
          <w:tcPr>
            <w:tcW w:type="dxa" w:w="2582"/>
            <w:tcMar>
              <w:top w:type="dxa" w:w="60"/>
              <w:left w:type="dxa" w:w="100"/>
              <w:bottom w:type="dxa" w:w="60"/>
              <w:right w:type="dxa" w:w="100"/>
            </w:tcMar>
          </w:tcPr>
          <w:p>
            <w:pPr>
              <w:spacing w:after="0" w:before="0"/>
            </w:pPr>
            <w:r>
              <w:rPr>
                <w:b w:val="false"/>
                <w:bCs w:val="false"/>
                <w:i w:val="false"/>
                <w:iCs w:val="false"/>
              </w:rPr>
              <w:t xml:space="preserve">Complies. </w:t>
            </w:r>
            <w:r>
              <w:rPr>
                <w:b w:val="false"/>
                <w:bCs w:val="false"/>
                <w:i w:val="false"/>
                <w:iCs w:val="false"/>
              </w:rPr>
              <w:t xml:space="preserve">System Architecture Section 10.7</w:t>
            </w:r>
            <w:r>
              <w:rPr>
                <w:b w:val="false"/>
                <w:bCs w:val="false"/>
                <w:i w:val="false"/>
                <w:iCs w:val="false"/>
              </w:rPr>
              <w:t xml:space="preserve">; </w:t>
            </w:r>
            <w:r>
              <w:rPr>
                <w:b w:val="false"/>
                <w:bCs w:val="false"/>
                <w:i w:val="false"/>
                <w:iCs w:val="false"/>
              </w:rPr>
              <w:t xml:space="preserve">Section 7</w:t>
            </w:r>
          </w:p>
        </w:tc>
      </w:tr>
      <w:tr>
        <w:tc>
          <w:tcPr>
            <w:tcW w:type="dxa" w:w="6438"/>
            <w:tcMar>
              <w:top w:type="dxa" w:w="60"/>
              <w:left w:type="dxa" w:w="100"/>
              <w:bottom w:type="dxa" w:w="60"/>
              <w:right w:type="dxa" w:w="100"/>
            </w:tcMar>
          </w:tcPr>
          <w:p>
            <w:pPr>
              <w:spacing w:after="0" w:before="0"/>
            </w:pPr>
            <w:r>
              <w:rPr>
                <w:b/>
                <w:bCs/>
                <w:i w:val="false"/>
                <w:iCs w:val="false"/>
              </w:rPr>
              <w:t xml:space="preserve">Section VII clause 1.6.9, Vulnerability and penetration testing.</w:t>
            </w:r>
            <w:r>
              <w:rPr>
                <w:b w:val="false"/>
                <w:bCs w:val="false"/>
                <w:i w:val="false"/>
                <w:iCs w:val="false"/>
              </w:rPr>
              <w:t xml:space="preserve"> Independent penetration test before go-live and annually; quarterly vulnerability assessment; remediation tracking</w:t>
            </w:r>
          </w:p>
        </w:tc>
        <w:tc>
          <w:tcPr>
            <w:tcW w:type="dxa" w:w="2582"/>
            <w:tcMar>
              <w:top w:type="dxa" w:w="60"/>
              <w:left w:type="dxa" w:w="100"/>
              <w:bottom w:type="dxa" w:w="60"/>
              <w:right w:type="dxa" w:w="100"/>
            </w:tcMar>
          </w:tcPr>
          <w:p>
            <w:pPr>
              <w:spacing w:after="0" w:before="0"/>
            </w:pPr>
            <w:r>
              <w:rPr>
                <w:b w:val="false"/>
                <w:bCs w:val="false"/>
                <w:i w:val="false"/>
                <w:iCs w:val="false"/>
              </w:rPr>
              <w:t xml:space="preserve">Complies. </w:t>
            </w:r>
            <w:r>
              <w:rPr>
                <w:b w:val="false"/>
                <w:bCs w:val="false"/>
                <w:i w:val="false"/>
                <w:iCs w:val="false"/>
              </w:rPr>
              <w:t xml:space="preserve">Sections </w:t>
            </w:r>
            <w:fldSimple w:instr="REF sec_6_2 \w \h">
              <w:r>
                <w:t xml:space="preserve">6.2</w:t>
              </w:r>
            </w:fldSimple>
            <w:r>
              <w:rPr>
                <w:b w:val="false"/>
                <w:bCs w:val="false"/>
                <w:i w:val="false"/>
                <w:iCs w:val="false"/>
              </w:rPr>
              <w:t xml:space="preserve"> and </w:t>
            </w:r>
            <w:fldSimple w:instr="REF sec_6_3 \w \h">
              <w:r>
                <w:t xml:space="preserve">6.3</w:t>
              </w:r>
            </w:fldSimple>
          </w:p>
        </w:tc>
      </w:tr>
      <w:tr>
        <w:tc>
          <w:tcPr>
            <w:tcW w:type="dxa" w:w="6438"/>
            <w:tcMar>
              <w:top w:type="dxa" w:w="60"/>
              <w:left w:type="dxa" w:w="100"/>
              <w:bottom w:type="dxa" w:w="60"/>
              <w:right w:type="dxa" w:w="100"/>
            </w:tcMar>
          </w:tcPr>
          <w:p>
            <w:pPr>
              <w:spacing w:after="0" w:before="0"/>
            </w:pPr>
            <w:r>
              <w:rPr>
                <w:b/>
                <w:bCs/>
                <w:i w:val="false"/>
                <w:iCs w:val="false"/>
              </w:rPr>
              <w:t xml:space="preserve">Section VII clause 1.6.10, Business continuity and disaster recovery.</w:t>
            </w:r>
            <w:r>
              <w:rPr>
                <w:b w:val="false"/>
                <w:bCs w:val="false"/>
                <w:i w:val="false"/>
                <w:iCs w:val="false"/>
              </w:rPr>
              <w:t xml:space="preserve"> Encrypted, offsite and immutable backups; failover; annual DR test; ransomware recovery</w:t>
            </w:r>
          </w:p>
        </w:tc>
        <w:tc>
          <w:tcPr>
            <w:tcW w:type="dxa" w:w="2582"/>
            <w:tcMar>
              <w:top w:type="dxa" w:w="60"/>
              <w:left w:type="dxa" w:w="100"/>
              <w:bottom w:type="dxa" w:w="60"/>
              <w:right w:type="dxa" w:w="100"/>
            </w:tcMar>
          </w:tcPr>
          <w:p>
            <w:pPr>
              <w:spacing w:after="0" w:before="0"/>
            </w:pPr>
            <w:r>
              <w:rPr>
                <w:b w:val="false"/>
                <w:bCs w:val="false"/>
                <w:i w:val="false"/>
                <w:iCs w:val="false"/>
              </w:rPr>
              <w:t xml:space="preserve">Complies. </w:t>
            </w:r>
            <w:r>
              <w:rPr>
                <w:b w:val="false"/>
                <w:bCs w:val="false"/>
                <w:i w:val="false"/>
                <w:iCs w:val="false"/>
              </w:rPr>
              <w:t xml:space="preserve">System Architecture Sections 9.3 and 12.3</w:t>
            </w:r>
            <w:r>
              <w:rPr>
                <w:b w:val="false"/>
                <w:bCs w:val="false"/>
                <w:i w:val="false"/>
                <w:iCs w:val="false"/>
              </w:rPr>
              <w:t xml:space="preserve">; </w:t>
            </w:r>
            <w:r>
              <w:rPr>
                <w:b w:val="false"/>
                <w:bCs w:val="false"/>
                <w:i w:val="false"/>
                <w:iCs w:val="false"/>
              </w:rPr>
              <w:t xml:space="preserve">Section 8</w:t>
            </w:r>
          </w:p>
        </w:tc>
      </w:tr>
      <w:tr>
        <w:tc>
          <w:tcPr>
            <w:tcW w:type="dxa" w:w="6438"/>
            <w:tcMar>
              <w:top w:type="dxa" w:w="60"/>
              <w:left w:type="dxa" w:w="100"/>
              <w:bottom w:type="dxa" w:w="60"/>
              <w:right w:type="dxa" w:w="100"/>
            </w:tcMar>
          </w:tcPr>
          <w:p>
            <w:pPr>
              <w:spacing w:after="0" w:before="0"/>
            </w:pPr>
            <w:r>
              <w:rPr>
                <w:b/>
                <w:bCs/>
                <w:i w:val="false"/>
                <w:iCs w:val="false"/>
              </w:rPr>
              <w:t xml:space="preserve">Section VII clause 1.6.11.1, Accreditation.</w:t>
            </w:r>
            <w:r>
              <w:rPr>
                <w:b w:val="false"/>
                <w:bCs w:val="false"/>
                <w:i w:val="false"/>
                <w:iCs w:val="false"/>
              </w:rPr>
              <w:t xml:space="preserve"> Compliance of the bidder and key personnel with recognized standards</w:t>
            </w:r>
          </w:p>
        </w:tc>
        <w:tc>
          <w:tcPr>
            <w:tcW w:type="dxa" w:w="2582"/>
            <w:tcMar>
              <w:top w:type="dxa" w:w="60"/>
              <w:left w:type="dxa" w:w="100"/>
              <w:bottom w:type="dxa" w:w="60"/>
              <w:right w:type="dxa" w:w="100"/>
            </w:tcMar>
          </w:tcPr>
          <w:p>
            <w:pPr>
              <w:spacing w:after="0" w:before="0"/>
            </w:pPr>
            <w:r>
              <w:rPr>
                <w:b w:val="false"/>
                <w:bCs w:val="false"/>
                <w:i w:val="false"/>
                <w:iCs w:val="false"/>
              </w:rPr>
              <w:t xml:space="preserve">Complies. </w:t>
            </w:r>
            <w:r>
              <w:rPr>
                <w:b w:val="false"/>
                <w:bCs w:val="false"/>
                <w:i w:val="false"/>
                <w:iCs w:val="false"/>
              </w:rPr>
              <w:t xml:space="preserve">Sections </w:t>
            </w:r>
            <w:fldSimple w:instr="REF sec_9_3 \w \h">
              <w:r>
                <w:t xml:space="preserve">9.3</w:t>
              </w:r>
            </w:fldSimple>
            <w:r>
              <w:rPr>
                <w:b w:val="false"/>
                <w:bCs w:val="false"/>
                <w:i w:val="false"/>
                <w:iCs w:val="false"/>
              </w:rPr>
              <w:t xml:space="preserve"> and </w:t>
            </w:r>
            <w:fldSimple w:instr="REF sec_11_3 \w \h">
              <w:r>
                <w:t xml:space="preserve">11.3</w:t>
              </w:r>
            </w:fldSimple>
          </w:p>
        </w:tc>
      </w:tr>
      <w:tr>
        <w:tc>
          <w:tcPr>
            <w:tcW w:type="dxa" w:w="6438"/>
            <w:tcMar>
              <w:top w:type="dxa" w:w="60"/>
              <w:left w:type="dxa" w:w="100"/>
              <w:bottom w:type="dxa" w:w="60"/>
              <w:right w:type="dxa" w:w="100"/>
            </w:tcMar>
          </w:tcPr>
          <w:p>
            <w:pPr>
              <w:spacing w:after="0" w:before="0"/>
            </w:pPr>
            <w:r>
              <w:rPr>
                <w:b/>
                <w:bCs/>
                <w:i w:val="false"/>
                <w:iCs w:val="false"/>
              </w:rPr>
              <w:t xml:space="preserve">Section VII clause 1.6.11.2, Certification.</w:t>
            </w:r>
            <w:r>
              <w:rPr>
                <w:b w:val="false"/>
                <w:bCs w:val="false"/>
                <w:i w:val="false"/>
                <w:iCs w:val="false"/>
              </w:rPr>
              <w:t xml:space="preserve"> ISO/IEC 27001, mandatory; ISO 9001 and ISO/IEC 20000-1, preferred</w:t>
            </w:r>
          </w:p>
        </w:tc>
        <w:tc>
          <w:tcPr>
            <w:tcW w:type="dxa" w:w="2582"/>
            <w:tcMar>
              <w:top w:type="dxa" w:w="60"/>
              <w:left w:type="dxa" w:w="100"/>
              <w:bottom w:type="dxa" w:w="60"/>
              <w:right w:type="dxa" w:w="100"/>
            </w:tcMar>
          </w:tcPr>
          <w:p>
            <w:pPr>
              <w:spacing w:after="0" w:before="0"/>
            </w:pPr>
            <w:r>
              <w:rPr>
                <w:b w:val="false"/>
                <w:bCs w:val="false"/>
                <w:i w:val="false"/>
                <w:iCs w:val="false"/>
              </w:rPr>
              <w:t xml:space="preserve">ISO/IEC 27001: complies, certificate attached. ISO 9001 and ISO/IEC 20000-1: [Inkript to confirm]. </w:t>
            </w:r>
            <w:r>
              <w:rPr>
                <w:b w:val="false"/>
                <w:bCs w:val="false"/>
                <w:i w:val="false"/>
                <w:iCs w:val="false"/>
              </w:rPr>
              <w:t xml:space="preserve">Section </w:t>
            </w:r>
            <w:fldSimple w:instr="REF sec_11_3 \w \h">
              <w:r>
                <w:t xml:space="preserve">11.3</w:t>
              </w:r>
            </w:fldSimple>
          </w:p>
        </w:tc>
      </w:tr>
      <w:tr>
        <w:tc>
          <w:tcPr>
            <w:tcW w:type="dxa" w:w="6438"/>
            <w:tcMar>
              <w:top w:type="dxa" w:w="60"/>
              <w:left w:type="dxa" w:w="100"/>
              <w:bottom w:type="dxa" w:w="60"/>
              <w:right w:type="dxa" w:w="100"/>
            </w:tcMar>
          </w:tcPr>
          <w:p>
            <w:pPr>
              <w:spacing w:after="0" w:before="0"/>
            </w:pPr>
            <w:r>
              <w:rPr>
                <w:b/>
                <w:bCs/>
                <w:i w:val="false"/>
                <w:iCs w:val="false"/>
              </w:rPr>
              <w:t xml:space="preserve">Section VII clause 1.6.11.3, Frameworks.</w:t>
            </w:r>
            <w:r>
              <w:rPr>
                <w:b w:val="false"/>
                <w:bCs w:val="false"/>
                <w:i w:val="false"/>
                <w:iCs w:val="false"/>
              </w:rPr>
              <w:t xml:space="preserve"> NIST CSF, CIS Controls, ISO/IEC 27002, OWASP</w:t>
            </w:r>
          </w:p>
        </w:tc>
        <w:tc>
          <w:tcPr>
            <w:tcW w:type="dxa" w:w="2582"/>
            <w:tcMar>
              <w:top w:type="dxa" w:w="60"/>
              <w:left w:type="dxa" w:w="100"/>
              <w:bottom w:type="dxa" w:w="60"/>
              <w:right w:type="dxa" w:w="100"/>
            </w:tcMar>
          </w:tcPr>
          <w:p>
            <w:pPr>
              <w:spacing w:after="0" w:before="0"/>
            </w:pPr>
            <w:r>
              <w:rPr>
                <w:b w:val="false"/>
                <w:bCs w:val="false"/>
                <w:i w:val="false"/>
                <w:iCs w:val="false"/>
              </w:rPr>
              <w:t xml:space="preserve">Complies. </w:t>
            </w:r>
            <w:r>
              <w:rPr>
                <w:b w:val="false"/>
                <w:bCs w:val="false"/>
                <w:i w:val="false"/>
                <w:iCs w:val="false"/>
              </w:rPr>
              <w:t xml:space="preserve">Section </w:t>
            </w:r>
            <w:fldSimple w:instr="REF sec_3_2 \w \h">
              <w:r>
                <w:t xml:space="preserve">3.2</w:t>
              </w:r>
            </w:fldSimple>
            <w:r>
              <w:rPr>
                <w:b w:val="false"/>
                <w:bCs w:val="false"/>
                <w:i w:val="false"/>
                <w:iCs w:val="false"/>
              </w:rPr>
              <w:t xml:space="preserve">; </w:t>
            </w:r>
            <w:r>
              <w:rPr>
                <w:b w:val="false"/>
                <w:bCs w:val="false"/>
                <w:i w:val="false"/>
                <w:iCs w:val="false"/>
              </w:rPr>
              <w:t xml:space="preserve">System Architecture Section 10.8</w:t>
            </w:r>
          </w:p>
        </w:tc>
      </w:tr>
      <w:tr>
        <w:tc>
          <w:tcPr>
            <w:tcW w:type="dxa" w:w="6438"/>
            <w:tcMar>
              <w:top w:type="dxa" w:w="60"/>
              <w:left w:type="dxa" w:w="100"/>
              <w:bottom w:type="dxa" w:w="60"/>
              <w:right w:type="dxa" w:w="100"/>
            </w:tcMar>
          </w:tcPr>
          <w:p>
            <w:pPr>
              <w:spacing w:after="0" w:before="0"/>
            </w:pPr>
            <w:r>
              <w:rPr>
                <w:b/>
                <w:bCs/>
                <w:i w:val="false"/>
                <w:iCs w:val="false"/>
              </w:rPr>
              <w:t xml:space="preserve">Section VII clause 1.6.11.4, Cryptography.</w:t>
            </w:r>
            <w:r>
              <w:rPr>
                <w:b w:val="false"/>
                <w:bCs w:val="false"/>
                <w:i w:val="false"/>
                <w:iCs w:val="false"/>
              </w:rPr>
              <w:t xml:space="preserve"> FIPS 140-2 or 140-3 HSMs, X.509, eIDAS-aligned signatures</w:t>
            </w:r>
          </w:p>
        </w:tc>
        <w:tc>
          <w:tcPr>
            <w:tcW w:type="dxa" w:w="2582"/>
            <w:tcMar>
              <w:top w:type="dxa" w:w="60"/>
              <w:left w:type="dxa" w:w="100"/>
              <w:bottom w:type="dxa" w:w="60"/>
              <w:right w:type="dxa" w:w="100"/>
            </w:tcMar>
          </w:tcPr>
          <w:p>
            <w:pPr>
              <w:spacing w:after="0" w:before="0"/>
            </w:pPr>
            <w:r>
              <w:rPr>
                <w:b w:val="false"/>
                <w:bCs w:val="false"/>
                <w:i w:val="false"/>
                <w:iCs w:val="false"/>
              </w:rPr>
              <w:t xml:space="preserve">Complies. </w:t>
            </w:r>
            <w:r>
              <w:rPr>
                <w:b w:val="false"/>
                <w:bCs w:val="false"/>
                <w:i w:val="false"/>
                <w:iCs w:val="false"/>
              </w:rPr>
              <w:t xml:space="preserve">System Architecture Section 10.4</w:t>
            </w:r>
          </w:p>
        </w:tc>
      </w:tr>
      <w:tr>
        <w:tc>
          <w:tcPr>
            <w:tcW w:type="dxa" w:w="6438"/>
            <w:tcMar>
              <w:top w:type="dxa" w:w="60"/>
              <w:left w:type="dxa" w:w="100"/>
              <w:bottom w:type="dxa" w:w="60"/>
              <w:right w:type="dxa" w:w="100"/>
            </w:tcMar>
          </w:tcPr>
          <w:p>
            <w:pPr>
              <w:spacing w:after="0" w:before="0"/>
            </w:pPr>
            <w:r>
              <w:rPr>
                <w:b/>
                <w:bCs/>
                <w:i w:val="false"/>
                <w:iCs w:val="false"/>
              </w:rPr>
              <w:t xml:space="preserve">Section VII clause 1.6.11.5, Legal and regulatory.</w:t>
            </w:r>
            <w:r>
              <w:rPr>
                <w:b w:val="false"/>
                <w:bCs w:val="false"/>
                <w:i w:val="false"/>
                <w:iCs w:val="false"/>
              </w:rPr>
              <w:t xml:space="preserve"> Malawi legislation, ESMP, GDPR principles, minimization, Privacy Impact Assessment</w:t>
            </w:r>
          </w:p>
        </w:tc>
        <w:tc>
          <w:tcPr>
            <w:tcW w:type="dxa" w:w="2582"/>
            <w:tcMar>
              <w:top w:type="dxa" w:w="60"/>
              <w:left w:type="dxa" w:w="100"/>
              <w:bottom w:type="dxa" w:w="60"/>
              <w:right w:type="dxa" w:w="100"/>
            </w:tcMar>
          </w:tcPr>
          <w:p>
            <w:pPr>
              <w:spacing w:after="0" w:before="0"/>
            </w:pPr>
            <w:r>
              <w:rPr>
                <w:b w:val="false"/>
                <w:bCs w:val="false"/>
                <w:i w:val="false"/>
                <w:iCs w:val="false"/>
              </w:rPr>
              <w:t xml:space="preserve">Complies. </w:t>
            </w:r>
            <w:r>
              <w:rPr>
                <w:b w:val="false"/>
                <w:bCs w:val="false"/>
                <w:i w:val="false"/>
                <w:iCs w:val="false"/>
              </w:rPr>
              <w:t xml:space="preserve">Section </w:t>
            </w:r>
            <w:fldSimple w:instr="REF sec_11_1 \w \h">
              <w:r>
                <w:t xml:space="preserve">11.1</w:t>
              </w:r>
            </w:fldSimple>
            <w:r>
              <w:rPr>
                <w:b w:val="false"/>
                <w:bCs w:val="false"/>
                <w:i w:val="false"/>
                <w:iCs w:val="false"/>
              </w:rPr>
              <w:t xml:space="preserve">; </w:t>
            </w:r>
            <w:r>
              <w:rPr>
                <w:b w:val="false"/>
                <w:bCs w:val="false"/>
                <w:i w:val="false"/>
                <w:iCs w:val="false"/>
              </w:rPr>
              <w:t xml:space="preserve">System Architecture Section 10.2</w:t>
            </w:r>
          </w:p>
        </w:tc>
      </w:tr>
      <w:tr>
        <w:tc>
          <w:tcPr>
            <w:tcW w:type="dxa" w:w="6438"/>
            <w:tcMar>
              <w:top w:type="dxa" w:w="60"/>
              <w:left w:type="dxa" w:w="100"/>
              <w:bottom w:type="dxa" w:w="60"/>
              <w:right w:type="dxa" w:w="100"/>
            </w:tcMar>
          </w:tcPr>
          <w:p>
            <w:pPr>
              <w:spacing w:after="0" w:before="0"/>
            </w:pPr>
            <w:r>
              <w:rPr>
                <w:b/>
                <w:bCs/>
                <w:i w:val="false"/>
                <w:iCs w:val="false"/>
              </w:rPr>
              <w:t xml:space="preserve">GCC 44.1.</w:t>
            </w:r>
            <w:r>
              <w:rPr>
                <w:b w:val="false"/>
                <w:bCs w:val="false"/>
                <w:i w:val="false"/>
                <w:iCs w:val="false"/>
              </w:rPr>
              <w:t xml:space="preserve"> Cyber security measures, including by subcontractors</w:t>
            </w:r>
          </w:p>
        </w:tc>
        <w:tc>
          <w:tcPr>
            <w:tcW w:type="dxa" w:w="2582"/>
            <w:tcMar>
              <w:top w:type="dxa" w:w="60"/>
              <w:left w:type="dxa" w:w="100"/>
              <w:bottom w:type="dxa" w:w="60"/>
              <w:right w:type="dxa" w:w="100"/>
            </w:tcMar>
          </w:tcPr>
          <w:p>
            <w:pPr>
              <w:spacing w:after="0" w:before="0"/>
            </w:pPr>
            <w:r>
              <w:rPr>
                <w:b w:val="false"/>
                <w:bCs w:val="false"/>
                <w:i w:val="false"/>
                <w:iCs w:val="false"/>
              </w:rPr>
              <w:t xml:space="preserve">Complies. </w:t>
            </w:r>
            <w:r>
              <w:rPr>
                <w:b w:val="false"/>
                <w:bCs w:val="false"/>
                <w:i w:val="false"/>
                <w:iCs w:val="false"/>
              </w:rPr>
              <w:t xml:space="preserve">Sections </w:t>
            </w:r>
            <w:fldSimple w:instr="REF sec_2_1 \w \h">
              <w:r>
                <w:t xml:space="preserve">2.1</w:t>
              </w:r>
            </w:fldSimple>
            <w:r>
              <w:rPr>
                <w:b w:val="false"/>
                <w:bCs w:val="false"/>
                <w:i w:val="false"/>
                <w:iCs w:val="false"/>
              </w:rPr>
              <w:t xml:space="preserve"> and </w:t>
            </w:r>
            <w:fldSimple w:instr="REF sec_11_1 \w \h">
              <w:r>
                <w:t xml:space="preserve">11.1</w:t>
              </w:r>
            </w:fldSimple>
          </w:p>
        </w:tc>
      </w:tr>
      <w:tr>
        <w:tc>
          <w:tcPr>
            <w:tcW w:type="dxa" w:w="6438"/>
            <w:tcMar>
              <w:top w:type="dxa" w:w="60"/>
              <w:left w:type="dxa" w:w="100"/>
              <w:bottom w:type="dxa" w:w="60"/>
              <w:right w:type="dxa" w:w="100"/>
            </w:tcMar>
          </w:tcPr>
          <w:p>
            <w:pPr>
              <w:spacing w:after="0" w:before="0"/>
            </w:pPr>
            <w:r>
              <w:rPr>
                <w:b/>
                <w:bCs/>
                <w:i w:val="false"/>
                <w:iCs w:val="false"/>
              </w:rPr>
              <w:t xml:space="preserve">SCC 19.6(d).</w:t>
            </w:r>
            <w:r>
              <w:rPr>
                <w:b w:val="false"/>
                <w:bCs w:val="false"/>
                <w:i w:val="false"/>
                <w:iCs w:val="false"/>
              </w:rPr>
              <w:t xml:space="preserve"> Report on compliance with cyber security risk management</w:t>
            </w:r>
          </w:p>
        </w:tc>
        <w:tc>
          <w:tcPr>
            <w:tcW w:type="dxa" w:w="2582"/>
            <w:tcMar>
              <w:top w:type="dxa" w:w="60"/>
              <w:left w:type="dxa" w:w="100"/>
              <w:bottom w:type="dxa" w:w="60"/>
              <w:right w:type="dxa" w:w="100"/>
            </w:tcMar>
          </w:tcPr>
          <w:p>
            <w:pPr>
              <w:spacing w:after="0" w:before="0"/>
            </w:pPr>
            <w:r>
              <w:rPr>
                <w:b w:val="false"/>
                <w:bCs w:val="false"/>
                <w:i w:val="false"/>
                <w:iCs w:val="false"/>
              </w:rPr>
              <w:t xml:space="preserve">Complies. </w:t>
            </w:r>
            <w:r>
              <w:rPr>
                <w:b w:val="false"/>
                <w:bCs w:val="false"/>
                <w:i w:val="false"/>
                <w:iCs w:val="false"/>
              </w:rPr>
              <w:t xml:space="preserve">Section </w:t>
            </w:r>
            <w:fldSimple w:instr="REF sec_6_3 \w \h">
              <w:r>
                <w:t xml:space="preserve">6.3</w:t>
              </w:r>
            </w:fldSimple>
          </w:p>
        </w:tc>
      </w:tr>
      <w:tr>
        <w:tc>
          <w:tcPr>
            <w:tcW w:type="dxa" w:w="6438"/>
            <w:tcMar>
              <w:top w:type="dxa" w:w="60"/>
              <w:left w:type="dxa" w:w="100"/>
              <w:bottom w:type="dxa" w:w="60"/>
              <w:right w:type="dxa" w:w="100"/>
            </w:tcMar>
          </w:tcPr>
          <w:p>
            <w:pPr>
              <w:spacing w:after="0" w:before="0"/>
            </w:pPr>
            <w:r>
              <w:rPr>
                <w:b/>
                <w:bCs/>
                <w:i w:val="false"/>
                <w:iCs w:val="false"/>
              </w:rPr>
              <w:t xml:space="preserve">SCC 19.7.</w:t>
            </w:r>
            <w:r>
              <w:rPr>
                <w:b w:val="false"/>
                <w:bCs w:val="false"/>
                <w:i w:val="false"/>
                <w:iCs w:val="false"/>
              </w:rPr>
              <w:t xml:space="preserve"> Notification within 24 hours of listed incidents</w:t>
            </w:r>
          </w:p>
        </w:tc>
        <w:tc>
          <w:tcPr>
            <w:tcW w:type="dxa" w:w="2582"/>
            <w:tcMar>
              <w:top w:type="dxa" w:w="60"/>
              <w:left w:type="dxa" w:w="100"/>
              <w:bottom w:type="dxa" w:w="60"/>
              <w:right w:type="dxa" w:w="100"/>
            </w:tcMar>
          </w:tcPr>
          <w:p>
            <w:pPr>
              <w:spacing w:after="0" w:before="0"/>
            </w:pPr>
            <w:r>
              <w:rPr>
                <w:b w:val="false"/>
                <w:bCs w:val="false"/>
                <w:i w:val="false"/>
                <w:iCs w:val="false"/>
              </w:rPr>
              <w:t xml:space="preserve">Complies. </w:t>
            </w:r>
            <w:r>
              <w:rPr>
                <w:b w:val="false"/>
                <w:bCs w:val="false"/>
                <w:i w:val="false"/>
                <w:iCs w:val="false"/>
              </w:rPr>
              <w:t xml:space="preserve">Section 7</w:t>
            </w:r>
          </w:p>
        </w:tc>
      </w:tr>
    </w:tbl>
    <w:p>
      <w:pPr>
        <w:spacing w:after="140"/>
      </w:pPr>
    </w:p>
    <w:p>
      <w:pPr>
        <w:pStyle w:val="Heading2"/>
        <w:numPr>
          <w:ilvl w:val="1"/>
          <w:numId w:val="2"/>
        </w:numPr>
        <w:spacing w:after="140" w:before="260"/>
      </w:pPr>
      <w:r>
        <w:t xml:space="preserve">C</w:t>
      </w:r>
      <w:bookmarkStart w:name="sec_11_3" w:id="1"/>
      <w:r>
        <w:rPr>
          <w:b w:val="false"/>
          <w:bCs w:val="false"/>
          <w:i w:val="false"/>
          <w:iCs w:val="false"/>
        </w:rPr>
        <w:t xml:space="preserve">ertifications and evidence of past implementation</w:t>
      </w:r>
      <w:bookmarkEnd w:id="1"/>
    </w:p>
    <w:p>
      <w:pPr>
        <w:spacing w:after="140" w:line="276"/>
      </w:pPr>
      <w:r>
        <w:rPr>
          <w:b/>
          <w:bCs/>
          <w:i w:val="false"/>
          <w:iCs w:val="false"/>
        </w:rPr>
        <w:t xml:space="preserve">Attached to the Technical Proposal.</w:t>
      </w:r>
      <w:r>
        <w:rPr>
          <w:b w:val="false"/>
          <w:bCs w:val="false"/>
          <w:i w:val="false"/>
          <w:iCs w:val="false"/>
        </w:rPr>
        <w:t xml:space="preserve"> Inkript's ISO/IEC 27001 certificate; the CVs and certificates of the Cybersecurity and PKI Specialist, including CISSP, CISM and CEH; and the FIPS 140 validation certificates of the hardware security modules offered.</w:t>
      </w:r>
    </w:p>
    <w:p>
      <w:pPr>
        <w:spacing w:after="140" w:line="276"/>
      </w:pPr>
      <w:r>
        <w:rPr>
          <w:b/>
          <w:bCs/>
          <w:i w:val="false"/>
          <w:iCs w:val="false"/>
        </w:rPr>
        <w:t xml:space="preserve">Past implementation.</w:t>
      </w:r>
      <w:r>
        <w:rPr>
          <w:b w:val="false"/>
          <w:bCs w:val="false"/>
          <w:i w:val="false"/>
          <w:iCs w:val="false"/>
        </w:rPr>
        <w:t xml:space="preserve"> [Inkript to complete with two or three references and attach the client letters.]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212"/>
        <w:gridCol w:w="5689"/>
        <w:gridCol w:w="1119"/>
      </w:tblGrid>
      <w:tr>
        <w:trPr>
          <w:tblHeader/>
        </w:trPr>
        <w:tc>
          <w:tcPr>
            <w:tcW w:type="dxa" w:w="2212"/>
            <w:shd w:fill="EDEDED" w:val="clear"/>
            <w:tcMar>
              <w:top w:type="dxa" w:w="60"/>
              <w:left w:type="dxa" w:w="100"/>
              <w:bottom w:type="dxa" w:w="60"/>
              <w:right w:type="dxa" w:w="100"/>
            </w:tcMar>
          </w:tcPr>
          <w:p>
            <w:pPr>
              <w:spacing w:after="0" w:before="0"/>
            </w:pPr>
            <w:r>
              <w:rPr>
                <w:b/>
                <w:bCs/>
                <w:i w:val="false"/>
                <w:iCs w:val="false"/>
              </w:rPr>
              <w:t xml:space="preserve">Project, client, country and period</w:t>
            </w:r>
          </w:p>
        </w:tc>
        <w:tc>
          <w:tcPr>
            <w:tcW w:type="dxa" w:w="5689"/>
            <w:shd w:fill="EDEDED" w:val="clear"/>
            <w:tcMar>
              <w:top w:type="dxa" w:w="60"/>
              <w:left w:type="dxa" w:w="100"/>
              <w:bottom w:type="dxa" w:w="60"/>
              <w:right w:type="dxa" w:w="100"/>
            </w:tcMar>
          </w:tcPr>
          <w:p>
            <w:pPr>
              <w:spacing w:after="0" w:before="0"/>
            </w:pPr>
            <w:r>
              <w:rPr>
                <w:b/>
                <w:bCs/>
                <w:i w:val="false"/>
                <w:iCs w:val="false"/>
              </w:rPr>
              <w:t xml:space="preserve">Security scope comparable to this Contract</w:t>
            </w:r>
          </w:p>
        </w:tc>
        <w:tc>
          <w:tcPr>
            <w:tcW w:type="dxa" w:w="1119"/>
            <w:shd w:fill="EDEDED" w:val="clear"/>
            <w:tcMar>
              <w:top w:type="dxa" w:w="60"/>
              <w:left w:type="dxa" w:w="100"/>
              <w:bottom w:type="dxa" w:w="60"/>
              <w:right w:type="dxa" w:w="100"/>
            </w:tcMar>
          </w:tcPr>
          <w:p>
            <w:pPr>
              <w:spacing w:after="0" w:before="0"/>
            </w:pPr>
            <w:r>
              <w:rPr>
                <w:b/>
                <w:bCs/>
                <w:i w:val="false"/>
                <w:iCs w:val="false"/>
              </w:rPr>
              <w:t xml:space="preserve">Evidence attached</w:t>
            </w:r>
          </w:p>
        </w:tc>
      </w:tr>
      <w:tr>
        <w:tc>
          <w:tcPr>
            <w:tcW w:type="dxa" w:w="2212"/>
            <w:tcMar>
              <w:top w:type="dxa" w:w="60"/>
              <w:left w:type="dxa" w:w="100"/>
              <w:bottom w:type="dxa" w:w="60"/>
              <w:right w:type="dxa" w:w="100"/>
            </w:tcMar>
          </w:tcPr>
          <w:p>
            <w:pPr>
              <w:spacing w:after="0" w:before="0"/>
            </w:pPr>
            <w:r>
              <w:rPr>
                <w:b w:val="false"/>
                <w:bCs w:val="false"/>
                <w:i w:val="false"/>
                <w:iCs w:val="false"/>
              </w:rPr>
              <w:t xml:space="preserve">[Reference 1]</w:t>
            </w:r>
          </w:p>
        </w:tc>
        <w:tc>
          <w:tcPr>
            <w:tcW w:type="dxa" w:w="5689"/>
            <w:tcMar>
              <w:top w:type="dxa" w:w="60"/>
              <w:left w:type="dxa" w:w="100"/>
              <w:bottom w:type="dxa" w:w="60"/>
              <w:right w:type="dxa" w:w="100"/>
            </w:tcMar>
          </w:tcPr>
          <w:p>
            <w:pPr>
              <w:spacing w:after="0" w:before="0"/>
            </w:pPr>
            <w:r>
              <w:rPr>
                <w:b w:val="false"/>
                <w:bCs w:val="false"/>
                <w:i w:val="false"/>
                <w:iCs w:val="false"/>
              </w:rPr>
              <w:t xml:space="preserve">[For example: identity document personalization facility with HSM signing, Security Operations Center, penetration testing and ISO/IEC 27001 controls]</w:t>
            </w:r>
          </w:p>
        </w:tc>
        <w:tc>
          <w:tcPr>
            <w:tcW w:type="dxa" w:w="1119"/>
            <w:tcMar>
              <w:top w:type="dxa" w:w="60"/>
              <w:left w:type="dxa" w:w="100"/>
              <w:bottom w:type="dxa" w:w="60"/>
              <w:right w:type="dxa" w:w="100"/>
            </w:tcMar>
          </w:tcPr>
          <w:p>
            <w:pPr>
              <w:spacing w:after="0" w:before="0"/>
            </w:pPr>
            <w:r>
              <w:rPr>
                <w:b w:val="false"/>
                <w:bCs w:val="false"/>
                <w:i w:val="false"/>
                <w:iCs w:val="false"/>
              </w:rPr>
              <w:t xml:space="preserve">[Client letter]</w:t>
            </w:r>
          </w:p>
        </w:tc>
      </w:tr>
      <w:tr>
        <w:tc>
          <w:tcPr>
            <w:tcW w:type="dxa" w:w="2212"/>
            <w:tcMar>
              <w:top w:type="dxa" w:w="60"/>
              <w:left w:type="dxa" w:w="100"/>
              <w:bottom w:type="dxa" w:w="60"/>
              <w:right w:type="dxa" w:w="100"/>
            </w:tcMar>
          </w:tcPr>
          <w:p>
            <w:pPr>
              <w:spacing w:after="0" w:before="0"/>
            </w:pPr>
            <w:r>
              <w:rPr>
                <w:b w:val="false"/>
                <w:bCs w:val="false"/>
                <w:i w:val="false"/>
                <w:iCs w:val="false"/>
              </w:rPr>
              <w:t xml:space="preserve">[Reference 2]</w:t>
            </w:r>
          </w:p>
        </w:tc>
        <w:tc>
          <w:tcPr>
            <w:tcW w:type="dxa" w:w="5689"/>
            <w:tcMar>
              <w:top w:type="dxa" w:w="60"/>
              <w:left w:type="dxa" w:w="100"/>
              <w:bottom w:type="dxa" w:w="60"/>
              <w:right w:type="dxa" w:w="100"/>
            </w:tcMar>
          </w:tcPr>
          <w:p>
            <w:pPr>
              <w:spacing w:after="0" w:before="0"/>
            </w:pPr>
            <w:r>
              <w:rPr>
                <w:b w:val="false"/>
                <w:bCs w:val="false"/>
                <w:i w:val="false"/>
                <w:iCs w:val="false"/>
              </w:rPr>
              <w:t xml:space="preserve"/>
            </w:r>
          </w:p>
        </w:tc>
        <w:tc>
          <w:tcPr>
            <w:tcW w:type="dxa" w:w="1119"/>
            <w:tcMar>
              <w:top w:type="dxa" w:w="60"/>
              <w:left w:type="dxa" w:w="100"/>
              <w:bottom w:type="dxa" w:w="60"/>
              <w:right w:type="dxa" w:w="100"/>
            </w:tcMar>
          </w:tcPr>
          <w:p>
            <w:pPr>
              <w:spacing w:after="0" w:before="0"/>
            </w:pPr>
            <w:r>
              <w:rPr>
                <w:b w:val="false"/>
                <w:bCs w:val="false"/>
                <w:i w:val="false"/>
                <w:iCs w:val="false"/>
              </w:rPr>
              <w:t xml:space="preserve"/>
            </w:r>
          </w:p>
        </w:tc>
      </w:tr>
      <w:tr>
        <w:tc>
          <w:tcPr>
            <w:tcW w:type="dxa" w:w="2212"/>
            <w:tcMar>
              <w:top w:type="dxa" w:w="60"/>
              <w:left w:type="dxa" w:w="100"/>
              <w:bottom w:type="dxa" w:w="60"/>
              <w:right w:type="dxa" w:w="100"/>
            </w:tcMar>
          </w:tcPr>
          <w:p>
            <w:pPr>
              <w:spacing w:after="0" w:before="0"/>
            </w:pPr>
            <w:r>
              <w:rPr>
                <w:b w:val="false"/>
                <w:bCs w:val="false"/>
                <w:i w:val="false"/>
                <w:iCs w:val="false"/>
              </w:rPr>
              <w:t xml:space="preserve">[Reference 3]</w:t>
            </w:r>
          </w:p>
        </w:tc>
        <w:tc>
          <w:tcPr>
            <w:tcW w:type="dxa" w:w="5689"/>
            <w:tcMar>
              <w:top w:type="dxa" w:w="60"/>
              <w:left w:type="dxa" w:w="100"/>
              <w:bottom w:type="dxa" w:w="60"/>
              <w:right w:type="dxa" w:w="100"/>
            </w:tcMar>
          </w:tcPr>
          <w:p>
            <w:pPr>
              <w:spacing w:after="0" w:before="0"/>
            </w:pPr>
            <w:r>
              <w:rPr>
                <w:b w:val="false"/>
                <w:bCs w:val="false"/>
                <w:i w:val="false"/>
                <w:iCs w:val="false"/>
              </w:rPr>
              <w:t xml:space="preserve"/>
            </w:r>
          </w:p>
        </w:tc>
        <w:tc>
          <w:tcPr>
            <w:tcW w:type="dxa" w:w="1119"/>
            <w:tcMar>
              <w:top w:type="dxa" w:w="60"/>
              <w:left w:type="dxa" w:w="100"/>
              <w:bottom w:type="dxa" w:w="60"/>
              <w:right w:type="dxa" w:w="100"/>
            </w:tcMar>
          </w:tcPr>
          <w:p>
            <w:pPr>
              <w:spacing w:after="0" w:before="0"/>
            </w:pPr>
            <w:r>
              <w:rPr>
                <w:b w:val="false"/>
                <w:bCs w:val="false"/>
                <w:i w:val="false"/>
                <w:iCs w:val="false"/>
              </w:rPr>
              <w:t xml:space="preserve"/>
            </w:r>
          </w:p>
        </w:tc>
      </w:tr>
    </w:tbl>
    <w:p>
      <w:pPr>
        <w:spacing w:after="140"/>
      </w:pP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4" w:space="6"/>
      </w:pBdr>
      <w:jc w:val="right"/>
    </w:pPr>
    <w:r>
      <w:rPr>
        <w:color w:val="595959"/>
        <w:sz w:val="16"/>
        <w:szCs w:val="16"/>
      </w:rPr>
      <w:t xml:space="preserve">Cybersecurity Risk Management Plan   |   RFP No. MW-PPPC-546386-GO-RFB</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suff w:val="space"/>
      <w:lvlText w:val="%1."/>
      <w:lvlJc w:val="left"/>
      <w:pPr>
        <w:ind w:left="0" w:firstLine="0"/>
      </w:pPr>
    </w:lvl>
    <w:lvl w:ilvl="1" w15:tentative="1">
      <w:start w:val="1"/>
      <w:numFmt w:val="decimal"/>
      <w:suff w:val="space"/>
      <w:lvlText w:val="%1.%2"/>
      <w:lvlJc w:val="left"/>
      <w:pPr>
        <w:ind w:left="0" w:firstLine="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OC1">
    <w:name w:val="toc 1"/>
    <w:basedOn w:val="Normal"/>
    <w:next w:val="Normal"/>
    <w:pPr>
      <w:spacing w:after="100"/>
    </w:pPr>
  </w:style>
  <w:style w:type="paragraph" w:styleId="TOC2">
    <w:name w:val="toc 2"/>
    <w:basedOn w:val="Normal"/>
    <w:next w:val="Normal"/>
    <w:pPr>
      <w:spacing w:after="100"/>
      <w:ind w:left="210"/>
    </w:p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1b099a49541710f1332ff299646761b9f438d888.png"/><Relationship Id="rId10" Type="http://schemas.openxmlformats.org/officeDocument/2006/relationships/image" Target="media/7b19a536d6bf80c16c1e3efbeaa1ce3011e0f5c0.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Cybersecurity Risk Management Plan</dc:title>
  <dc:creator>Inkript</dc:creator>
  <cp:lastModifiedBy>Un-named</cp:lastModifiedBy>
  <cp:revision>1</cp:revision>
  <dcterms:created xsi:type="dcterms:W3CDTF">2026-10-07T08:03:11.481Z</dcterms:created>
  <dcterms:modified xsi:type="dcterms:W3CDTF">2026-10-07T08:03:11.481Z</dcterms:modified>
</cp:coreProperties>
</file>

<file path=docProps/custom.xml><?xml version="1.0" encoding="utf-8"?>
<Properties xmlns="http://schemas.openxmlformats.org/officeDocument/2006/custom-properties" xmlns:vt="http://schemas.openxmlformats.org/officeDocument/2006/docPropsVTypes"/>
</file>