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Laser station configuration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14</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2"/>
      <w:r>
        <w:rPr>
          <w:b w:val="false"/>
          <w:bCs w:val="false"/>
          <w:i w:val="false"/>
          <w:iCs w:val="false"/>
        </w:rPr>
        <w:t xml:space="preserve">cope of supply</w:t>
      </w:r>
      <w:bookmarkEnd w:id="2"/>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3"/>
      <w:r>
        <w:rPr>
          <w:b w:val="false"/>
          <w:bCs w:val="false"/>
          <w:i w:val="false"/>
          <w:iCs w:val="false"/>
        </w:rPr>
        <w:t xml:space="preserve">ntegration and interoperability responsibility</w:t>
      </w:r>
      <w:bookmarkEnd w:id="3"/>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4"/>
      <w:r>
        <w:rPr>
          <w:b w:val="false"/>
          <w:bCs w:val="false"/>
          <w:i w:val="false"/>
          <w:iCs w:val="false"/>
        </w:rPr>
        <w:t xml:space="preserve">olution Overview</w:t>
      </w:r>
      <w:bookmarkEnd w:id="4"/>
    </w:p>
    <w:p>
      <w:pPr>
        <w:pStyle w:val="Heading2"/>
        <w:numPr>
          <w:ilvl w:val="1"/>
          <w:numId w:val="2"/>
        </w:numPr>
        <w:spacing w:after="140" w:before="260"/>
      </w:pPr>
      <w:r>
        <w:t xml:space="preserve">A</w:t>
      </w:r>
      <w:bookmarkStart w:name="sec_2_1" w:id="5"/>
      <w:r>
        <w:rPr>
          <w:b w:val="false"/>
          <w:bCs w:val="false"/>
          <w:i w:val="false"/>
          <w:iCs w:val="false"/>
        </w:rPr>
        <w:t xml:space="preserve">rchitecture overview</w:t>
      </w:r>
      <w:bookmarkEnd w:id="5"/>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6"/>
      <w:r>
        <w:rPr>
          <w:b w:val="false"/>
          <w:bCs w:val="false"/>
          <w:i w:val="false"/>
          <w:iCs w:val="false"/>
        </w:rPr>
        <w:t xml:space="preserve">nd-to-end process flow</w:t>
      </w:r>
      <w:bookmarkEnd w:id="6"/>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7"/>
      <w:r>
        <w:rPr>
          <w:b w:val="false"/>
          <w:bCs w:val="false"/>
          <w:i w:val="false"/>
          <w:iCs w:val="false"/>
        </w:rPr>
        <w:t xml:space="preserve">ard issuance lifecycle</w:t>
      </w:r>
      <w:bookmarkEnd w:id="7"/>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8"/>
      <w:r>
        <w:rPr>
          <w:b w:val="false"/>
          <w:bCs w:val="false"/>
          <w:i w:val="false"/>
          <w:iCs w:val="false"/>
        </w:rPr>
        <w:t xml:space="preserve">ard Personalization System</w:t>
      </w:r>
      <w:bookmarkEnd w:id="8"/>
    </w:p>
    <w:p>
      <w:pPr>
        <w:pStyle w:val="Heading2"/>
        <w:numPr>
          <w:ilvl w:val="1"/>
          <w:numId w:val="2"/>
        </w:numPr>
        <w:spacing w:after="140" w:before="260"/>
      </w:pPr>
      <w:r>
        <w:t xml:space="preserve">C</w:t>
      </w:r>
      <w:bookmarkStart w:name="sec_3_1" w:id="9"/>
      <w:r>
        <w:rPr>
          <w:b w:val="false"/>
          <w:bCs w:val="false"/>
          <w:i w:val="false"/>
          <w:iCs w:val="false"/>
        </w:rPr>
        <w:t xml:space="preserve">onfiguration and modular design</w:t>
      </w:r>
      <w:bookmarkEnd w:id="9"/>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0"/>
      <w:r>
        <w:rPr>
          <w:b w:val="false"/>
          <w:bCs w:val="false"/>
          <w:i w:val="false"/>
          <w:iCs w:val="false"/>
        </w:rPr>
        <w:t xml:space="preserve">aser marking capability</w:t>
      </w:r>
      <w:bookmarkEnd w:id="10"/>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hyperlink w:history="1" w:anchor="sec_4_5">
              <w:r>
                <w:rPr>
                  <w:b w:val="false"/>
                  <w:bCs w:val="false"/>
                  <w:i w:val="false"/>
                  <w:iCs w:val="false"/>
                </w:rPr>
                <w:t xml:space="preserve">4.5</w:t>
              </w:r>
            </w:hyperlink>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1"/>
      <w:r>
        <w:rPr>
          <w:b w:val="false"/>
          <w:bCs w:val="false"/>
          <w:i w:val="false"/>
          <w:iCs w:val="false"/>
        </w:rPr>
        <w:t xml:space="preserve">arking resolution</w:t>
      </w:r>
      <w:bookmarkEnd w:id="1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L</w:t>
      </w:r>
      <w:bookmarkStart w:name="sec_3_4" w:id="12"/>
      <w:r>
        <w:rPr>
          <w:b w:val="false"/>
          <w:bCs w:val="false"/>
          <w:i w:val="false"/>
          <w:iCs w:val="false"/>
        </w:rPr>
        <w:t xml:space="preserve">aser station configuration</w:t>
      </w:r>
      <w:bookmarkEnd w:id="12"/>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hyperlink w:history="1" w:anchor="sec_3_1">
        <w:r>
          <w:rPr>
            <w:b w:val="false"/>
            <w:bCs w:val="false"/>
            <w:i w:val="false"/>
            <w:iCs w:val="false"/>
          </w:rPr>
          <w:t xml:space="preserve">3.1</w:t>
        </w:r>
      </w:hyperlink>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hyperlink w:history="1" w:anchor="sec_3_8">
        <w:r>
          <w:rPr>
            <w:b w:val="false"/>
            <w:bCs w:val="false"/>
            <w:i w:val="false"/>
            <w:iCs w:val="false"/>
          </w:rPr>
          <w:t xml:space="preserve">3.8</w:t>
        </w:r>
      </w:hyperlink>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r>
        <w:t xml:space="preserve">T</w:t>
      </w:r>
      <w:bookmarkStart w:name="sec_3_5" w:id="13"/>
      <w:r>
        <w:rPr>
          <w:b w:val="false"/>
          <w:bCs w:val="false"/>
          <w:i w:val="false"/>
          <w:iCs w:val="false"/>
        </w:rPr>
        <w:t xml:space="preserve">hroughput and duplex performance</w:t>
      </w:r>
      <w:bookmarkEnd w:id="1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4"/>
      <w:r>
        <w:rPr>
          <w:b w:val="false"/>
          <w:bCs w:val="false"/>
          <w:i w:val="false"/>
          <w:iCs w:val="false"/>
        </w:rPr>
        <w:t xml:space="preserve">ard recognition, alignment and in-line verification</w:t>
      </w:r>
      <w:bookmarkEnd w:id="14"/>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5"/>
      <w:r>
        <w:rPr>
          <w:b w:val="false"/>
          <w:bCs w:val="false"/>
          <w:i w:val="false"/>
          <w:iCs w:val="false"/>
        </w:rPr>
        <w:t xml:space="preserve">eject detection and in-job reproduction</w:t>
      </w:r>
      <w:bookmarkEnd w:id="15"/>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6"/>
      <w:r>
        <w:rPr>
          <w:b w:val="false"/>
          <w:bCs w:val="false"/>
          <w:i w:val="false"/>
          <w:iCs w:val="false"/>
        </w:rPr>
        <w:t xml:space="preserve">aser calibration and audit logging</w:t>
      </w:r>
      <w:bookmarkEnd w:id="16"/>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7"/>
      <w:r>
        <w:rPr>
          <w:b w:val="false"/>
          <w:bCs w:val="false"/>
          <w:i w:val="false"/>
          <w:iCs w:val="false"/>
        </w:rPr>
        <w:t xml:space="preserve">achine software, job and batch reporting</w:t>
      </w:r>
      <w:bookmarkEnd w:id="17"/>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hyperlink w:history="1" w:anchor="sec_6_6">
        <w:r>
          <w:rPr>
            <w:b w:val="false"/>
            <w:bCs w:val="false"/>
            <w:i w:val="false"/>
            <w:iCs w:val="false"/>
          </w:rPr>
          <w:t xml:space="preserve">6.6</w:t>
        </w:r>
      </w:hyperlink>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8"/>
      <w:r>
        <w:rPr>
          <w:b w:val="false"/>
          <w:bCs w:val="false"/>
          <w:i w:val="false"/>
          <w:iCs w:val="false"/>
        </w:rPr>
        <w:t xml:space="preserve">olycarbonate Card</w:t>
      </w:r>
      <w:bookmarkEnd w:id="18"/>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hyperlink w:history="1" w:anchor="sec_4_2">
        <w:r>
          <w:rPr>
            <w:b w:val="false"/>
            <w:bCs w:val="false"/>
            <w:i w:val="false"/>
            <w:iCs w:val="false"/>
          </w:rPr>
          <w:t xml:space="preserve">4.2</w:t>
        </w:r>
      </w:hyperlink>
      <w:r>
        <w:rPr>
          <w:b w:val="false"/>
          <w:bCs w:val="false"/>
          <w:i w:val="false"/>
          <w:iCs w:val="false"/>
        </w:rPr>
        <w:t xml:space="preserve"> and </w:t>
      </w:r>
      <w:hyperlink w:history="1" w:anchor="sec_4_3">
        <w:r>
          <w:rPr>
            <w:b w:val="false"/>
            <w:bCs w:val="false"/>
            <w:i w:val="false"/>
            <w:iCs w:val="false"/>
          </w:rPr>
          <w:t xml:space="preserve">4.3</w:t>
        </w:r>
      </w:hyperlink>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9"/>
      <w:r>
        <w:rPr>
          <w:b w:val="false"/>
          <w:bCs w:val="false"/>
          <w:i w:val="false"/>
          <w:iCs w:val="false"/>
        </w:rPr>
        <w:t xml:space="preserve">onstruction and durability</w:t>
      </w:r>
      <w:bookmarkEnd w:id="1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20"/>
      <w:r>
        <w:rPr>
          <w:b w:val="false"/>
          <w:bCs w:val="false"/>
          <w:i w:val="false"/>
          <w:iCs w:val="false"/>
        </w:rPr>
        <w:t xml:space="preserve">ard body security features, front</w:t>
      </w:r>
      <w:bookmarkEnd w:id="2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21"/>
      <w:r>
        <w:rPr>
          <w:b w:val="false"/>
          <w:bCs w:val="false"/>
          <w:i w:val="false"/>
          <w:iCs w:val="false"/>
        </w:rPr>
        <w:t xml:space="preserve">ard body security features, back</w:t>
      </w:r>
      <w:bookmarkEnd w:id="2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22"/>
      <w:r>
        <w:rPr>
          <w:b w:val="false"/>
          <w:bCs w:val="false"/>
          <w:i w:val="false"/>
          <w:iCs w:val="false"/>
        </w:rPr>
        <w:t xml:space="preserve">ersonalization security features</w:t>
      </w:r>
      <w:bookmarkEnd w:id="22"/>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hyperlink w:history="1" w:anchor="sec_4_5">
              <w:r>
                <w:rPr>
                  <w:b w:val="false"/>
                  <w:bCs w:val="false"/>
                  <w:i w:val="false"/>
                  <w:iCs w:val="false"/>
                </w:rPr>
                <w:t xml:space="preserve">4.5</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23"/>
      <w:r>
        <w:rPr>
          <w:b w:val="false"/>
          <w:bCs w:val="false"/>
          <w:i w:val="false"/>
          <w:iCs w:val="false"/>
        </w:rPr>
        <w:t xml:space="preserve">igitally signed biometric QR code</w:t>
      </w:r>
      <w:bookmarkEnd w:id="23"/>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24"/>
      <w:r>
        <w:rPr>
          <w:b w:val="false"/>
          <w:bCs w:val="false"/>
          <w:i w:val="false"/>
          <w:iCs w:val="false"/>
        </w:rPr>
        <w:t xml:space="preserve">tandards compliance and laboratory testing</w:t>
      </w:r>
      <w:bookmarkEnd w:id="24"/>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25"/>
      <w:r>
        <w:rPr>
          <w:b w:val="false"/>
          <w:bCs w:val="false"/>
          <w:i w:val="false"/>
          <w:iCs w:val="false"/>
        </w:rPr>
        <w:t xml:space="preserve">ard samples</w:t>
      </w:r>
      <w:bookmarkEnd w:id="25"/>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26"/>
      <w:r>
        <w:rPr>
          <w:b w:val="false"/>
          <w:bCs w:val="false"/>
          <w:i w:val="false"/>
          <w:iCs w:val="false"/>
        </w:rPr>
        <w:t xml:space="preserve">ailing and Dispatch System</w:t>
      </w:r>
      <w:bookmarkEnd w:id="26"/>
    </w:p>
    <w:p>
      <w:pPr>
        <w:pStyle w:val="Heading2"/>
        <w:numPr>
          <w:ilvl w:val="1"/>
          <w:numId w:val="2"/>
        </w:numPr>
        <w:spacing w:after="140" w:before="260"/>
      </w:pPr>
      <w:r>
        <w:t xml:space="preserve">C</w:t>
      </w:r>
      <w:bookmarkStart w:name="sec_5_1" w:id="27"/>
      <w:r>
        <w:rPr>
          <w:b w:val="false"/>
          <w:bCs w:val="false"/>
          <w:i w:val="false"/>
          <w:iCs w:val="false"/>
        </w:rPr>
        <w:t xml:space="preserve">onfiguration</w:t>
      </w:r>
      <w:bookmarkEnd w:id="27"/>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r>
        <w:t xml:space="preserve">C</w:t>
      </w:r>
      <w:bookmarkStart w:name="sec_5_2" w:id="28"/>
      <w:r>
        <w:rPr>
          <w:b w:val="false"/>
          <w:bCs w:val="false"/>
          <w:i w:val="false"/>
          <w:iCs w:val="false"/>
        </w:rPr>
        <w:t xml:space="preserve">arrier letter printing and card affixing</w:t>
      </w:r>
      <w:bookmarkEnd w:id="28"/>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29"/>
      <w:r>
        <w:rPr>
          <w:b w:val="false"/>
          <w:bCs w:val="false"/>
          <w:i w:val="false"/>
          <w:iCs w:val="false"/>
        </w:rPr>
        <w:t xml:space="preserve">nvelope insertion, sealing and address printing</w:t>
      </w:r>
      <w:bookmarkEnd w:id="29"/>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30"/>
      <w:r>
        <w:rPr>
          <w:b w:val="false"/>
          <w:bCs w:val="false"/>
          <w:i w:val="false"/>
          <w:iCs w:val="false"/>
        </w:rPr>
        <w:t xml:space="preserve">erification and card-to-recipient matching</w:t>
      </w:r>
      <w:bookmarkEnd w:id="30"/>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31"/>
      <w:r>
        <w:rPr>
          <w:b w:val="false"/>
          <w:bCs w:val="false"/>
          <w:i w:val="false"/>
          <w:iCs w:val="false"/>
        </w:rPr>
        <w:t xml:space="preserve">orting, reject magazines and buffer modules</w:t>
      </w:r>
      <w:bookmarkEnd w:id="3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32"/>
      <w:r>
        <w:rPr>
          <w:b w:val="false"/>
          <w:bCs w:val="false"/>
          <w:i w:val="false"/>
          <w:iCs w:val="false"/>
        </w:rPr>
        <w:t xml:space="preserve">hroughput and capacity</w:t>
      </w:r>
      <w:bookmarkEnd w:id="3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33"/>
      <w:r>
        <w:rPr>
          <w:b w:val="false"/>
          <w:bCs w:val="false"/>
          <w:i w:val="false"/>
          <w:iCs w:val="false"/>
        </w:rPr>
        <w:t xml:space="preserve">ob data and dispatch records</w:t>
      </w:r>
      <w:bookmarkEnd w:id="33"/>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hyperlink w:history="1" w:anchor="sec_6_9">
        <w:r>
          <w:rPr>
            <w:b w:val="false"/>
            <w:bCs w:val="false"/>
            <w:i w:val="false"/>
            <w:iCs w:val="false"/>
          </w:rPr>
          <w:t xml:space="preserve">6.9</w:t>
        </w:r>
      </w:hyperlink>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34"/>
      <w:r>
        <w:rPr>
          <w:b w:val="false"/>
          <w:bCs w:val="false"/>
          <w:i w:val="false"/>
          <w:iCs w:val="false"/>
        </w:rPr>
        <w:t xml:space="preserve">pplication Software</w:t>
      </w:r>
      <w:bookmarkEnd w:id="34"/>
    </w:p>
    <w:p>
      <w:pPr>
        <w:pStyle w:val="Heading2"/>
        <w:numPr>
          <w:ilvl w:val="1"/>
          <w:numId w:val="2"/>
        </w:numPr>
        <w:spacing w:after="140" w:before="260"/>
      </w:pPr>
      <w:r>
        <w:t xml:space="preserve">S</w:t>
      </w:r>
      <w:bookmarkStart w:name="sec_6_1" w:id="35"/>
      <w:r>
        <w:rPr>
          <w:b w:val="false"/>
          <w:bCs w:val="false"/>
          <w:i w:val="false"/>
          <w:iCs w:val="false"/>
        </w:rPr>
        <w:t xml:space="preserve">oftware architecture</w:t>
      </w:r>
      <w:bookmarkEnd w:id="35"/>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Printing jobs are balanced across the production lines, as described in </w:t>
            </w:r>
            <w:r>
              <w:rPr>
                <w:b w:val="false"/>
                <w:bCs w:val="false"/>
                <w:i w:val="false"/>
                <w:iCs w:val="false"/>
              </w:rPr>
              <w:t xml:space="preserve">Section </w:t>
            </w:r>
            <w:hyperlink w:history="1" w:anchor="sec_6_2">
              <w:r>
                <w:rPr>
                  <w:b w:val="false"/>
                  <w:bCs w:val="false"/>
                  <w:i w:val="false"/>
                  <w:iCs w:val="false"/>
                </w:rPr>
                <w:t xml:space="preserve">6.2</w:t>
              </w:r>
            </w:hyperlink>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hyperlink w:history="1" w:anchor="sec_6_13">
        <w:r>
          <w:rPr>
            <w:b w:val="false"/>
            <w:bCs w:val="false"/>
            <w:i w:val="false"/>
            <w:iCs w:val="false"/>
          </w:rPr>
          <w:t xml:space="preserve">6.13</w:t>
        </w:r>
      </w:hyperlink>
      <w:r>
        <w:rPr>
          <w:b w:val="false"/>
          <w:bCs w:val="false"/>
          <w:i w:val="false"/>
          <w:iCs w:val="false"/>
        </w:rPr>
        <w:t xml:space="preserve">.</w:t>
      </w:r>
    </w:p>
    <w:p>
      <w:pPr>
        <w:pStyle w:val="Heading2"/>
        <w:numPr>
          <w:ilvl w:val="1"/>
          <w:numId w:val="2"/>
        </w:numPr>
        <w:spacing w:after="140" w:before="260"/>
      </w:pPr>
      <w:r>
        <w:t xml:space="preserve">C</w:t>
      </w:r>
      <w:bookmarkStart w:name="sec_6_2" w:id="36"/>
      <w:r>
        <w:rPr>
          <w:b w:val="false"/>
          <w:bCs w:val="false"/>
          <w:i w:val="false"/>
          <w:iCs w:val="false"/>
        </w:rPr>
        <w:t xml:space="preserve">ard Personalization Management System</w:t>
      </w:r>
      <w:bookmarkEnd w:id="36"/>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hyperlink w:history="1" w:anchor="sec_3_4">
        <w:r>
          <w:rPr>
            <w:b w:val="false"/>
            <w:bCs w:val="false"/>
            <w:i w:val="false"/>
            <w:iCs w:val="false"/>
          </w:rPr>
          <w:t xml:space="preserve">3.4</w:t>
        </w:r>
      </w:hyperlink>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37"/>
      <w:r>
        <w:rPr>
          <w:b w:val="false"/>
          <w:bCs w:val="false"/>
          <w:i w:val="false"/>
          <w:iCs w:val="false"/>
        </w:rPr>
        <w:t xml:space="preserve">ard Layout Template Editor</w:t>
      </w:r>
      <w:bookmarkEnd w:id="37"/>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38"/>
      <w:r>
        <w:rPr>
          <w:b w:val="false"/>
          <w:bCs w:val="false"/>
          <w:i w:val="false"/>
          <w:iCs w:val="false"/>
        </w:rPr>
        <w:t xml:space="preserve">ata Preparation Service</w:t>
      </w:r>
      <w:bookmarkEnd w:id="38"/>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hyperlink w:history="1" w:anchor="sec_7_8">
        <w:r>
          <w:rPr>
            <w:b w:val="false"/>
            <w:bCs w:val="false"/>
            <w:i w:val="false"/>
            <w:iCs w:val="false"/>
          </w:rPr>
          <w:t xml:space="preserve">7.8</w:t>
        </w:r>
      </w:hyperlink>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39"/>
      <w:r>
        <w:rPr>
          <w:b w:val="false"/>
          <w:bCs w:val="false"/>
          <w:i w:val="false"/>
          <w:iCs w:val="false"/>
        </w:rPr>
        <w:t xml:space="preserve">igning Service</w:t>
      </w:r>
      <w:bookmarkEnd w:id="39"/>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pStyle w:val="Heading2"/>
        <w:numPr>
          <w:ilvl w:val="1"/>
          <w:numId w:val="2"/>
        </w:numPr>
        <w:spacing w:after="140" w:before="260"/>
      </w:pPr>
      <w:r>
        <w:t xml:space="preserve">P</w:t>
      </w:r>
      <w:bookmarkStart w:name="sec_6_6" w:id="40"/>
      <w:r>
        <w:rPr>
          <w:b w:val="false"/>
          <w:bCs w:val="false"/>
          <w:i w:val="false"/>
          <w:iCs w:val="false"/>
        </w:rPr>
        <w:t xml:space="preserve">rinter Control Service</w:t>
      </w:r>
      <w:bookmarkEnd w:id="40"/>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41"/>
      <w:r>
        <w:rPr>
          <w:b w:val="false"/>
          <w:bCs w:val="false"/>
          <w:i w:val="false"/>
          <w:iCs w:val="false"/>
        </w:rPr>
        <w:t xml:space="preserve">aser Personalization Control Software</w:t>
      </w:r>
      <w:bookmarkEnd w:id="4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42"/>
      <w:r>
        <w:rPr>
          <w:b w:val="false"/>
          <w:bCs w:val="false"/>
          <w:i w:val="false"/>
          <w:iCs w:val="false"/>
        </w:rPr>
        <w:t xml:space="preserve">uality Control Management</w:t>
      </w:r>
      <w:bookmarkEnd w:id="42"/>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43"/>
      <w:r>
        <w:rPr>
          <w:b w:val="false"/>
          <w:bCs w:val="false"/>
          <w:i w:val="false"/>
          <w:iCs w:val="false"/>
        </w:rPr>
        <w:t xml:space="preserve">ailing and Dispatch Management System</w:t>
      </w:r>
      <w:bookmarkEnd w:id="43"/>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hyperlink w:history="1" w:anchor="sec_8_6">
              <w:r>
                <w:rPr>
                  <w:b w:val="false"/>
                  <w:bCs w:val="false"/>
                  <w:i w:val="false"/>
                  <w:iCs w:val="false"/>
                </w:rPr>
                <w:t xml:space="preserve">8.6</w:t>
              </w:r>
            </w:hyperlink>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44"/>
      <w:r>
        <w:rPr>
          <w:b w:val="false"/>
          <w:bCs w:val="false"/>
          <w:i w:val="false"/>
          <w:iCs w:val="false"/>
        </w:rPr>
        <w:t xml:space="preserve">tock Control and Card Accountability</w:t>
      </w:r>
      <w:bookmarkEnd w:id="44"/>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hyperlink w:history="1" w:anchor="sec_7_14">
              <w:r>
                <w:rPr>
                  <w:b w:val="false"/>
                  <w:bCs w:val="false"/>
                  <w:i w:val="false"/>
                  <w:iCs w:val="false"/>
                </w:rPr>
                <w:t xml:space="preserve">7.14</w:t>
              </w:r>
            </w:hyperlink>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45"/>
      <w:r>
        <w:rPr>
          <w:b w:val="false"/>
          <w:bCs w:val="false"/>
          <w:i w:val="false"/>
          <w:iCs w:val="false"/>
        </w:rPr>
        <w:t xml:space="preserve">onitoring, Reporting and Analytics</w:t>
      </w:r>
      <w:bookmarkEnd w:id="4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46"/>
      <w:r>
        <w:rPr>
          <w:b w:val="false"/>
          <w:bCs w:val="false"/>
          <w:i w:val="false"/>
          <w:iCs w:val="false"/>
        </w:rPr>
        <w:t xml:space="preserve">dministration and Access Control</w:t>
      </w:r>
      <w:bookmarkEnd w:id="46"/>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47"/>
      <w:r>
        <w:rPr>
          <w:b w:val="false"/>
          <w:bCs w:val="false"/>
          <w:i w:val="false"/>
          <w:iCs w:val="false"/>
        </w:rPr>
        <w:t xml:space="preserve">resentation Layer</w:t>
      </w:r>
      <w:bookmarkEnd w:id="47"/>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hyperlink w:history="1" w:anchor="sec_6_6">
              <w:r>
                <w:rPr>
                  <w:b w:val="false"/>
                  <w:bCs w:val="false"/>
                  <w:i w:val="false"/>
                  <w:iCs w:val="false"/>
                </w:rPr>
                <w:t xml:space="preserve">6.6</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hyperlink w:history="1" w:anchor="sec_6_2">
              <w:r>
                <w:rPr>
                  <w:b w:val="false"/>
                  <w:bCs w:val="false"/>
                  <w:i w:val="false"/>
                  <w:iCs w:val="false"/>
                </w:rPr>
                <w:t xml:space="preserve">6.2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hyperlink w:history="1" w:anchor="sec_6_8">
              <w:r>
                <w:rPr>
                  <w:b w:val="false"/>
                  <w:bCs w:val="false"/>
                  <w:i w:val="false"/>
                  <w:iCs w:val="false"/>
                </w:rPr>
                <w:t xml:space="preserve">6.8</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hyperlink w:history="1" w:anchor="sec_6_9">
              <w:r>
                <w:rPr>
                  <w:b w:val="false"/>
                  <w:bCs w:val="false"/>
                  <w:i w:val="false"/>
                  <w:iCs w:val="false"/>
                </w:rPr>
                <w:t xml:space="preserve">6.9</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hyperlink w:history="1" w:anchor="sec_6_12">
              <w:r>
                <w:rPr>
                  <w:b w:val="false"/>
                  <w:bCs w:val="false"/>
                  <w:i w:val="false"/>
                  <w:iCs w:val="false"/>
                </w:rPr>
                <w:t xml:space="preserve">6.12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and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hyperlink w:history="1" w:anchor="sec_6_3">
              <w:r>
                <w:rPr>
                  <w:b w:val="false"/>
                  <w:bCs w:val="false"/>
                  <w:i w:val="false"/>
                  <w:iCs w:val="false"/>
                </w:rPr>
                <w:t xml:space="preserve">6.3</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hyperlink w:history="1" w:anchor="sec_3_9">
              <w:r>
                <w:rPr>
                  <w:b w:val="false"/>
                  <w:bCs w:val="false"/>
                  <w:i w:val="false"/>
                  <w:iCs w:val="false"/>
                </w:rPr>
                <w:t xml:space="preserve">3.9</w:t>
              </w:r>
            </w:hyperlink>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hyperlink w:history="1" w:anchor="sec_11_2">
        <w:r>
          <w:rPr>
            <w:b w:val="false"/>
            <w:bCs w:val="false"/>
            <w:i w:val="false"/>
            <w:iCs w:val="false"/>
          </w:rPr>
          <w:t xml:space="preserve">11.2</w:t>
        </w:r>
      </w:hyperlink>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hyperlink w:history="1" w:anchor="sec_3_7">
              <w:r>
                <w:rPr>
                  <w:b w:val="false"/>
                  <w:bCs w:val="false"/>
                  <w:i w:val="false"/>
                  <w:iCs w:val="false"/>
                </w:rPr>
                <w:t xml:space="preserve">3.7</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hyperlink w:history="1" w:anchor="sec_12_2">
              <w:r>
                <w:rPr>
                  <w:b w:val="false"/>
                  <w:bCs w:val="false"/>
                  <w:i w:val="false"/>
                  <w:iCs w:val="false"/>
                </w:rPr>
                <w:t xml:space="preserve">12.2</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hyperlink w:history="1" w:anchor="sec_7_12">
              <w:r>
                <w:rPr>
                  <w:b w:val="false"/>
                  <w:bCs w:val="false"/>
                  <w:i w:val="false"/>
                  <w:iCs w:val="false"/>
                </w:rPr>
                <w:t xml:space="preserve">7.12</w:t>
              </w:r>
            </w:hyperlink>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hyperlink w:history="1" w:anchor="sec_6_11">
              <w:r>
                <w:rPr>
                  <w:b w:val="false"/>
                  <w:bCs w:val="false"/>
                  <w:i w:val="false"/>
                  <w:iCs w:val="false"/>
                </w:rPr>
                <w:t xml:space="preserve">6.11</w:t>
              </w:r>
            </w:hyperlink>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w:t>
      </w:r>
    </w:p>
    <w:p>
      <w:pPr>
        <w:pStyle w:val="Heading2"/>
        <w:numPr>
          <w:ilvl w:val="1"/>
          <w:numId w:val="2"/>
        </w:numPr>
        <w:spacing w:after="140" w:before="260"/>
      </w:pPr>
      <w:r>
        <w:t xml:space="preserve">S</w:t>
      </w:r>
      <w:bookmarkStart w:name="sec_6_14" w:id="48"/>
      <w:r>
        <w:rPr>
          <w:b w:val="false"/>
          <w:bCs w:val="false"/>
          <w:i w:val="false"/>
          <w:iCs w:val="false"/>
        </w:rPr>
        <w:t xml:space="preserve">oftware inventory and licensing</w:t>
      </w:r>
      <w:bookmarkEnd w:id="48"/>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49"/>
      <w:r>
        <w:rPr>
          <w:b w:val="false"/>
          <w:bCs w:val="false"/>
          <w:i w:val="false"/>
          <w:iCs w:val="false"/>
        </w:rPr>
        <w:t xml:space="preserve">RIS Integration</w:t>
      </w:r>
      <w:bookmarkEnd w:id="49"/>
    </w:p>
    <w:p>
      <w:pPr>
        <w:pStyle w:val="Heading2"/>
        <w:numPr>
          <w:ilvl w:val="1"/>
          <w:numId w:val="2"/>
        </w:numPr>
        <w:spacing w:after="140" w:before="260"/>
      </w:pPr>
      <w:r>
        <w:t xml:space="preserve">I</w:t>
      </w:r>
      <w:bookmarkStart w:name="sec_7_1" w:id="50"/>
      <w:r>
        <w:rPr>
          <w:b w:val="false"/>
          <w:bCs w:val="false"/>
          <w:i w:val="false"/>
          <w:iCs w:val="false"/>
        </w:rPr>
        <w:t xml:space="preserve">ntegration architecture</w:t>
      </w:r>
      <w:bookmarkEnd w:id="50"/>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hyperlink w:history="1" w:anchor="sec_6_4">
        <w:r>
          <w:rPr>
            <w:b w:val="false"/>
            <w:bCs w:val="false"/>
            <w:i w:val="false"/>
            <w:iCs w:val="false"/>
          </w:rPr>
          <w:t xml:space="preserve">6.4</w:t>
        </w:r>
      </w:hyperlink>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w:t>
      </w:r>
    </w:p>
    <w:p>
      <w:pPr>
        <w:pStyle w:val="Heading2"/>
        <w:numPr>
          <w:ilvl w:val="1"/>
          <w:numId w:val="2"/>
        </w:numPr>
        <w:spacing w:after="140" w:before="260"/>
      </w:pPr>
      <w:r>
        <w:t xml:space="preserve">I</w:t>
      </w:r>
      <w:bookmarkStart w:name="sec_7_2" w:id="51"/>
      <w:r>
        <w:rPr>
          <w:b w:val="false"/>
          <w:bCs w:val="false"/>
          <w:i w:val="false"/>
          <w:iCs w:val="false"/>
        </w:rPr>
        <w:t xml:space="preserve">nterfaces, protocols and middleware</w:t>
      </w:r>
      <w:bookmarkEnd w:id="5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hyperlink w:history="1" w:anchor="sec_7_5">
              <w:r>
                <w:rPr>
                  <w:b w:val="false"/>
                  <w:bCs w:val="false"/>
                  <w:i w:val="false"/>
                  <w:iCs w:val="false"/>
                </w:rPr>
                <w:t xml:space="preserve">7.5</w:t>
              </w:r>
            </w:hyperlink>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hyperlink w:history="1" w:anchor="sec_7_5">
        <w:r>
          <w:rPr>
            <w:b w:val="false"/>
            <w:bCs w:val="false"/>
            <w:i w:val="false"/>
            <w:iCs w:val="false"/>
          </w:rPr>
          <w:t xml:space="preserve">7.5</w:t>
        </w:r>
      </w:hyperlink>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52"/>
      <w:r>
        <w:rPr>
          <w:b w:val="false"/>
          <w:bCs w:val="false"/>
          <w:i w:val="false"/>
          <w:iCs w:val="false"/>
        </w:rPr>
        <w:t xml:space="preserve">ata mapping and transformation</w:t>
      </w:r>
      <w:bookmarkEnd w:id="52"/>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53"/>
      <w:r>
        <w:rPr>
          <w:b w:val="false"/>
          <w:bCs w:val="false"/>
          <w:i w:val="false"/>
          <w:iCs w:val="false"/>
        </w:rPr>
        <w:t xml:space="preserve">ecure data exchange</w:t>
      </w:r>
      <w:bookmarkEnd w:id="53"/>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w:t>
      </w:r>
    </w:p>
    <w:p>
      <w:pPr>
        <w:pStyle w:val="Heading2"/>
        <w:numPr>
          <w:ilvl w:val="1"/>
          <w:numId w:val="2"/>
        </w:numPr>
        <w:spacing w:after="140" w:before="260"/>
      </w:pPr>
      <w:r>
        <w:t xml:space="preserve">D</w:t>
      </w:r>
      <w:bookmarkStart w:name="sec_7_5" w:id="54"/>
      <w:r>
        <w:rPr>
          <w:b w:val="false"/>
          <w:bCs w:val="false"/>
          <w:i w:val="false"/>
          <w:iCs w:val="false"/>
        </w:rPr>
        <w:t xml:space="preserve">atabase connectivity</w:t>
      </w:r>
      <w:bookmarkEnd w:id="54"/>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55"/>
      <w:r>
        <w:rPr>
          <w:b w:val="false"/>
          <w:bCs w:val="false"/>
          <w:i w:val="false"/>
          <w:iCs w:val="false"/>
        </w:rPr>
        <w:t xml:space="preserve">eal-time and batch processing</w:t>
      </w:r>
      <w:bookmarkEnd w:id="55"/>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56"/>
      <w:r>
        <w:rPr>
          <w:b w:val="false"/>
          <w:bCs w:val="false"/>
          <w:i w:val="false"/>
          <w:iCs w:val="false"/>
        </w:rPr>
        <w:t xml:space="preserve">ard production request management</w:t>
      </w:r>
      <w:bookmarkEnd w:id="56"/>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hyperlink w:history="1" w:anchor="sec_7_3">
              <w:r>
                <w:rPr>
                  <w:b w:val="false"/>
                  <w:bCs w:val="false"/>
                  <w:i w:val="false"/>
                  <w:iCs w:val="false"/>
                </w:rPr>
                <w:t xml:space="preserve">7.3</w:t>
              </w:r>
            </w:hyperlink>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57"/>
      <w:r>
        <w:rPr>
          <w:b w:val="false"/>
          <w:bCs w:val="false"/>
          <w:i w:val="false"/>
          <w:iCs w:val="false"/>
        </w:rPr>
        <w:t xml:space="preserve">itizen data retrieval</w:t>
      </w:r>
      <w:bookmarkEnd w:id="57"/>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58"/>
      <w:r>
        <w:rPr>
          <w:b w:val="false"/>
          <w:bCs w:val="false"/>
          <w:i w:val="false"/>
          <w:iCs w:val="false"/>
        </w:rPr>
        <w:t xml:space="preserve">ersonalization and quality assurance integration</w:t>
      </w:r>
      <w:bookmarkEnd w:id="58"/>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hyperlink w:history="1" w:anchor="sec_6_3">
              <w:r>
                <w:rPr>
                  <w:b w:val="false"/>
                  <w:bCs w:val="false"/>
                  <w:i w:val="false"/>
                  <w:iCs w:val="false"/>
                </w:rPr>
                <w:t xml:space="preserve">6.3</w:t>
              </w:r>
            </w:hyperlink>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hyperlink w:history="1" w:anchor="sec_4_5">
              <w:r>
                <w:rPr>
                  <w:b w:val="false"/>
                  <w:bCs w:val="false"/>
                  <w:i w:val="false"/>
                  <w:iCs w:val="false"/>
                </w:rPr>
                <w:t xml:space="preserve">4.5</w:t>
              </w:r>
            </w:hyperlink>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59"/>
      <w:r>
        <w:rPr>
          <w:b w:val="false"/>
          <w:bCs w:val="false"/>
          <w:i w:val="false"/>
          <w:iCs w:val="false"/>
        </w:rPr>
        <w:t xml:space="preserve">ard lifecycle transactions</w:t>
      </w:r>
      <w:bookmarkEnd w:id="59"/>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hyperlink w:history="1" w:anchor="sec_2_3">
        <w:r>
          <w:rPr>
            <w:b w:val="false"/>
            <w:bCs w:val="false"/>
            <w:i w:val="false"/>
            <w:iCs w:val="false"/>
          </w:rPr>
          <w:t xml:space="preserve">2.3</w:t>
        </w:r>
      </w:hyperlink>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60"/>
      <w:r>
        <w:rPr>
          <w:b w:val="false"/>
          <w:bCs w:val="false"/>
          <w:i w:val="false"/>
          <w:iCs w:val="false"/>
        </w:rPr>
        <w:t xml:space="preserve">roduction status feedback</w:t>
      </w:r>
      <w:bookmarkEnd w:id="60"/>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61"/>
      <w:r>
        <w:rPr>
          <w:b w:val="false"/>
          <w:bCs w:val="false"/>
          <w:i w:val="false"/>
          <w:iCs w:val="false"/>
        </w:rPr>
        <w:t xml:space="preserve">eprint and exception management</w:t>
      </w:r>
      <w:bookmarkEnd w:id="6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hyperlink w:history="1" w:anchor="sec_3_7">
        <w:r>
          <w:rPr>
            <w:b w:val="false"/>
            <w:bCs w:val="false"/>
            <w:i w:val="false"/>
            <w:iCs w:val="false"/>
          </w:rPr>
          <w:t xml:space="preserve">3.7</w:t>
        </w:r>
      </w:hyperlink>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hyperlink w:history="1" w:anchor="sec_7_13">
        <w:r>
          <w:rPr>
            <w:b w:val="false"/>
            <w:bCs w:val="false"/>
            <w:i w:val="false"/>
            <w:iCs w:val="false"/>
          </w:rPr>
          <w:t xml:space="preserve">7.13</w:t>
        </w:r>
      </w:hyperlink>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62"/>
      <w:r>
        <w:rPr>
          <w:b w:val="false"/>
          <w:bCs w:val="false"/>
          <w:i w:val="false"/>
          <w:iCs w:val="false"/>
        </w:rPr>
        <w:t xml:space="preserve">eporting and analytics integration</w:t>
      </w:r>
      <w:bookmarkEnd w:id="62"/>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hyperlink w:history="1" w:anchor="sec_3_5">
              <w:r>
                <w:rPr>
                  <w:b w:val="false"/>
                  <w:bCs w:val="false"/>
                  <w:i w:val="false"/>
                  <w:iCs w:val="false"/>
                </w:rPr>
                <w:t xml:space="preserve">3.5</w:t>
              </w:r>
            </w:hyperlink>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63"/>
      <w:r>
        <w:rPr>
          <w:b w:val="false"/>
          <w:bCs w:val="false"/>
          <w:i w:val="false"/>
          <w:iCs w:val="false"/>
        </w:rPr>
        <w:t xml:space="preserve">udit trail and end-to-end traceability</w:t>
      </w:r>
      <w:bookmarkEnd w:id="63"/>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64"/>
      <w:r>
        <w:rPr>
          <w:b w:val="false"/>
          <w:bCs w:val="false"/>
          <w:i w:val="false"/>
          <w:iCs w:val="false"/>
        </w:rPr>
        <w:t xml:space="preserve">isaster recovery integration</w:t>
      </w:r>
      <w:bookmarkEnd w:id="64"/>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hyperlink w:history="1" w:anchor="sec_7_14">
        <w:r>
          <w:rPr>
            <w:b w:val="false"/>
            <w:bCs w:val="false"/>
            <w:i w:val="false"/>
            <w:iCs w:val="false"/>
          </w:rPr>
          <w:t xml:space="preserve">7.14</w:t>
        </w:r>
      </w:hyperlink>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65"/>
      <w:r>
        <w:rPr>
          <w:b w:val="false"/>
          <w:bCs w:val="false"/>
          <w:i w:val="false"/>
          <w:iCs w:val="false"/>
        </w:rPr>
        <w:t xml:space="preserve">ntegration testing</w:t>
      </w:r>
      <w:bookmarkEnd w:id="65"/>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hyperlink w:history="1" w:anchor="sec_7_2">
        <w:r>
          <w:rPr>
            <w:b w:val="false"/>
            <w:bCs w:val="false"/>
            <w:i w:val="false"/>
            <w:iCs w:val="false"/>
          </w:rPr>
          <w:t xml:space="preserve">7.2</w:t>
        </w:r>
      </w:hyperlink>
      <w:r>
        <w:rPr>
          <w:b w:val="false"/>
          <w:bCs w:val="false"/>
          <w:i w:val="false"/>
          <w:iCs w:val="false"/>
        </w:rPr>
        <w:t xml:space="preserve">, and produces a report listed in </w:t>
      </w:r>
      <w:r>
        <w:rPr>
          <w:b w:val="false"/>
          <w:bCs w:val="false"/>
          <w:i w:val="false"/>
          <w:iCs w:val="false"/>
        </w:rPr>
        <w:t xml:space="preserve">Section </w:t>
      </w:r>
      <w:hyperlink w:history="1" w:anchor="sec_7_17">
        <w:r>
          <w:rPr>
            <w:b w:val="false"/>
            <w:bCs w:val="false"/>
            <w:i w:val="false"/>
            <w:iCs w:val="false"/>
          </w:rPr>
          <w:t xml:space="preserve">7.17</w:t>
        </w:r>
      </w:hyperlink>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66"/>
      <w:r>
        <w:rPr>
          <w:b w:val="false"/>
          <w:bCs w:val="false"/>
          <w:i w:val="false"/>
          <w:iCs w:val="false"/>
        </w:rPr>
        <w:t xml:space="preserve">ntegration deliverables</w:t>
      </w:r>
      <w:bookmarkEnd w:id="66"/>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67"/>
      <w:r>
        <w:rPr>
          <w:b w:val="false"/>
          <w:bCs w:val="false"/>
          <w:i w:val="false"/>
          <w:iCs w:val="false"/>
        </w:rPr>
        <w:t xml:space="preserve">ispatch and Delivery Tracking</w:t>
      </w:r>
      <w:bookmarkEnd w:id="67"/>
    </w:p>
    <w:p>
      <w:pPr>
        <w:pStyle w:val="Heading2"/>
        <w:numPr>
          <w:ilvl w:val="1"/>
          <w:numId w:val="2"/>
        </w:numPr>
        <w:spacing w:after="140" w:before="260"/>
      </w:pPr>
      <w:r>
        <w:t xml:space="preserve">D</w:t>
      </w:r>
      <w:bookmarkStart w:name="sec_8_1" w:id="68"/>
      <w:r>
        <w:rPr>
          <w:b w:val="false"/>
          <w:bCs w:val="false"/>
          <w:i w:val="false"/>
          <w:iCs w:val="false"/>
        </w:rPr>
        <w:t xml:space="preserve">ispatch record generation</w:t>
      </w:r>
      <w:bookmarkEnd w:id="68"/>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w:t>
      </w:r>
    </w:p>
    <w:p>
      <w:pPr>
        <w:pStyle w:val="Heading2"/>
        <w:numPr>
          <w:ilvl w:val="1"/>
          <w:numId w:val="2"/>
        </w:numPr>
        <w:spacing w:after="140" w:before="260"/>
      </w:pPr>
      <w:r>
        <w:t xml:space="preserve">D</w:t>
      </w:r>
      <w:bookmarkStart w:name="sec_8_2" w:id="69"/>
      <w:r>
        <w:rPr>
          <w:b w:val="false"/>
          <w:bCs w:val="false"/>
          <w:i w:val="false"/>
          <w:iCs w:val="false"/>
        </w:rPr>
        <w:t xml:space="preserve">ispatch batching and destination routing</w:t>
      </w:r>
      <w:bookmarkEnd w:id="69"/>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70"/>
      <w:r>
        <w:rPr>
          <w:b w:val="false"/>
          <w:bCs w:val="false"/>
          <w:i w:val="false"/>
          <w:iCs w:val="false"/>
        </w:rPr>
        <w:t xml:space="preserve">elivery status tracking and cardholder notification</w:t>
      </w:r>
      <w:bookmarkEnd w:id="70"/>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71"/>
      <w:r>
        <w:rPr>
          <w:b w:val="false"/>
          <w:bCs w:val="false"/>
          <w:i w:val="false"/>
          <w:iCs w:val="false"/>
        </w:rPr>
        <w:t xml:space="preserve">tatus feedback to NRIS</w:t>
      </w:r>
      <w:bookmarkEnd w:id="7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The events raised are those listed in </w:t>
      </w:r>
      <w:r>
        <w:rPr>
          <w:b w:val="false"/>
          <w:bCs w:val="false"/>
          <w:i w:val="false"/>
          <w:iCs w:val="false"/>
        </w:rPr>
        <w:t xml:space="preserve">Section </w:t>
      </w:r>
      <w:hyperlink w:history="1" w:anchor="sec_7_11">
        <w:r>
          <w:rPr>
            <w:b w:val="false"/>
            <w:bCs w:val="false"/>
            <w:i w:val="false"/>
            <w:iCs w:val="false"/>
          </w:rPr>
          <w:t xml:space="preserve">7.11</w:t>
        </w:r>
      </w:hyperlink>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hyperlink w:history="1" w:anchor="sec_7_15">
        <w:r>
          <w:rPr>
            <w:b w:val="false"/>
            <w:bCs w:val="false"/>
            <w:i w:val="false"/>
            <w:iCs w:val="false"/>
          </w:rPr>
          <w:t xml:space="preserve">7.15</w:t>
        </w:r>
      </w:hyperlink>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72"/>
      <w:r>
        <w:rPr>
          <w:b w:val="false"/>
          <w:bCs w:val="false"/>
          <w:i w:val="false"/>
          <w:iCs w:val="false"/>
        </w:rPr>
        <w:t xml:space="preserve">ndelivered, returned and re-dispatched items</w:t>
      </w:r>
      <w:bookmarkEnd w:id="72"/>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hyperlink w:history="1" w:anchor="sec_7_12">
        <w:r>
          <w:rPr>
            <w:b w:val="false"/>
            <w:bCs w:val="false"/>
            <w:i w:val="false"/>
            <w:iCs w:val="false"/>
          </w:rPr>
          <w:t xml:space="preserve">7.12</w:t>
        </w:r>
      </w:hyperlink>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73"/>
      <w:r>
        <w:rPr>
          <w:b w:val="false"/>
          <w:bCs w:val="false"/>
          <w:i w:val="false"/>
          <w:iCs w:val="false"/>
        </w:rPr>
        <w:t xml:space="preserve">ourier integration readiness</w:t>
      </w:r>
      <w:bookmarkEnd w:id="73"/>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hyperlink w:history="1" w:anchor="sec_7_2">
              <w:r>
                <w:rPr>
                  <w:b w:val="false"/>
                  <w:bCs w:val="false"/>
                  <w:i w:val="false"/>
                  <w:iCs w:val="false"/>
                </w:rPr>
                <w:t xml:space="preserve">7.2</w:t>
              </w:r>
            </w:hyperlink>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hyperlink w:history="1" w:anchor="sec_13_2">
        <w:r>
          <w:rPr>
            <w:b w:val="false"/>
            <w:bCs w:val="false"/>
            <w:i w:val="false"/>
            <w:iCs w:val="false"/>
          </w:rPr>
          <w:t xml:space="preserve">13.2</w:t>
        </w:r>
      </w:hyperlink>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74"/>
      <w:r>
        <w:rPr>
          <w:b w:val="false"/>
          <w:bCs w:val="false"/>
          <w:i w:val="false"/>
          <w:iCs w:val="false"/>
        </w:rPr>
        <w:t xml:space="preserve">nfrastructure</w:t>
      </w:r>
      <w:bookmarkEnd w:id="74"/>
    </w:p>
    <w:p>
      <w:pPr>
        <w:pStyle w:val="Heading2"/>
        <w:numPr>
          <w:ilvl w:val="1"/>
          <w:numId w:val="2"/>
        </w:numPr>
        <w:spacing w:after="140" w:before="260"/>
      </w:pPr>
      <w:r>
        <w:t xml:space="preserve">D</w:t>
      </w:r>
      <w:bookmarkStart w:name="sec_9_1" w:id="75"/>
      <w:r>
        <w:rPr>
          <w:b w:val="false"/>
          <w:bCs w:val="false"/>
          <w:i w:val="false"/>
          <w:iCs w:val="false"/>
        </w:rPr>
        <w:t xml:space="preserve">eployment architecture and platform</w:t>
      </w:r>
      <w:bookmarkEnd w:id="75"/>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hyperlink w:history="1" w:anchor="sec_7_8">
        <w:r>
          <w:rPr>
            <w:b w:val="false"/>
            <w:bCs w:val="false"/>
            <w:i w:val="false"/>
            <w:iCs w:val="false"/>
          </w:rPr>
          <w:t xml:space="preserve">7.8</w:t>
        </w:r>
      </w:hyperlink>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drive pool protected by RAID, which keeps the data available through the failure of a drive.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384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database virtual machine, which runs on one host and is restarted on the other if that host is lost,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384 GB of memory each. Database cluster over the storage array, carrying the database virtual machine, which runs on one host and fails over to the other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of appliances, 10 Gbps, distributing application and administrative traffic across the two application servers, with health checks, behind one virtual address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hyperlink w:history="1" w:anchor="sec_10_4">
              <w:r>
                <w:rPr>
                  <w:b w:val="false"/>
                  <w:bCs w:val="false"/>
                  <w:i w:val="false"/>
                  <w:iCs w:val="false"/>
                </w:rPr>
                <w:t xml:space="preserve">10.4</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1"/>
        <w:gridCol w:w="1450"/>
        <w:gridCol w:w="122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1"/>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29"/>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1"/>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hyperlink w:history="1" w:anchor="sec_7_1">
              <w:r>
                <w:rPr>
                  <w:b w:val="false"/>
                  <w:bCs w:val="false"/>
                  <w:i w:val="false"/>
                  <w:iCs w:val="false"/>
                </w:rPr>
                <w:t xml:space="preserve">7.1</w:t>
              </w:r>
            </w:hyperlink>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1"/>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1"/>
            <w:tcMar>
              <w:top w:type="dxa" w:w="60"/>
              <w:left w:type="dxa" w:w="100"/>
              <w:bottom w:type="dxa" w:w="60"/>
              <w:right w:type="dxa" w:w="100"/>
            </w:tcMar>
          </w:tcPr>
          <w:p>
            <w:pPr>
              <w:spacing w:after="0" w:before="0"/>
            </w:pPr>
            <w:r>
              <w:rPr>
                <w:b w:val="false"/>
                <w:bCs w:val="false"/>
                <w:i w:val="false"/>
                <w:iCs w:val="false"/>
              </w:rPr>
              <w:t xml:space="preserve">The production database, on one virtual machine of the database cluster, restarted on the other database host if its host is lost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1"/>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1"/>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1"/>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1"/>
            <w:tcMar>
              <w:top w:type="dxa" w:w="60"/>
              <w:left w:type="dxa" w:w="100"/>
              <w:bottom w:type="dxa" w:w="60"/>
              <w:right w:type="dxa" w:w="100"/>
            </w:tcMar>
          </w:tcPr>
          <w:p>
            <w:pPr>
              <w:spacing w:after="0" w:before="0"/>
            </w:pPr>
            <w:r>
              <w:rPr>
                <w:b w:val="false"/>
                <w:bCs w:val="false"/>
                <w:i w:val="false"/>
                <w:iCs w:val="false"/>
              </w:rPr>
              <w:t xml:space="preserve">The MDR / MSOC service on four virtual machines: three for the MSOC platform, with security information and event management, log aggregation and endpoint management for indexing, management and the dashboard, and one for MDR</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a high availability pair of load balancer appliances, and the cluster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database virtual machine runs on the database cluster, so that it never contends with the application workload for processor, memory or storage paths. If its host is lost, the cluster restarts it on the other database host from the same disk image on the storage array.</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hyperlink w:history="1" w:anchor="sec_10_1">
        <w:r>
          <w:rPr>
            <w:b w:val="false"/>
            <w:bCs w:val="false"/>
            <w:i w:val="false"/>
            <w:iCs w:val="false"/>
          </w:rPr>
          <w:t xml:space="preserve">10.1</w:t>
        </w:r>
      </w:hyperlink>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management and backup server virtual machines, one of each, and of the four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Appliance, 10 Gbps, with the same virtual address as the primary pair, so that clients reach the application at this site without being reconfigured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hyperlink w:history="1" w:anchor="sec_10_4">
              <w:r>
                <w:rPr>
                  <w:b w:val="false"/>
                  <w:bCs w:val="false"/>
                  <w:i w:val="false"/>
                  <w:iCs w:val="false"/>
                </w:rPr>
                <w:t xml:space="preserve">10.4</w:t>
              </w:r>
            </w:hyperlink>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16 virtual machines: the 14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host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hyperlink w:history="1" w:anchor="sec_9_3">
              <w:r>
                <w:rPr>
                  <w:b w:val="false"/>
                  <w:bCs w:val="false"/>
                  <w:i w:val="false"/>
                  <w:iCs w:val="false"/>
                </w:rPr>
                <w:t xml:space="preserve">9.3</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hyperlink w:history="1" w:anchor="sec_10_2">
              <w:r>
                <w:rPr>
                  <w:b w:val="false"/>
                  <w:bCs w:val="false"/>
                  <w:i w:val="false"/>
                  <w:iCs w:val="false"/>
                </w:rPr>
                <w:t xml:space="preserve">10.2</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hyperlink w:history="1" w:anchor="sec_12_3">
              <w:r>
                <w:rPr>
                  <w:b w:val="false"/>
                  <w:bCs w:val="false"/>
                  <w:i w:val="false"/>
                  <w:iCs w:val="false"/>
                </w:rPr>
                <w:t xml:space="preserve">12.3</w:t>
              </w:r>
            </w:hyperlink>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76"/>
      <w:r>
        <w:rPr>
          <w:b w:val="false"/>
          <w:bCs w:val="false"/>
          <w:i w:val="false"/>
          <w:iCs w:val="false"/>
        </w:rPr>
        <w:t xml:space="preserve">etwork architecture and security zoning</w:t>
      </w:r>
      <w:bookmarkEnd w:id="76"/>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load balancers,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load balancer pair and 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virtual machine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87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8770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hyperlink w:history="1" w:anchor="sec_10_1">
        <w:r>
          <w:rPr>
            <w:b w:val="false"/>
            <w:bCs w:val="false"/>
            <w:i w:val="false"/>
            <w:iCs w:val="false"/>
          </w:rPr>
          <w:t xml:space="preserve">10.1</w:t>
        </w:r>
      </w:hyperlink>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77"/>
      <w:r>
        <w:rPr>
          <w:b w:val="false"/>
          <w:bCs w:val="false"/>
          <w:i w:val="false"/>
          <w:iCs w:val="false"/>
        </w:rPr>
        <w:t xml:space="preserve">igh availability, failover and disaster recovery</w:t>
      </w:r>
      <w:bookmarkEnd w:id="77"/>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database virtual machine fails over between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hyperlink w:history="1" w:anchor="sec_6_2">
        <w:r>
          <w:rPr>
            <w:b w:val="false"/>
            <w:bCs w:val="false"/>
            <w:i w:val="false"/>
            <w:iCs w:val="false"/>
          </w:rPr>
          <w:t xml:space="preserve">6.2</w:t>
        </w:r>
      </w:hyperlink>
      <w:r>
        <w:rPr>
          <w:b w:val="false"/>
          <w:bCs w:val="false"/>
          <w:i w:val="false"/>
          <w:iCs w:val="false"/>
        </w:rPr>
        <w:t xml:space="preserve">. The failure of a line, an edge switch, a host, a load balancer,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cluster restarts the database virtual machine on the other database host, from its disk image on the storage array,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The load balancer appliance at the secondary site carries the same virtual address as the primary pair, so clients reach the application there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78"/>
      <w:r>
        <w:rPr>
          <w:b w:val="false"/>
          <w:bCs w:val="false"/>
          <w:i w:val="false"/>
          <w:iCs w:val="false"/>
        </w:rPr>
        <w:t xml:space="preserve">nfrastructure scope of supply</w:t>
      </w:r>
      <w:bookmarkEnd w:id="78"/>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4"/>
        <w:gridCol w:w="1120"/>
        <w:gridCol w:w="5976"/>
      </w:tblGrid>
      <w:tr>
        <w:trPr>
          <w:tblHeader/>
        </w:trPr>
        <w:tc>
          <w:tcPr>
            <w:tcW w:type="dxa" w:w="1924"/>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5976"/>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384 GB of memory each, redundant power, redundant paths to both controllers of the storage array with multipath, clustered, carrying the database virtual machine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drive pool protected by RAID, encryption at rest, not less than 20 TB usable after RAID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384 GB of memory, redundant power, internal storage of not less than 20 TB usable after RAID, running the 10 virtual machines of the secondary environment at the Purchaser's disaster recovery data center</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5976"/>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High availability pair of appliances,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Load balancer,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Appliance, 10 Gbps</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976"/>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976"/>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924"/>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5976"/>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hyperlink w:history="1" w:anchor="sec_9_1">
              <w:r>
                <w:rPr>
                  <w:b w:val="false"/>
                  <w:bCs w:val="false"/>
                  <w:i w:val="false"/>
                  <w:iCs w:val="false"/>
                </w:rPr>
                <w:t xml:space="preserve">9.1</w:t>
              </w:r>
            </w:hyperlink>
          </w:p>
        </w:tc>
      </w:tr>
      <w:tr>
        <w:tc>
          <w:tcPr>
            <w:tcW w:type="dxa" w:w="1924"/>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5976"/>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81"/>
        <w:gridCol w:w="5939"/>
      </w:tblGrid>
      <w:tr>
        <w:trPr>
          <w:tblHeader/>
        </w:trPr>
        <w:tc>
          <w:tcPr>
            <w:tcW w:type="dxa" w:w="308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939"/>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primary and secondary: Windows Server Datacenter on the application hosts and the secondary host, and Windows Server Standard on the database hosts. One platform provides both, with failover clustering of the application hosts and of the database hosts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93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939"/>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939"/>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939"/>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939"/>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939"/>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storage array, all switches, all firewalls and all load balancers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939"/>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5939"/>
            <w:tcMar>
              <w:top w:type="dxa" w:w="60"/>
              <w:left w:type="dxa" w:w="100"/>
              <w:bottom w:type="dxa" w:w="60"/>
              <w:right w:type="dxa" w:w="100"/>
            </w:tcMar>
          </w:tcPr>
          <w:p>
            <w:pPr>
              <w:spacing w:after="0" w:before="0"/>
            </w:pPr>
            <w:r>
              <w:rPr>
                <w:b w:val="false"/>
                <w:bCs w:val="false"/>
                <w:i w:val="false"/>
                <w:iCs w:val="false"/>
              </w:rPr>
              <w:t xml:space="preserve">All infrastructure, application and security sources across the estate</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939"/>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081"/>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939"/>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79"/>
      <w:r>
        <w:rPr>
          <w:b w:val="false"/>
          <w:bCs w:val="false"/>
          <w:i w:val="false"/>
          <w:iCs w:val="false"/>
        </w:rPr>
        <w:t xml:space="preserve">acility requirements</w:t>
      </w:r>
      <w:bookmarkEnd w:id="79"/>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80"/>
      <w:r>
        <w:rPr>
          <w:b w:val="false"/>
          <w:bCs w:val="false"/>
          <w:i w:val="false"/>
          <w:iCs w:val="false"/>
        </w:rPr>
        <w:t xml:space="preserve">ecurity Architecture</w:t>
      </w:r>
      <w:bookmarkEnd w:id="80"/>
    </w:p>
    <w:p>
      <w:pPr>
        <w:pStyle w:val="Heading2"/>
        <w:numPr>
          <w:ilvl w:val="1"/>
          <w:numId w:val="2"/>
        </w:numPr>
        <w:spacing w:after="140" w:before="260"/>
      </w:pPr>
      <w:r>
        <w:t xml:space="preserve">S</w:t>
      </w:r>
      <w:bookmarkStart w:name="sec_10_1" w:id="81"/>
      <w:r>
        <w:rPr>
          <w:b w:val="false"/>
          <w:bCs w:val="false"/>
          <w:i w:val="false"/>
          <w:iCs w:val="false"/>
        </w:rPr>
        <w:t xml:space="preserve">ecurity model</w:t>
      </w:r>
      <w:bookmarkEnd w:id="8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hyperlink w:history="1" w:anchor="sec_9_2">
              <w:r>
                <w:rPr>
                  <w:b w:val="false"/>
                  <w:bCs w:val="false"/>
                  <w:i w:val="false"/>
                  <w:iCs w:val="false"/>
                </w:rPr>
                <w:t xml:space="preserve">9.2</w:t>
              </w:r>
            </w:hyperlink>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hyperlink w:history="1" w:anchor="sec_10_6">
              <w:r>
                <w:rPr>
                  <w:b w:val="false"/>
                  <w:bCs w:val="false"/>
                  <w:i w:val="false"/>
                  <w:iCs w:val="false"/>
                </w:rPr>
                <w:t xml:space="preserve">10.6</w:t>
              </w:r>
            </w:hyperlink>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hyperlink w:history="1" w:anchor="sec_7_4">
              <w:r>
                <w:rPr>
                  <w:b w:val="false"/>
                  <w:bCs w:val="false"/>
                  <w:i w:val="false"/>
                  <w:iCs w:val="false"/>
                </w:rPr>
                <w:t xml:space="preserve">7.4</w:t>
              </w:r>
            </w:hyperlink>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hyperlink w:history="1" w:anchor="sec_10_4">
              <w:r>
                <w:rPr>
                  <w:b w:val="false"/>
                  <w:bCs w:val="false"/>
                  <w:i w:val="false"/>
                  <w:iCs w:val="false"/>
                </w:rPr>
                <w:t xml:space="preserve">10.4</w:t>
              </w:r>
            </w:hyperlink>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82"/>
      <w:r>
        <w:rPr>
          <w:b w:val="false"/>
          <w:bCs w:val="false"/>
          <w:i w:val="false"/>
          <w:iCs w:val="false"/>
        </w:rPr>
        <w:t xml:space="preserve">ata protection and encryption</w:t>
      </w:r>
      <w:bookmarkEnd w:id="8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hyperlink w:history="1" w:anchor="sec_11_4">
              <w:r>
                <w:rPr>
                  <w:b w:val="false"/>
                  <w:bCs w:val="false"/>
                  <w:i w:val="false"/>
                  <w:iCs w:val="false"/>
                </w:rPr>
                <w:t xml:space="preserve">11.4</w:t>
              </w:r>
            </w:hyperlink>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83"/>
      <w:r>
        <w:rPr>
          <w:b w:val="false"/>
          <w:bCs w:val="false"/>
          <w:i w:val="false"/>
          <w:iCs w:val="false"/>
        </w:rPr>
        <w:t xml:space="preserve">dentity and access management</w:t>
      </w:r>
      <w:bookmarkEnd w:id="83"/>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hyperlink w:history="1" w:anchor="sec_6_12">
        <w:r>
          <w:rPr>
            <w:b w:val="false"/>
            <w:bCs w:val="false"/>
            <w:i w:val="false"/>
            <w:iCs w:val="false"/>
          </w:rPr>
          <w:t xml:space="preserve">6.12</w:t>
        </w:r>
      </w:hyperlink>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hyperlink w:history="1" w:anchor="sec_10_6">
              <w:r>
                <w:rPr>
                  <w:b w:val="false"/>
                  <w:bCs w:val="false"/>
                  <w:i w:val="false"/>
                  <w:iCs w:val="false"/>
                </w:rPr>
                <w:t xml:space="preserve">10.6</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84"/>
      <w:r>
        <w:rPr>
          <w:b w:val="false"/>
          <w:bCs w:val="false"/>
          <w:i w:val="false"/>
          <w:iCs w:val="false"/>
        </w:rPr>
        <w:t xml:space="preserve">KI, HSM and digital signature architecture</w:t>
      </w:r>
      <w:bookmarkEnd w:id="84"/>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hyperlink w:history="1" w:anchor="sec_6_5">
        <w:r>
          <w:rPr>
            <w:b w:val="false"/>
            <w:bCs w:val="false"/>
            <w:i w:val="false"/>
            <w:iCs w:val="false"/>
          </w:rPr>
          <w:t xml:space="preserve">6.5</w:t>
        </w:r>
      </w:hyperlink>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hyperlink w:history="1" w:anchor="sec_12_5">
        <w:r>
          <w:rPr>
            <w:b w:val="false"/>
            <w:bCs w:val="false"/>
            <w:i w:val="false"/>
            <w:iCs w:val="false"/>
          </w:rPr>
          <w:t xml:space="preserve">12.5</w:t>
        </w:r>
      </w:hyperlink>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w:t>
      </w:r>
    </w:p>
    <w:p>
      <w:pPr>
        <w:pStyle w:val="Heading2"/>
        <w:numPr>
          <w:ilvl w:val="1"/>
          <w:numId w:val="2"/>
        </w:numPr>
        <w:spacing w:after="140" w:before="260"/>
      </w:pPr>
      <w:r>
        <w:t xml:space="preserve">A</w:t>
      </w:r>
      <w:bookmarkStart w:name="sec_10_5" w:id="85"/>
      <w:r>
        <w:rPr>
          <w:b w:val="false"/>
          <w:bCs w:val="false"/>
          <w:i w:val="false"/>
          <w:iCs w:val="false"/>
        </w:rPr>
        <w:t xml:space="preserve">pplication and interface security</w:t>
      </w:r>
      <w:bookmarkEnd w:id="85"/>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hyperlink w:history="1" w:anchor="sec_10_2">
              <w:r>
                <w:rPr>
                  <w:b w:val="false"/>
                  <w:bCs w:val="false"/>
                  <w:i w:val="false"/>
                  <w:iCs w:val="false"/>
                </w:rPr>
                <w:t xml:space="preserve">10.2</w:t>
              </w:r>
            </w:hyperlink>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hyperlink w:history="1" w:anchor="sec_7_2">
              <w:r>
                <w:rPr>
                  <w:b w:val="false"/>
                  <w:bCs w:val="false"/>
                  <w:i w:val="false"/>
                  <w:iCs w:val="false"/>
                </w:rPr>
                <w:t xml:space="preserve">7.2</w:t>
              </w:r>
            </w:hyperlink>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hyperlink w:history="1" w:anchor="sec_9_2">
              <w:r>
                <w:rPr>
                  <w:b w:val="false"/>
                  <w:bCs w:val="false"/>
                  <w:i w:val="false"/>
                  <w:iCs w:val="false"/>
                </w:rPr>
                <w:t xml:space="preserve">9.2</w:t>
              </w:r>
            </w:hyperlink>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86"/>
      <w:r>
        <w:rPr>
          <w:b w:val="false"/>
          <w:bCs w:val="false"/>
          <w:i w:val="false"/>
          <w:iCs w:val="false"/>
        </w:rPr>
        <w:t xml:space="preserve">ogging and audit</w:t>
      </w:r>
      <w:bookmarkEnd w:id="8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hyperlink w:history="1" w:anchor="sec_7_14">
              <w:r>
                <w:rPr>
                  <w:b w:val="false"/>
                  <w:bCs w:val="false"/>
                  <w:i w:val="false"/>
                  <w:iCs w:val="false"/>
                </w:rPr>
                <w:t xml:space="preserve">7.14</w:t>
              </w:r>
            </w:hyperlink>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hyperlink w:history="1" w:anchor="sec_11_4">
        <w:r>
          <w:rPr>
            <w:b w:val="false"/>
            <w:bCs w:val="false"/>
            <w:i w:val="false"/>
            <w:iCs w:val="false"/>
          </w:rPr>
          <w:t xml:space="preserve">11.4</w:t>
        </w:r>
      </w:hyperlink>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w:t>
      </w:r>
    </w:p>
    <w:p>
      <w:pPr>
        <w:pStyle w:val="Heading2"/>
        <w:numPr>
          <w:ilvl w:val="1"/>
          <w:numId w:val="2"/>
        </w:numPr>
        <w:spacing w:after="140" w:before="260"/>
      </w:pPr>
      <w:r>
        <w:t xml:space="preserve">S</w:t>
      </w:r>
      <w:bookmarkStart w:name="sec_10_7" w:id="87"/>
      <w:r>
        <w:rPr>
          <w:b w:val="false"/>
          <w:bCs w:val="false"/>
          <w:i w:val="false"/>
          <w:iCs w:val="false"/>
        </w:rPr>
        <w:t xml:space="preserve">ecurity monitoring and Security Operations Center</w:t>
      </w:r>
      <w:bookmarkEnd w:id="87"/>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4">
              <w:r>
                <w:rPr>
                  <w:b w:val="false"/>
                  <w:bCs w:val="false"/>
                  <w:i w:val="false"/>
                  <w:iCs w:val="false"/>
                </w:rPr>
                <w:t xml:space="preserve">9.4</w:t>
              </w:r>
            </w:hyperlink>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hyperlink w:history="1" w:anchor="sec_9_2">
              <w:r>
                <w:rPr>
                  <w:b w:val="false"/>
                  <w:bCs w:val="false"/>
                  <w:i w:val="false"/>
                  <w:iCs w:val="false"/>
                </w:rPr>
                <w:t xml:space="preserve">9.2</w:t>
              </w:r>
            </w:hyperlink>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hyperlink w:history="1" w:anchor="sec_10_5">
              <w:r>
                <w:rPr>
                  <w:b w:val="false"/>
                  <w:bCs w:val="false"/>
                  <w:i w:val="false"/>
                  <w:iCs w:val="false"/>
                </w:rPr>
                <w:t xml:space="preserve">10.5</w:t>
              </w:r>
            </w:hyperlink>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hyperlink w:history="1" w:anchor="sec_10_3">
              <w:r>
                <w:rPr>
                  <w:b w:val="false"/>
                  <w:bCs w:val="false"/>
                  <w:i w:val="false"/>
                  <w:iCs w:val="false"/>
                </w:rPr>
                <w:t xml:space="preserve">10.3</w:t>
              </w:r>
            </w:hyperlink>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hyperlink w:history="1" w:anchor="sec_12_4">
        <w:r>
          <w:rPr>
            <w:b w:val="false"/>
            <w:bCs w:val="false"/>
            <w:i w:val="false"/>
            <w:iCs w:val="false"/>
          </w:rPr>
          <w:t xml:space="preserve">12.4</w:t>
        </w:r>
      </w:hyperlink>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hyperlink w:history="1" w:anchor="sec_12_4">
        <w:r>
          <w:rPr>
            <w:b w:val="false"/>
            <w:bCs w:val="false"/>
            <w:i w:val="false"/>
            <w:iCs w:val="false"/>
          </w:rPr>
          <w:t xml:space="preserve">12.4</w:t>
        </w:r>
      </w:hyperlink>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cryptographic key management under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vulnerability and patch management under </w:t>
      </w:r>
      <w:r>
        <w:rPr>
          <w:b w:val="false"/>
          <w:bCs w:val="false"/>
          <w:i w:val="false"/>
          <w:iCs w:val="false"/>
        </w:rPr>
        <w:t xml:space="preserve">Section </w:t>
      </w:r>
      <w:hyperlink w:history="1" w:anchor="sec_10_5">
        <w:r>
          <w:rPr>
            <w:b w:val="false"/>
            <w:bCs w:val="false"/>
            <w:i w:val="false"/>
            <w:iCs w:val="false"/>
          </w:rPr>
          <w:t xml:space="preserve">10.5</w:t>
        </w:r>
      </w:hyperlink>
      <w:r>
        <w:rPr>
          <w:b w:val="false"/>
          <w:bCs w:val="false"/>
          <w:i w:val="false"/>
          <w:iCs w:val="false"/>
        </w:rPr>
        <w:t xml:space="preserve">, logging and monitoring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88"/>
      <w:r>
        <w:rPr>
          <w:b w:val="false"/>
          <w:bCs w:val="false"/>
          <w:i w:val="false"/>
          <w:iCs w:val="false"/>
        </w:rPr>
        <w:t xml:space="preserve">tandards compliance</w:t>
      </w:r>
      <w:bookmarkEnd w:id="8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hyperlink w:history="1" w:anchor="sec_12_4">
              <w:r>
                <w:rPr>
                  <w:b w:val="false"/>
                  <w:bCs w:val="false"/>
                  <w:i w:val="false"/>
                  <w:iCs w:val="false"/>
                </w:rPr>
                <w:t xml:space="preserve">12.4</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hyperlink w:history="1" w:anchor="sec_6_14">
              <w:r>
                <w:rPr>
                  <w:b w:val="false"/>
                  <w:bCs w:val="false"/>
                  <w:i w:val="false"/>
                  <w:iCs w:val="false"/>
                </w:rPr>
                <w:t xml:space="preserve">6.14</w:t>
              </w:r>
            </w:hyperlink>
            <w:r>
              <w:rPr>
                <w:b w:val="false"/>
                <w:bCs w:val="false"/>
                <w:i w:val="false"/>
                <w:iCs w:val="false"/>
              </w:rPr>
              <w:t xml:space="preserve">; blank card and consumable stock under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data classification, residency and retention under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the zone and trust boundary model under </w:t>
            </w:r>
            <w:r>
              <w:rPr>
                <w:b w:val="false"/>
                <w:bCs w:val="false"/>
                <w:i w:val="false"/>
                <w:iCs w:val="false"/>
              </w:rPr>
              <w:t xml:space="preserve">Section </w:t>
            </w:r>
            <w:hyperlink w:history="1" w:anchor="sec_10_1">
              <w:r>
                <w:rPr>
                  <w:b w:val="false"/>
                  <w:bCs w:val="false"/>
                  <w:i w:val="false"/>
                  <w:iCs w:val="false"/>
                </w:rPr>
                <w:t xml:space="preserve">10.1</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 identity and access control under </w:t>
            </w:r>
            <w:r>
              <w:rPr>
                <w:b w:val="false"/>
                <w:bCs w:val="false"/>
                <w:i w:val="false"/>
                <w:iCs w:val="false"/>
              </w:rPr>
              <w:t xml:space="preserve">Section </w:t>
            </w:r>
            <w:hyperlink w:history="1" w:anchor="sec_10_3">
              <w:r>
                <w:rPr>
                  <w:b w:val="false"/>
                  <w:bCs w:val="false"/>
                  <w:i w:val="false"/>
                  <w:iCs w:val="false"/>
                </w:rPr>
                <w:t xml:space="preserve">10.3</w:t>
              </w:r>
            </w:hyperlink>
            <w:r>
              <w:rPr>
                <w:b w:val="false"/>
                <w:bCs w:val="false"/>
                <w:i w:val="false"/>
                <w:iCs w:val="false"/>
              </w:rPr>
              <w:t xml:space="preserve">; key protection under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application and interface controls under </w:t>
            </w:r>
            <w:r>
              <w:rPr>
                <w:b w:val="false"/>
                <w:bCs w:val="false"/>
                <w:i w:val="false"/>
                <w:iCs w:val="false"/>
              </w:rPr>
              <w:t xml:space="preserve">Section </w:t>
            </w:r>
            <w:hyperlink w:history="1" w:anchor="sec_10_5">
              <w:r>
                <w:rPr>
                  <w:b w:val="false"/>
                  <w:bCs w:val="false"/>
                  <w:i w:val="false"/>
                  <w:iCs w:val="false"/>
                </w:rPr>
                <w:t xml:space="preserve">10.5</w:t>
              </w:r>
            </w:hyperlink>
            <w:r>
              <w:rPr>
                <w:b w:val="false"/>
                <w:bCs w:val="false"/>
                <w:i w:val="false"/>
                <w:iCs w:val="false"/>
              </w:rPr>
              <w:t xml:space="preserve">; network zoning and intrusion prevention under </w:t>
            </w:r>
            <w:r>
              <w:rPr>
                <w:b w:val="false"/>
                <w:bCs w:val="false"/>
                <w:i w:val="false"/>
                <w:iCs w:val="false"/>
              </w:rPr>
              <w:t xml:space="preserve">Section </w:t>
            </w:r>
            <w:hyperlink w:history="1" w:anchor="sec_9_2">
              <w:r>
                <w:rPr>
                  <w:b w:val="false"/>
                  <w:bCs w:val="false"/>
                  <w:i w:val="false"/>
                  <w:iCs w:val="false"/>
                </w:rPr>
                <w:t xml:space="preserve">9.2</w:t>
              </w:r>
            </w:hyperlink>
            <w:r>
              <w:rPr>
                <w:b w:val="false"/>
                <w:bCs w:val="false"/>
                <w:i w:val="false"/>
                <w:iCs w:val="false"/>
              </w:rPr>
              <w:t xml:space="preserve">; endpoint detection and response under </w:t>
            </w:r>
            <w:r>
              <w:rPr>
                <w:b w:val="false"/>
                <w:bCs w:val="false"/>
                <w:i w:val="false"/>
                <w:iCs w:val="false"/>
              </w:rPr>
              <w:t xml:space="preserve">Section </w:t>
            </w:r>
            <w:hyperlink w:history="1" w:anchor="sec_9_4">
              <w:r>
                <w:rPr>
                  <w:b w:val="false"/>
                  <w:bCs w:val="false"/>
                  <w:i w:val="false"/>
                  <w:iCs w:val="false"/>
                </w:rPr>
                <w:t xml:space="preserve">9.4</w:t>
              </w:r>
            </w:hyperlink>
            <w:r>
              <w:rPr>
                <w:b w:val="false"/>
                <w:bCs w:val="false"/>
                <w:i w:val="false"/>
                <w:iCs w:val="false"/>
              </w:rPr>
              <w:t xml:space="preserve">; physical access control and closed circuit television under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platform integrity under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hardened baselines and change control under </w:t>
            </w:r>
            <w:r>
              <w:rPr>
                <w:b w:val="false"/>
                <w:bCs w:val="false"/>
                <w:i w:val="false"/>
                <w:iCs w:val="false"/>
              </w:rPr>
              <w:t xml:space="preserve">Section </w:t>
            </w:r>
            <w:hyperlink w:history="1" w:anchor="sec_12_1">
              <w:r>
                <w:rPr>
                  <w:b w:val="false"/>
                  <w:bCs w:val="false"/>
                  <w:i w:val="false"/>
                  <w:iCs w:val="false"/>
                </w:rPr>
                <w:t xml:space="preserve">12.1</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security monitoring, behavior analytics and the Security Operations Center under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platform and equipment monitoring under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environmental monitoring linked to alerting under </w:t>
            </w:r>
            <w:r>
              <w:rPr>
                <w:b w:val="false"/>
                <w:bCs w:val="false"/>
                <w:i w:val="false"/>
                <w:iCs w:val="false"/>
              </w:rPr>
              <w:t xml:space="preserve">Section </w:t>
            </w:r>
            <w:hyperlink w:history="1" w:anchor="sec_9_5">
              <w:r>
                <w:rPr>
                  <w:b w:val="false"/>
                  <w:bCs w:val="false"/>
                  <w:i w:val="false"/>
                  <w:iCs w:val="false"/>
                </w:rPr>
                <w:t xml:space="preserve">9.5</w:t>
              </w:r>
            </w:hyperlink>
            <w:r>
              <w:rPr>
                <w:b w:val="false"/>
                <w:bCs w:val="false"/>
                <w:i w:val="false"/>
                <w:iCs w:val="false"/>
              </w:rPr>
              <w:t xml:space="preserve">; in-line card verification under </w:t>
            </w:r>
            <w:r>
              <w:rPr>
                <w:b w:val="false"/>
                <w:bCs w:val="false"/>
                <w:i w:val="false"/>
                <w:iCs w:val="false"/>
              </w:rPr>
              <w:t xml:space="preserve">Section </w:t>
            </w:r>
            <w:hyperlink w:history="1" w:anchor="sec_6_8">
              <w:r>
                <w:rPr>
                  <w:b w:val="false"/>
                  <w:bCs w:val="false"/>
                  <w:i w:val="false"/>
                  <w:iCs w:val="false"/>
                </w:rPr>
                <w:t xml:space="preserve">6.8</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hyperlink w:history="1" w:anchor="sec_12_3">
              <w:r>
                <w:rPr>
                  <w:b w:val="false"/>
                  <w:bCs w:val="false"/>
                  <w:i w:val="false"/>
                  <w:iCs w:val="false"/>
                </w:rPr>
                <w:t xml:space="preserve">12.3</w:t>
              </w:r>
            </w:hyperlink>
            <w:r>
              <w:rPr>
                <w:b w:val="false"/>
                <w:bCs w:val="false"/>
                <w:i w:val="false"/>
                <w:iCs w:val="false"/>
              </w:rPr>
              <w:t xml:space="preserve">; failover and the secondary environment under </w:t>
            </w:r>
            <w:r>
              <w:rPr>
                <w:b w:val="false"/>
                <w:bCs w:val="false"/>
                <w:i w:val="false"/>
                <w:iCs w:val="false"/>
              </w:rPr>
              <w:t xml:space="preserve">Section </w:t>
            </w:r>
            <w:hyperlink w:history="1" w:anchor="sec_9_3">
              <w:r>
                <w:rPr>
                  <w:b w:val="false"/>
                  <w:bCs w:val="false"/>
                  <w:i w:val="false"/>
                  <w:iCs w:val="false"/>
                </w:rPr>
                <w:t xml:space="preserve">9.3</w:t>
              </w:r>
            </w:hyperlink>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89"/>
      <w:r>
        <w:rPr>
          <w:b w:val="false"/>
          <w:bCs w:val="false"/>
          <w:i w:val="false"/>
          <w:iCs w:val="false"/>
        </w:rPr>
        <w:t xml:space="preserve">erformance and Capacity</w:t>
      </w:r>
      <w:bookmarkEnd w:id="89"/>
    </w:p>
    <w:p>
      <w:pPr>
        <w:pStyle w:val="Heading2"/>
        <w:numPr>
          <w:ilvl w:val="1"/>
          <w:numId w:val="2"/>
        </w:numPr>
        <w:spacing w:after="140" w:before="260"/>
      </w:pPr>
      <w:r>
        <w:t xml:space="preserve">P</w:t>
      </w:r>
      <w:bookmarkStart w:name="sec_11_1" w:id="90"/>
      <w:r>
        <w:rPr>
          <w:b w:val="false"/>
          <w:bCs w:val="false"/>
          <w:i w:val="false"/>
          <w:iCs w:val="false"/>
        </w:rPr>
        <w:t xml:space="preserve">roduction capacity</w:t>
      </w:r>
      <w:bookmarkEnd w:id="9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91"/>
      <w:r>
        <w:rPr>
          <w:b w:val="false"/>
          <w:bCs w:val="false"/>
          <w:i w:val="false"/>
          <w:iCs w:val="false"/>
        </w:rPr>
        <w:t xml:space="preserve">ystem response times</w:t>
      </w:r>
      <w:bookmarkEnd w:id="9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hyperlink w:history="1" w:anchor="sec_11_6">
        <w:r>
          <w:rPr>
            <w:b w:val="false"/>
            <w:bCs w:val="false"/>
            <w:i w:val="false"/>
            <w:iCs w:val="false"/>
          </w:rPr>
          <w:t xml:space="preserve">11.6</w:t>
        </w:r>
      </w:hyperlink>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92"/>
      <w:r>
        <w:rPr>
          <w:b w:val="false"/>
          <w:bCs w:val="false"/>
          <w:i w:val="false"/>
          <w:iCs w:val="false"/>
        </w:rPr>
        <w:t xml:space="preserve">oncurrent users</w:t>
      </w:r>
      <w:bookmarkEnd w:id="9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is stress tested to that figure under </w:t>
      </w:r>
      <w:r>
        <w:rPr>
          <w:b w:val="false"/>
          <w:bCs w:val="false"/>
          <w:i w:val="false"/>
          <w:iCs w:val="false"/>
        </w:rPr>
        <w:t xml:space="preserve">Section </w:t>
      </w:r>
      <w:hyperlink w:history="1" w:anchor="sec_11_6">
        <w:r>
          <w:rPr>
            <w:b w:val="false"/>
            <w:bCs w:val="false"/>
            <w:i w:val="false"/>
            <w:iCs w:val="false"/>
          </w:rPr>
          <w:t xml:space="preserve">11.6</w:t>
        </w:r>
      </w:hyperlink>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93"/>
      <w:r>
        <w:rPr>
          <w:b w:val="false"/>
          <w:bCs w:val="false"/>
          <w:i w:val="false"/>
          <w:iCs w:val="false"/>
        </w:rPr>
        <w:t xml:space="preserve">ata volumes, growth and retention</w:t>
      </w:r>
      <w:bookmarkEnd w:id="9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hyperlink w:history="1" w:anchor="sec_10_6">
        <w:r>
          <w:rPr>
            <w:b w:val="false"/>
            <w:bCs w:val="false"/>
            <w:i w:val="false"/>
            <w:iCs w:val="false"/>
          </w:rPr>
          <w:t xml:space="preserve">10.6</w:t>
        </w:r>
      </w:hyperlink>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hyperlink w:history="1" w:anchor="sec_6_2">
              <w:r>
                <w:rPr>
                  <w:b w:val="false"/>
                  <w:bCs w:val="false"/>
                  <w:i w:val="false"/>
                  <w:iCs w:val="false"/>
                </w:rPr>
                <w:t xml:space="preserve">6.2</w:t>
              </w:r>
            </w:hyperlink>
            <w:r>
              <w:rPr>
                <w:b w:val="false"/>
                <w:bCs w:val="false"/>
                <w:i w:val="false"/>
                <w:iCs w:val="false"/>
              </w:rPr>
              <w:t xml:space="preserve"> and </w:t>
            </w:r>
            <w:hyperlink w:history="1" w:anchor="sec_7_12">
              <w:r>
                <w:rPr>
                  <w:b w:val="false"/>
                  <w:bCs w:val="false"/>
                  <w:i w:val="false"/>
                  <w:iCs w:val="false"/>
                </w:rPr>
                <w:t xml:space="preserve">7.12</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hyperlink w:history="1" w:anchor="sec_5_3">
              <w:r>
                <w:rPr>
                  <w:b w:val="false"/>
                  <w:bCs w:val="false"/>
                  <w:i w:val="false"/>
                  <w:iCs w:val="false"/>
                </w:rPr>
                <w:t xml:space="preserve">5.3</w:t>
              </w:r>
            </w:hyperlink>
            <w:r>
              <w:rPr>
                <w:b w:val="false"/>
                <w:bCs w:val="false"/>
                <w:i w:val="false"/>
                <w:iCs w:val="false"/>
              </w:rPr>
              <w:t xml:space="preserve">, </w:t>
            </w:r>
            <w:hyperlink w:history="1" w:anchor="sec_5_4">
              <w:r>
                <w:rPr>
                  <w:b w:val="false"/>
                  <w:bCs w:val="false"/>
                  <w:i w:val="false"/>
                  <w:iCs w:val="false"/>
                </w:rPr>
                <w:t xml:space="preserve">5.4</w:t>
              </w:r>
            </w:hyperlink>
            <w:r>
              <w:rPr>
                <w:b w:val="false"/>
                <w:bCs w:val="false"/>
                <w:i w:val="false"/>
                <w:iCs w:val="false"/>
              </w:rPr>
              <w:t xml:space="preserve">, </w:t>
            </w:r>
            <w:hyperlink w:history="1" w:anchor="sec_8_1">
              <w:r>
                <w:rPr>
                  <w:b w:val="false"/>
                  <w:bCs w:val="false"/>
                  <w:i w:val="false"/>
                  <w:iCs w:val="false"/>
                </w:rPr>
                <w:t xml:space="preserve">8.1</w:t>
              </w:r>
            </w:hyperlink>
            <w:r>
              <w:rPr>
                <w:b w:val="false"/>
                <w:bCs w:val="false"/>
                <w:i w:val="false"/>
                <w:iCs w:val="false"/>
              </w:rPr>
              <w:t xml:space="preserve">, </w:t>
            </w:r>
            <w:hyperlink w:history="1" w:anchor="sec_8_3">
              <w:r>
                <w:rPr>
                  <w:b w:val="false"/>
                  <w:bCs w:val="false"/>
                  <w:i w:val="false"/>
                  <w:iCs w:val="false"/>
                </w:rPr>
                <w:t xml:space="preserve">8.3</w:t>
              </w:r>
            </w:hyperlink>
            <w:r>
              <w:rPr>
                <w:b w:val="false"/>
                <w:bCs w:val="false"/>
                <w:i w:val="false"/>
                <w:iCs w:val="false"/>
              </w:rPr>
              <w:t xml:space="preserve"> and </w:t>
            </w:r>
            <w:hyperlink w:history="1" w:anchor="sec_8_6">
              <w:r>
                <w:rPr>
                  <w:b w:val="false"/>
                  <w:bCs w:val="false"/>
                  <w:i w:val="false"/>
                  <w:iCs w:val="false"/>
                </w:rPr>
                <w:t xml:space="preserve">8.6</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hyperlink w:history="1" w:anchor="sec_6_11">
              <w:r>
                <w:rPr>
                  <w:b w:val="false"/>
                  <w:bCs w:val="false"/>
                  <w:i w:val="false"/>
                  <w:iCs w:val="false"/>
                </w:rPr>
                <w:t xml:space="preserve">6.11</w:t>
              </w:r>
            </w:hyperlink>
            <w:r>
              <w:rPr>
                <w:b w:val="false"/>
                <w:bCs w:val="false"/>
                <w:i w:val="false"/>
                <w:iCs w:val="false"/>
              </w:rPr>
              <w:t xml:space="preserve">, </w:t>
            </w:r>
            <w:hyperlink w:history="1" w:anchor="sec_6_12">
              <w:r>
                <w:rPr>
                  <w:b w:val="false"/>
                  <w:bCs w:val="false"/>
                  <w:i w:val="false"/>
                  <w:iCs w:val="false"/>
                </w:rPr>
                <w:t xml:space="preserve">6.12</w:t>
              </w:r>
            </w:hyperlink>
            <w:r>
              <w:rPr>
                <w:b w:val="false"/>
                <w:bCs w:val="false"/>
                <w:i w:val="false"/>
                <w:iCs w:val="false"/>
              </w:rPr>
              <w:t xml:space="preserve">, </w:t>
            </w:r>
            <w:hyperlink w:history="1" w:anchor="sec_10_6">
              <w:r>
                <w:rPr>
                  <w:b w:val="false"/>
                  <w:bCs w:val="false"/>
                  <w:i w:val="false"/>
                  <w:iCs w:val="false"/>
                </w:rPr>
                <w:t xml:space="preserve">10.6</w:t>
              </w:r>
            </w:hyperlink>
            <w:r>
              <w:rPr>
                <w:b w:val="false"/>
                <w:bCs w:val="false"/>
                <w:i w:val="false"/>
                <w:iCs w:val="false"/>
              </w:rPr>
              <w:t xml:space="preserve"> and </w:t>
            </w:r>
            <w:hyperlink w:history="1" w:anchor="sec_10_7">
              <w:r>
                <w:rPr>
                  <w:b w:val="false"/>
                  <w:bCs w:val="false"/>
                  <w:i w:val="false"/>
                  <w:iCs w:val="false"/>
                </w:rPr>
                <w:t xml:space="preserve">10.7</w:t>
              </w:r>
            </w:hyperlink>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hyperlink w:history="1" w:anchor="sec_10_2">
        <w:r>
          <w:rPr>
            <w:b w:val="false"/>
            <w:bCs w:val="false"/>
            <w:i w:val="false"/>
            <w:iCs w:val="false"/>
          </w:rPr>
          <w:t xml:space="preserve">10.2</w:t>
        </w:r>
      </w:hyperlink>
      <w:r>
        <w:rPr>
          <w:b w:val="false"/>
          <w:bCs w:val="false"/>
          <w:i w:val="false"/>
          <w:iCs w:val="false"/>
        </w:rPr>
        <w:t xml:space="preserve">.</w:t>
      </w:r>
    </w:p>
    <w:p>
      <w:pPr>
        <w:pStyle w:val="Heading2"/>
        <w:numPr>
          <w:ilvl w:val="1"/>
          <w:numId w:val="2"/>
        </w:numPr>
        <w:spacing w:after="140" w:before="260"/>
      </w:pPr>
      <w:r>
        <w:t xml:space="preserve">P</w:t>
      </w:r>
      <w:bookmarkStart w:name="sec_11_5" w:id="94"/>
      <w:r>
        <w:rPr>
          <w:b w:val="false"/>
          <w:bCs w:val="false"/>
          <w:i w:val="false"/>
          <w:iCs w:val="false"/>
        </w:rPr>
        <w:t xml:space="preserve">erformance under peak and failover conditions</w:t>
      </w:r>
      <w:bookmarkEnd w:id="94"/>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hyperlink w:history="1" w:anchor="sec_9_1">
              <w:r>
                <w:rPr>
                  <w:b w:val="false"/>
                  <w:bCs w:val="false"/>
                  <w:i w:val="false"/>
                  <w:iCs w:val="false"/>
                </w:rPr>
                <w:t xml:space="preserve">9.1</w:t>
              </w:r>
            </w:hyperlink>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load balancers,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95"/>
      <w:r>
        <w:rPr>
          <w:b w:val="false"/>
          <w:bCs w:val="false"/>
          <w:i w:val="false"/>
          <w:iCs w:val="false"/>
        </w:rPr>
        <w:t xml:space="preserve">erformance validation</w:t>
      </w:r>
      <w:bookmarkEnd w:id="95"/>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hyperlink w:history="1" w:anchor="sec_11_1">
              <w:r>
                <w:rPr>
                  <w:b w:val="false"/>
                  <w:bCs w:val="false"/>
                  <w:i w:val="false"/>
                  <w:iCs w:val="false"/>
                </w:rPr>
                <w:t xml:space="preserve">11.1</w:t>
              </w:r>
            </w:hyperlink>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hyperlink w:history="1" w:anchor="sec_11_2">
              <w:r>
                <w:rPr>
                  <w:b w:val="false"/>
                  <w:bCs w:val="false"/>
                  <w:i w:val="false"/>
                  <w:iCs w:val="false"/>
                </w:rPr>
                <w:t xml:space="preserve">11.2</w:t>
              </w:r>
            </w:hyperlink>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hyperlink w:history="1" w:anchor="sec_11_3">
              <w:r>
                <w:rPr>
                  <w:b w:val="false"/>
                  <w:bCs w:val="false"/>
                  <w:i w:val="false"/>
                  <w:iCs w:val="false"/>
                </w:rPr>
                <w:t xml:space="preserve">11.3</w:t>
              </w:r>
            </w:hyperlink>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hyperlink w:history="1" w:anchor="sec_12_2">
        <w:r>
          <w:rPr>
            <w:b w:val="false"/>
            <w:bCs w:val="false"/>
            <w:i w:val="false"/>
            <w:iCs w:val="false"/>
          </w:rPr>
          <w:t xml:space="preserve">12.2</w:t>
        </w:r>
      </w:hyperlink>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96"/>
      <w:r>
        <w:rPr>
          <w:b w:val="false"/>
          <w:bCs w:val="false"/>
          <w:i w:val="false"/>
          <w:iCs w:val="false"/>
        </w:rPr>
        <w:t xml:space="preserve">perations, Administration and Support</w:t>
      </w:r>
      <w:bookmarkEnd w:id="96"/>
    </w:p>
    <w:p>
      <w:pPr>
        <w:pStyle w:val="Heading2"/>
        <w:numPr>
          <w:ilvl w:val="1"/>
          <w:numId w:val="2"/>
        </w:numPr>
        <w:spacing w:after="140" w:before="260"/>
      </w:pPr>
      <w:r>
        <w:t xml:space="preserve">S</w:t>
      </w:r>
      <w:bookmarkStart w:name="sec_12_1" w:id="97"/>
      <w:r>
        <w:rPr>
          <w:b w:val="false"/>
          <w:bCs w:val="false"/>
          <w:i w:val="false"/>
          <w:iCs w:val="false"/>
        </w:rPr>
        <w:t xml:space="preserve">ystem administration and configuration management</w:t>
      </w:r>
      <w:bookmarkEnd w:id="97"/>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98"/>
      <w:r>
        <w:rPr>
          <w:b w:val="false"/>
          <w:bCs w:val="false"/>
          <w:i w:val="false"/>
          <w:iCs w:val="false"/>
        </w:rPr>
        <w:t xml:space="preserve">perational monitoring, diagnostics and troubleshooting</w:t>
      </w:r>
      <w:bookmarkEnd w:id="98"/>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hyperlink w:history="1" w:anchor="sec_13_1">
              <w:r>
                <w:rPr>
                  <w:b w:val="false"/>
                  <w:bCs w:val="false"/>
                  <w:i w:val="false"/>
                  <w:iCs w:val="false"/>
                </w:rPr>
                <w:t xml:space="preserve">13.1</w:t>
              </w:r>
            </w:hyperlink>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99"/>
      <w:r>
        <w:rPr>
          <w:b w:val="false"/>
          <w:bCs w:val="false"/>
          <w:i w:val="false"/>
          <w:iCs w:val="false"/>
        </w:rPr>
        <w:t xml:space="preserve">ackup, recovery and restoration</w:t>
      </w:r>
      <w:bookmarkEnd w:id="9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hosts are rebuilt from the secure baselines described in </w:t>
      </w:r>
      <w:r>
        <w:rPr>
          <w:b w:val="false"/>
          <w:bCs w:val="false"/>
          <w:i w:val="false"/>
          <w:iCs w:val="false"/>
        </w:rPr>
        <w:t xml:space="preserve">Section </w:t>
      </w:r>
      <w:hyperlink w:history="1" w:anchor="sec_12_1">
        <w:r>
          <w:rPr>
            <w:b w:val="false"/>
            <w:bCs w:val="false"/>
            <w:i w:val="false"/>
            <w:iCs w:val="false"/>
          </w:rPr>
          <w:t xml:space="preserve">12.1</w:t>
        </w:r>
      </w:hyperlink>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00"/>
      <w:r>
        <w:rPr>
          <w:b w:val="false"/>
          <w:bCs w:val="false"/>
          <w:i w:val="false"/>
          <w:iCs w:val="false"/>
        </w:rPr>
        <w:t xml:space="preserve">upport model, service levels and performance indicators</w:t>
      </w:r>
      <w:bookmarkEnd w:id="100"/>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01"/>
      <w:r>
        <w:rPr>
          <w:b w:val="false"/>
          <w:bCs w:val="false"/>
          <w:i w:val="false"/>
          <w:iCs w:val="false"/>
        </w:rPr>
        <w:t xml:space="preserve">pare parts and consumables</w:t>
      </w:r>
      <w:bookmarkEnd w:id="10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hyperlink w:history="1" w:anchor="sec_6_10">
        <w:r>
          <w:rPr>
            <w:b w:val="false"/>
            <w:bCs w:val="false"/>
            <w:i w:val="false"/>
            <w:iCs w:val="false"/>
          </w:rPr>
          <w:t xml:space="preserve">6.10</w:t>
        </w:r>
      </w:hyperlink>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02"/>
      <w:r>
        <w:rPr>
          <w:b w:val="false"/>
          <w:bCs w:val="false"/>
          <w:i w:val="false"/>
          <w:iCs w:val="false"/>
        </w:rPr>
        <w:t xml:space="preserve">asis of Offer</w:t>
      </w:r>
      <w:bookmarkEnd w:id="102"/>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hyperlink w:history="1" w:anchor="sec_13_1">
        <w:r>
          <w:rPr>
            <w:b w:val="false"/>
            <w:bCs w:val="false"/>
            <w:i w:val="false"/>
            <w:iCs w:val="false"/>
          </w:rPr>
          <w:t xml:space="preserve">13.1</w:t>
        </w:r>
      </w:hyperlink>
      <w:r>
        <w:rPr>
          <w:b w:val="false"/>
          <w:bCs w:val="false"/>
          <w:i w:val="false"/>
          <w:iCs w:val="false"/>
        </w:rPr>
        <w:t xml:space="preserve">, and interfaces with the systems outside the scope of supply listed in </w:t>
      </w:r>
      <w:r>
        <w:rPr>
          <w:b w:val="false"/>
          <w:bCs w:val="false"/>
          <w:i w:val="false"/>
          <w:iCs w:val="false"/>
        </w:rPr>
        <w:t xml:space="preserve">Section </w:t>
      </w:r>
      <w:hyperlink w:history="1" w:anchor="sec_13_2">
        <w:r>
          <w:rPr>
            <w:b w:val="false"/>
            <w:bCs w:val="false"/>
            <w:i w:val="false"/>
            <w:iCs w:val="false"/>
          </w:rPr>
          <w:t xml:space="preserve">13.2</w:t>
        </w:r>
      </w:hyperlink>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03"/>
      <w:r>
        <w:rPr>
          <w:b w:val="false"/>
          <w:bCs w:val="false"/>
          <w:i w:val="false"/>
          <w:iCs w:val="false"/>
        </w:rPr>
        <w:t xml:space="preserve">urchaser-provided items and services</w:t>
      </w:r>
      <w:bookmarkEnd w:id="103"/>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hyperlink w:history="1" w:anchor="sec_10_4">
              <w:r>
                <w:rPr>
                  <w:b w:val="false"/>
                  <w:bCs w:val="false"/>
                  <w:i w:val="false"/>
                  <w:iCs w:val="false"/>
                </w:rPr>
                <w:t xml:space="preserve">10.4</w:t>
              </w:r>
            </w:hyperlink>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hyperlink w:history="1" w:anchor="sec_5_4">
              <w:r>
                <w:rPr>
                  <w:b w:val="false"/>
                  <w:bCs w:val="false"/>
                  <w:i w:val="false"/>
                  <w:iCs w:val="false"/>
                </w:rPr>
                <w:t xml:space="preserve">5.4</w:t>
              </w:r>
            </w:hyperlink>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hyperlink w:history="1" w:anchor="sec_6_10">
              <w:r>
                <w:rPr>
                  <w:b w:val="false"/>
                  <w:bCs w:val="false"/>
                  <w:i w:val="false"/>
                  <w:iCs w:val="false"/>
                </w:rPr>
                <w:t xml:space="preserve">6.10</w:t>
              </w:r>
            </w:hyperlink>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hyperlink w:history="1" w:anchor="sec_7_15">
              <w:r>
                <w:rPr>
                  <w:b w:val="false"/>
                  <w:bCs w:val="false"/>
                  <w:i w:val="false"/>
                  <w:iCs w:val="false"/>
                </w:rPr>
                <w:t xml:space="preserve">7.15</w:t>
              </w:r>
            </w:hyperlink>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hyperlink w:history="1" w:anchor="sec_9_3">
              <w:r>
                <w:rPr>
                  <w:b w:val="false"/>
                  <w:bCs w:val="false"/>
                  <w:i w:val="false"/>
                  <w:iCs w:val="false"/>
                </w:rPr>
                <w:t xml:space="preserve">9.3</w:t>
              </w:r>
            </w:hyperlink>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hyperlink w:history="1" w:anchor="sec_10_7">
              <w:r>
                <w:rPr>
                  <w:b w:val="false"/>
                  <w:bCs w:val="false"/>
                  <w:i w:val="false"/>
                  <w:iCs w:val="false"/>
                </w:rPr>
                <w:t xml:space="preserve">10.7</w:t>
              </w:r>
            </w:hyperlink>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04"/>
      <w:r>
        <w:rPr>
          <w:b w:val="false"/>
          <w:bCs w:val="false"/>
          <w:i w:val="false"/>
          <w:iCs w:val="false"/>
        </w:rPr>
        <w:t xml:space="preserve">nterfaces to systems outside the scope of supply</w:t>
      </w:r>
      <w:bookmarkEnd w:id="10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hyperlink w:history="1" w:anchor="sec_7_1">
              <w:r>
                <w:rPr>
                  <w:b w:val="false"/>
                  <w:bCs w:val="false"/>
                  <w:i w:val="false"/>
                  <w:iCs w:val="false"/>
                </w:rPr>
                <w:t xml:space="preserve">7.1</w:t>
              </w:r>
            </w:hyperlink>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hyperlink w:history="1" w:anchor="sec_7_2">
              <w:r>
                <w:rPr>
                  <w:b w:val="false"/>
                  <w:bCs w:val="false"/>
                  <w:i w:val="false"/>
                  <w:iCs w:val="false"/>
                </w:rPr>
                <w:t xml:space="preserve">7.2</w:t>
              </w:r>
            </w:hyperlink>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hyperlink w:history="1" w:anchor="sec_8_4">
              <w:r>
                <w:rPr>
                  <w:b w:val="false"/>
                  <w:bCs w:val="false"/>
                  <w:i w:val="false"/>
                  <w:iCs w:val="false"/>
                </w:rPr>
                <w:t xml:space="preserve">8.4</w:t>
              </w:r>
            </w:hyperlink>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hyperlink w:history="1" w:anchor="sec_8_3">
              <w:r>
                <w:rPr>
                  <w:b w:val="false"/>
                  <w:bCs w:val="false"/>
                  <w:i w:val="false"/>
                  <w:iCs w:val="false"/>
                </w:rPr>
                <w:t xml:space="preserve">8.3</w:t>
              </w:r>
            </w:hyperlink>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hyperlink w:history="1" w:anchor="sec_8_6">
              <w:r>
                <w:rPr>
                  <w:b w:val="false"/>
                  <w:bCs w:val="false"/>
                  <w:i w:val="false"/>
                  <w:iCs w:val="false"/>
                </w:rPr>
                <w:t xml:space="preserve">8.6</w:t>
              </w:r>
            </w:hyperlink>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hyperlink w:history="1" w:anchor="sec_10_7">
              <w:r>
                <w:rPr>
                  <w:b w:val="false"/>
                  <w:bCs w:val="false"/>
                  <w:i w:val="false"/>
                  <w:iCs w:val="false"/>
                </w:rPr>
                <w:t xml:space="preserve">10.7</w:t>
              </w:r>
            </w:hyperlink>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05"/>
      <w:r>
        <w:rPr>
          <w:b w:val="false"/>
          <w:bCs w:val="false"/>
          <w:i w:val="false"/>
          <w:iCs w:val="false"/>
        </w:rPr>
        <w:t xml:space="preserve">atters for confirmation</w:t>
      </w:r>
      <w:bookmarkEnd w:id="105"/>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06"/>
      <w:r>
        <w:rPr>
          <w:b w:val="false"/>
          <w:bCs w:val="false"/>
          <w:i w:val="false"/>
          <w:iCs w:val="false"/>
        </w:rPr>
        <w:t xml:space="preserve">nnex A. Abbreviations</w:t>
      </w:r>
      <w:bookmarkEnd w:id="10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67e58fd32b7f2601f26a92a95c60234fc1913c7e.png"/><Relationship Id="rId18" Type="http://schemas.openxmlformats.org/officeDocument/2006/relationships/image" Target="media/dc625aaa42078411a061814dcd9b0dd6a39908e5.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2026-10-12T13:33:18.312Z</dcterms:created>
  <dcterms:modified xsi:type="dcterms:W3CDTF">2026-10-12T13:33:18.312Z</dcterms:modified>
</cp:coreProperties>
</file>

<file path=docProps/custom.xml><?xml version="1.0" encoding="utf-8"?>
<Properties xmlns="http://schemas.openxmlformats.org/officeDocument/2006/custom-properties" xmlns:vt="http://schemas.openxmlformats.org/officeDocument/2006/docPropsVTypes"/>
</file>