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D6FB" w14:textId="77777777" w:rsidR="0092025D" w:rsidRDefault="00E35A2E" w:rsidP="00F16E31">
      <w:pPr>
        <w:pStyle w:val="Heading1"/>
      </w:pPr>
      <w:r>
        <w:t>Aid and Education Outcomes: Mechanisms, Explanations, and Evidence</w:t>
      </w:r>
    </w:p>
    <w:p w14:paraId="5DC861D4" w14:textId="77777777" w:rsidR="0092025D" w:rsidRDefault="00E35A2E" w:rsidP="00F16E31">
      <w:pPr>
        <w:pStyle w:val="Heading1"/>
      </w:pPr>
      <w:r>
        <w:t>1. How Aid Improves Education Outcomes (Access Emphasis)</w:t>
      </w:r>
    </w:p>
    <w:p w14:paraId="6B5DEB96" w14:textId="77777777" w:rsidR="0092025D" w:rsidRDefault="00E35A2E" w:rsidP="00F16E31">
      <w:pPr>
        <w:pStyle w:val="Heading2"/>
      </w:pPr>
      <w:r>
        <w:t>Mechanism 1: Fiscal Space and Public Investment</w:t>
      </w:r>
    </w:p>
    <w:p w14:paraId="0D23D713" w14:textId="77777777" w:rsidR="0092025D" w:rsidRDefault="00E35A2E" w:rsidP="00F16E31">
      <w:pPr>
        <w:spacing w:after="0"/>
      </w:pPr>
      <w:r>
        <w:t>Aid → Fiscal Space → Fee Removal &amp; Teacher Hiring → Lower PTR &amp; New Schools → Higher Enrollment</w:t>
      </w:r>
    </w:p>
    <w:p w14:paraId="32FEB7DD" w14:textId="77777777" w:rsidR="0092025D" w:rsidRDefault="00E35A2E" w:rsidP="00F16E31">
      <w:pPr>
        <w:spacing w:after="0"/>
      </w:pPr>
      <w:r>
        <w:t>Aid expands government budgets, enabling teacher recruitment and school construction.</w:t>
      </w:r>
    </w:p>
    <w:p w14:paraId="70E06975" w14:textId="77777777" w:rsidR="0092025D" w:rsidRDefault="00E35A2E" w:rsidP="00F16E31">
      <w:pPr>
        <w:spacing w:after="0"/>
      </w:pPr>
      <w:r>
        <w:t>Evidence: Duflo, Esther (2001). 'Schooling and Labor Market Consequences of School Construction in Indonesia: Evidence from an Unusual Policy Experiment.' American Economic Review, 91(4), 795–813.</w:t>
      </w:r>
    </w:p>
    <w:p w14:paraId="6C3A94FA" w14:textId="77777777" w:rsidR="0092025D" w:rsidRDefault="00E35A2E" w:rsidP="00F16E31">
      <w:pPr>
        <w:spacing w:after="0"/>
      </w:pPr>
      <w:r>
        <w:t>Link: https://www.aeaweb.org/articles?id=10.1257/aer.91.4.795</w:t>
      </w:r>
    </w:p>
    <w:p w14:paraId="1E72352E" w14:textId="77777777" w:rsidR="0092025D" w:rsidRDefault="00E35A2E" w:rsidP="00F16E31">
      <w:pPr>
        <w:spacing w:after="0"/>
      </w:pPr>
      <w:r>
        <w:t>Finding: School construction (partly aid-financed) raised years of schooling and enrollment rates, especially among low-income children.</w:t>
      </w:r>
    </w:p>
    <w:p w14:paraId="1E6EF104" w14:textId="77777777" w:rsidR="0092025D" w:rsidRDefault="0092025D" w:rsidP="00F16E31">
      <w:pPr>
        <w:spacing w:after="0"/>
      </w:pPr>
    </w:p>
    <w:p w14:paraId="2120EEFC" w14:textId="77777777" w:rsidR="0092025D" w:rsidRDefault="00E35A2E" w:rsidP="00F16E31">
      <w:pPr>
        <w:pStyle w:val="Heading2"/>
      </w:pPr>
      <w:r>
        <w:t>Mechanism 2: Infrastructure Development</w:t>
      </w:r>
    </w:p>
    <w:p w14:paraId="077D0CCC" w14:textId="77777777" w:rsidR="0092025D" w:rsidRDefault="00E35A2E" w:rsidP="00F16E31">
      <w:pPr>
        <w:spacing w:after="0"/>
      </w:pPr>
      <w:r>
        <w:t>Aid → Infrastructure Development → Lower Travel Time &amp; Safer Schools → Higher Attendance → Higher Enrollment</w:t>
      </w:r>
    </w:p>
    <w:p w14:paraId="63609A04" w14:textId="77777777" w:rsidR="0092025D" w:rsidRDefault="00E35A2E" w:rsidP="00F16E31">
      <w:pPr>
        <w:spacing w:after="0"/>
      </w:pPr>
      <w:r>
        <w:t>Road and electricity projects reduce travel costs and increase daily attendance.</w:t>
      </w:r>
    </w:p>
    <w:p w14:paraId="0C01763B" w14:textId="77777777" w:rsidR="0092025D" w:rsidRDefault="00E35A2E" w:rsidP="00F16E31">
      <w:pPr>
        <w:spacing w:after="0"/>
      </w:pPr>
      <w:r>
        <w:t>Evidence: Asher, Sam &amp; Novosad, Paul (2020). 'Rural Roads and Local Economic Development.' American Economic Review, 110(3), 797–823.</w:t>
      </w:r>
    </w:p>
    <w:p w14:paraId="2F2162B1" w14:textId="77777777" w:rsidR="0092025D" w:rsidRDefault="00E35A2E" w:rsidP="00F16E31">
      <w:pPr>
        <w:spacing w:after="0"/>
      </w:pPr>
      <w:r>
        <w:t>Link: https://www.aeaweb.org/articles?id=10.1257/aer.20180268</w:t>
      </w:r>
    </w:p>
    <w:p w14:paraId="2ED3EF0D" w14:textId="77777777" w:rsidR="0092025D" w:rsidRDefault="00E35A2E" w:rsidP="00F16E31">
      <w:pPr>
        <w:spacing w:after="0"/>
      </w:pPr>
      <w:r>
        <w:t>Finding: Improved road connectivity increased school attendance and secondary enrollment, particularly in remote districts.</w:t>
      </w:r>
    </w:p>
    <w:p w14:paraId="13869BE5" w14:textId="77777777" w:rsidR="0092025D" w:rsidRDefault="0092025D" w:rsidP="00F16E31">
      <w:pPr>
        <w:spacing w:after="0"/>
      </w:pPr>
    </w:p>
    <w:p w14:paraId="2E174F53" w14:textId="77777777" w:rsidR="0092025D" w:rsidRDefault="00E35A2E" w:rsidP="00F16E31">
      <w:pPr>
        <w:pStyle w:val="Heading2"/>
      </w:pPr>
      <w:r>
        <w:t>Mechanism 3: Health and Nutrition Programs</w:t>
      </w:r>
    </w:p>
    <w:p w14:paraId="4F4AE04B" w14:textId="77777777" w:rsidR="0092025D" w:rsidRDefault="00E35A2E" w:rsidP="00F16E31">
      <w:pPr>
        <w:spacing w:after="0"/>
      </w:pPr>
      <w:r>
        <w:t>Aid → Health &amp; Nutrition Programs → Improved Readiness &amp; Attendance → Better Learning → Higher Enrollment</w:t>
      </w:r>
    </w:p>
    <w:p w14:paraId="068B7F7B" w14:textId="77777777" w:rsidR="0092025D" w:rsidRDefault="00E35A2E" w:rsidP="00F16E31">
      <w:pPr>
        <w:spacing w:after="0"/>
      </w:pPr>
      <w:r>
        <w:t>Health and nutrition aid enhances physical and cognitive readiness for school.</w:t>
      </w:r>
    </w:p>
    <w:p w14:paraId="30A64A2E" w14:textId="77777777" w:rsidR="0092025D" w:rsidRDefault="00E35A2E" w:rsidP="00F16E31">
      <w:pPr>
        <w:spacing w:after="0"/>
      </w:pPr>
      <w:r>
        <w:t>Evidence: Miguel, Edward &amp; Kremer, Michael (2004). 'Worms: Identifying Impacts on Education and Health in the Presence of Treatment Externalities.' Econometrica, 72(1), 159–217.</w:t>
      </w:r>
    </w:p>
    <w:p w14:paraId="76789EE6" w14:textId="77777777" w:rsidR="0092025D" w:rsidRDefault="00E35A2E" w:rsidP="00F16E31">
      <w:pPr>
        <w:spacing w:after="0"/>
      </w:pPr>
      <w:r>
        <w:t>Link: https://www.aeaweb.org/articles?id=10.3982/ECTA1510</w:t>
      </w:r>
    </w:p>
    <w:p w14:paraId="0C74D5BE" w14:textId="77777777" w:rsidR="0092025D" w:rsidRDefault="00E35A2E" w:rsidP="00F16E31">
      <w:pPr>
        <w:spacing w:after="0"/>
      </w:pPr>
      <w:r>
        <w:t>Finding: School deworming raised attendance by 7 percentage points and improved long-term educational attainment.</w:t>
      </w:r>
    </w:p>
    <w:p w14:paraId="79389AFC" w14:textId="77777777" w:rsidR="0092025D" w:rsidRDefault="0092025D" w:rsidP="00F16E31">
      <w:pPr>
        <w:spacing w:after="0"/>
      </w:pPr>
    </w:p>
    <w:p w14:paraId="0B9EA1E6" w14:textId="77777777" w:rsidR="0092025D" w:rsidRDefault="00E35A2E" w:rsidP="00F16E31">
      <w:pPr>
        <w:pStyle w:val="Heading2"/>
      </w:pPr>
      <w:r>
        <w:lastRenderedPageBreak/>
        <w:t>Mechanism 4: Governance and Institutional Strengthening</w:t>
      </w:r>
    </w:p>
    <w:p w14:paraId="5FB59AD7" w14:textId="77777777" w:rsidR="0092025D" w:rsidRDefault="00E35A2E" w:rsidP="00F16E31">
      <w:pPr>
        <w:spacing w:after="0"/>
      </w:pPr>
      <w:r>
        <w:t>Aid → Governance &amp; Institutional Strengthening → Payroll Integrity &amp; Management → Reliable Service Delivery → Higher Enrollment</w:t>
      </w:r>
    </w:p>
    <w:p w14:paraId="55022357" w14:textId="77777777" w:rsidR="0092025D" w:rsidRDefault="00E35A2E" w:rsidP="00F16E31">
      <w:pPr>
        <w:spacing w:after="0"/>
      </w:pPr>
      <w:r>
        <w:t>Institutional reforms supported by aid improve payroll accuracy and teacher deployment.</w:t>
      </w:r>
    </w:p>
    <w:p w14:paraId="4E129666" w14:textId="77777777" w:rsidR="0092025D" w:rsidRDefault="00E35A2E" w:rsidP="00F16E31">
      <w:pPr>
        <w:spacing w:after="0"/>
      </w:pPr>
      <w:r>
        <w:t>Evidence: Reinikka, Ritva &amp; Svensson, Jakob (2004). 'Local Capture: Evidence from a Central Government Transfer Program in Uganda.' Quarterly Journal of Economics, 119(2), 679–705.</w:t>
      </w:r>
    </w:p>
    <w:p w14:paraId="3A20A012" w14:textId="77777777" w:rsidR="0092025D" w:rsidRDefault="00E35A2E" w:rsidP="00F16E31">
      <w:pPr>
        <w:spacing w:after="0"/>
      </w:pPr>
      <w:r>
        <w:t>Link: https://academic.oup.com/qje/article/119/2/679/1924290</w:t>
      </w:r>
    </w:p>
    <w:p w14:paraId="10A9A44A" w14:textId="77777777" w:rsidR="0092025D" w:rsidRDefault="00E35A2E" w:rsidP="00F16E31">
      <w:pPr>
        <w:spacing w:after="0"/>
      </w:pPr>
      <w:r>
        <w:t>Finding: Transparency reforms increased the share of funds reaching schools, boosting enrollment.</w:t>
      </w:r>
    </w:p>
    <w:p w14:paraId="571064E0" w14:textId="77777777" w:rsidR="0092025D" w:rsidRDefault="0092025D" w:rsidP="00F16E31">
      <w:pPr>
        <w:spacing w:after="0"/>
      </w:pPr>
    </w:p>
    <w:p w14:paraId="2AFAD5D8" w14:textId="77777777" w:rsidR="0092025D" w:rsidRDefault="00E35A2E" w:rsidP="00F16E31">
      <w:pPr>
        <w:pStyle w:val="Heading2"/>
      </w:pPr>
      <w:r>
        <w:t>Mechanism 5: Macro Stability and Household Income</w:t>
      </w:r>
    </w:p>
    <w:p w14:paraId="73EA8B98" w14:textId="77777777" w:rsidR="0092025D" w:rsidRDefault="00E35A2E" w:rsidP="00F16E31">
      <w:pPr>
        <w:spacing w:after="0"/>
      </w:pPr>
      <w:r>
        <w:t>Aid → Macro Stability → Household Income Stability → Reduced Dropout → Higher Enrollment</w:t>
      </w:r>
    </w:p>
    <w:p w14:paraId="07FA350B" w14:textId="77777777" w:rsidR="0092025D" w:rsidRDefault="00E35A2E" w:rsidP="00F16E31">
      <w:pPr>
        <w:spacing w:after="0"/>
      </w:pPr>
      <w:r>
        <w:t>Aid stabilizes fiscal policy and household welfare during shocks, keeping children in school.</w:t>
      </w:r>
    </w:p>
    <w:p w14:paraId="24D18CFD" w14:textId="77777777" w:rsidR="0092025D" w:rsidRDefault="00E35A2E" w:rsidP="00F16E31">
      <w:pPr>
        <w:spacing w:after="0"/>
      </w:pPr>
      <w:r>
        <w:t>Evidence: Bazzi, Samuel &amp; Clemens, Michael A. (2013). 'Blunt Instruments: On Establishing the Causes of Economic Growth.' American Economic Journal: Macroeconomics, 5(2), 152–187.</w:t>
      </w:r>
    </w:p>
    <w:p w14:paraId="161A7CE9" w14:textId="77777777" w:rsidR="0092025D" w:rsidRDefault="00E35A2E" w:rsidP="00F16E31">
      <w:pPr>
        <w:spacing w:after="0"/>
      </w:pPr>
      <w:r>
        <w:t>Link: https://www.aeaweb.org/articles?id=10.1257/mac.5.2.152</w:t>
      </w:r>
    </w:p>
    <w:p w14:paraId="1136B690" w14:textId="77777777" w:rsidR="0092025D" w:rsidRDefault="00E35A2E" w:rsidP="00F16E31">
      <w:pPr>
        <w:spacing w:after="0"/>
      </w:pPr>
      <w:r>
        <w:t xml:space="preserve">Finding: Aid inflows smooth macroeconomic volatility and </w:t>
      </w:r>
      <w:proofErr w:type="gramStart"/>
      <w:r>
        <w:t>sustain</w:t>
      </w:r>
      <w:proofErr w:type="gramEnd"/>
      <w:r>
        <w:t xml:space="preserve"> education spending in low-income countries.</w:t>
      </w:r>
    </w:p>
    <w:p w14:paraId="7B066376" w14:textId="0887F092" w:rsidR="0092025D" w:rsidRDefault="00DB2857" w:rsidP="00F16E31">
      <w:pPr>
        <w:spacing w:after="0"/>
      </w:pPr>
      <w:r>
        <w:rPr>
          <w:noProof/>
        </w:rPr>
        <w:drawing>
          <wp:inline distT="0" distB="0" distL="0" distR="0" wp14:anchorId="6224B9BA" wp14:editId="57BE2491">
            <wp:extent cx="5486400" cy="3361055"/>
            <wp:effectExtent l="0" t="0" r="0" b="0"/>
            <wp:docPr id="1553797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79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AC10" w14:textId="77777777" w:rsidR="0092025D" w:rsidRDefault="00E35A2E" w:rsidP="00F16E31">
      <w:pPr>
        <w:pStyle w:val="Heading1"/>
      </w:pPr>
      <w:r>
        <w:lastRenderedPageBreak/>
        <w:t xml:space="preserve">2. How </w:t>
      </w:r>
      <w:proofErr w:type="gramStart"/>
      <w:r>
        <w:t>Aid</w:t>
      </w:r>
      <w:proofErr w:type="gramEnd"/>
      <w:r>
        <w:t xml:space="preserve"> Harms Education Outcomes (Access Emphasis)</w:t>
      </w:r>
    </w:p>
    <w:p w14:paraId="302FC7F1" w14:textId="77777777" w:rsidR="0092025D" w:rsidRDefault="00E35A2E" w:rsidP="00F16E31">
      <w:pPr>
        <w:pStyle w:val="Heading2"/>
      </w:pPr>
      <w:r>
        <w:t>Mechanism 1: Fiscal Dependence and Volatility</w:t>
      </w:r>
    </w:p>
    <w:p w14:paraId="34163222" w14:textId="77777777" w:rsidR="0092025D" w:rsidRDefault="00E35A2E" w:rsidP="00F16E31">
      <w:pPr>
        <w:spacing w:after="0"/>
      </w:pPr>
      <w:r>
        <w:t>Aid → Dependence &amp; Volatility → Fiscal Instability → Interrupted Funding → Reduced Enrollment</w:t>
      </w:r>
    </w:p>
    <w:p w14:paraId="528E0410" w14:textId="77777777" w:rsidR="0092025D" w:rsidRDefault="00E35A2E" w:rsidP="00F16E31">
      <w:pPr>
        <w:spacing w:after="0"/>
      </w:pPr>
      <w:r>
        <w:t>When aid fluctuates, teacher salaries or construction projects halt mid-cycle, disrupting schooling.</w:t>
      </w:r>
    </w:p>
    <w:p w14:paraId="2D3EBF1E" w14:textId="77777777" w:rsidR="0092025D" w:rsidRDefault="00E35A2E" w:rsidP="00F16E31">
      <w:pPr>
        <w:spacing w:after="0"/>
      </w:pPr>
      <w:r>
        <w:t>Evidence: Celasun, Oya &amp; Walliser, Jan (2008). 'Predictability of Aid: Do Fickle Donors Undermine Economic Development?' Economic Policy, 23(55), 545–594.</w:t>
      </w:r>
    </w:p>
    <w:p w14:paraId="5B36AB8D" w14:textId="77777777" w:rsidR="0092025D" w:rsidRDefault="00E35A2E" w:rsidP="00F16E31">
      <w:pPr>
        <w:spacing w:after="0"/>
      </w:pPr>
      <w:r>
        <w:t>Link: https://academic.oup.com/economicpolicy/article/23/55/545/2916096</w:t>
      </w:r>
    </w:p>
    <w:p w14:paraId="5B602F44" w14:textId="77777777" w:rsidR="0092025D" w:rsidRDefault="00E35A2E" w:rsidP="00F16E31">
      <w:pPr>
        <w:spacing w:after="0"/>
      </w:pPr>
      <w:r>
        <w:t>Finding: Volatile aid flows reduce investment and service continuity, leading to drops in education expenditure.</w:t>
      </w:r>
    </w:p>
    <w:p w14:paraId="140224E3" w14:textId="77777777" w:rsidR="0092025D" w:rsidRDefault="0092025D" w:rsidP="00F16E31">
      <w:pPr>
        <w:spacing w:after="0"/>
      </w:pPr>
    </w:p>
    <w:p w14:paraId="314DE27F" w14:textId="77777777" w:rsidR="0092025D" w:rsidRDefault="00E35A2E" w:rsidP="00F16E31">
      <w:pPr>
        <w:pStyle w:val="Heading2"/>
      </w:pPr>
      <w:r>
        <w:t>Mechanism 2: Misallocation and Fungibility</w:t>
      </w:r>
    </w:p>
    <w:p w14:paraId="13F6E74C" w14:textId="77777777" w:rsidR="0092025D" w:rsidRDefault="00E35A2E" w:rsidP="00F16E31">
      <w:pPr>
        <w:spacing w:after="0"/>
      </w:pPr>
      <w:r>
        <w:t>Aid → Misallocation &amp; Fungibility → Weak Budget Discipline → Underfunded Core Inputs → Lower Quality → Lower Enrollment</w:t>
      </w:r>
    </w:p>
    <w:p w14:paraId="02141B31" w14:textId="77777777" w:rsidR="0092025D" w:rsidRDefault="00E35A2E" w:rsidP="00F16E31">
      <w:pPr>
        <w:spacing w:after="0"/>
      </w:pPr>
      <w:r>
        <w:t>Governments often divert domestic funds away from education once donors finance visible inputs.</w:t>
      </w:r>
    </w:p>
    <w:p w14:paraId="5863CC57" w14:textId="77777777" w:rsidR="0092025D" w:rsidRDefault="00E35A2E" w:rsidP="00F16E31">
      <w:pPr>
        <w:spacing w:after="0"/>
      </w:pPr>
      <w:r>
        <w:t>Evidence: Van de Sijpe, Nicolas (2013). 'Is Foreign Aid Fungible? Evidence from the Education and Health Sectors.' World Bank Policy Research Working Paper 6346.</w:t>
      </w:r>
    </w:p>
    <w:p w14:paraId="07A2FF87" w14:textId="77777777" w:rsidR="0092025D" w:rsidRDefault="00E35A2E" w:rsidP="00F16E31">
      <w:pPr>
        <w:spacing w:after="0"/>
      </w:pPr>
      <w:r>
        <w:t>Link: https://ssrn.com/abstract=2209634</w:t>
      </w:r>
    </w:p>
    <w:p w14:paraId="133180F6" w14:textId="77777777" w:rsidR="0092025D" w:rsidRDefault="00E35A2E" w:rsidP="00F16E31">
      <w:pPr>
        <w:spacing w:after="0"/>
      </w:pPr>
      <w:r>
        <w:t>Finding: Earmarked education aid partly displaced domestic spending, weakening the impact on enrollment and quality.</w:t>
      </w:r>
    </w:p>
    <w:p w14:paraId="6D2D2991" w14:textId="77777777" w:rsidR="0092025D" w:rsidRDefault="0092025D" w:rsidP="00F16E31">
      <w:pPr>
        <w:spacing w:after="0"/>
      </w:pPr>
    </w:p>
    <w:p w14:paraId="78A09576" w14:textId="77777777" w:rsidR="0092025D" w:rsidRDefault="00E35A2E" w:rsidP="00F16E31">
      <w:pPr>
        <w:pStyle w:val="Heading2"/>
      </w:pPr>
      <w:r>
        <w:t>Mechanism 3: Donor-Driven Priorities</w:t>
      </w:r>
    </w:p>
    <w:p w14:paraId="4392BE63" w14:textId="77777777" w:rsidR="0092025D" w:rsidRDefault="00E35A2E" w:rsidP="00F16E31">
      <w:pPr>
        <w:spacing w:after="0"/>
      </w:pPr>
      <w:r>
        <w:t>Aid → Donor-Driven Priorities → Enrollment without Quality → Overcrowding &amp; Low Learning → Net Lower Enrollment</w:t>
      </w:r>
    </w:p>
    <w:p w14:paraId="6F9EB2CE" w14:textId="77777777" w:rsidR="0092025D" w:rsidRDefault="00E35A2E" w:rsidP="00F16E31">
      <w:pPr>
        <w:spacing w:after="0"/>
      </w:pPr>
      <w:r>
        <w:t>Donors emphasize short-term enrollment targets rather than sustainable quality improvements.</w:t>
      </w:r>
    </w:p>
    <w:p w14:paraId="363E76AF" w14:textId="77777777" w:rsidR="0092025D" w:rsidRDefault="00E35A2E" w:rsidP="00F16E31">
      <w:pPr>
        <w:spacing w:after="0"/>
      </w:pPr>
      <w:r>
        <w:t>Evidence: Hanushek, Eric A. &amp; Woessmann, Ludger (2008). 'The Role of Cognitive Skills in Economic Development.' Journal of Economic Literature, 46(3), 607–668.</w:t>
      </w:r>
    </w:p>
    <w:p w14:paraId="155BD624" w14:textId="77777777" w:rsidR="0092025D" w:rsidRDefault="00E35A2E" w:rsidP="00F16E31">
      <w:pPr>
        <w:spacing w:after="0"/>
      </w:pPr>
      <w:r>
        <w:t>Link: https://www.aeaweb.org/articles?id=10.1257/jel.46.3.607</w:t>
      </w:r>
    </w:p>
    <w:p w14:paraId="7F32F040" w14:textId="77777777" w:rsidR="0092025D" w:rsidRDefault="00E35A2E" w:rsidP="00F16E31">
      <w:pPr>
        <w:spacing w:after="0"/>
      </w:pPr>
      <w:r>
        <w:t>Finding: Education expansion without learning gains yields limited economic returns and weak long-term participation.</w:t>
      </w:r>
    </w:p>
    <w:p w14:paraId="6037CAE6" w14:textId="77777777" w:rsidR="0092025D" w:rsidRDefault="0092025D" w:rsidP="00F16E31">
      <w:pPr>
        <w:spacing w:after="0"/>
      </w:pPr>
    </w:p>
    <w:p w14:paraId="576FB8F0" w14:textId="77777777" w:rsidR="0092025D" w:rsidRDefault="00E35A2E" w:rsidP="00F16E31">
      <w:pPr>
        <w:pStyle w:val="Heading2"/>
      </w:pPr>
      <w:r>
        <w:t>Mechanism 4: Governance Fragmentation</w:t>
      </w:r>
    </w:p>
    <w:p w14:paraId="7416B1CA" w14:textId="77777777" w:rsidR="0092025D" w:rsidRDefault="00E35A2E" w:rsidP="00F16E31">
      <w:pPr>
        <w:spacing w:after="0"/>
      </w:pPr>
      <w:r>
        <w:t>Aid → Governance Fragmentation → Parallel Systems &amp; Bureaucracy → Policy Inconsistency → Access Inequities → Lower Enrollment</w:t>
      </w:r>
    </w:p>
    <w:p w14:paraId="25AF9416" w14:textId="77777777" w:rsidR="0092025D" w:rsidRDefault="00E35A2E" w:rsidP="00F16E31">
      <w:pPr>
        <w:spacing w:after="0"/>
      </w:pPr>
      <w:r>
        <w:t>Multiple donors impose their own reporting and management systems, increasing transaction costs and weakening coordination.</w:t>
      </w:r>
    </w:p>
    <w:p w14:paraId="5BD0D3A7" w14:textId="77777777" w:rsidR="0092025D" w:rsidRDefault="00E35A2E" w:rsidP="00F16E31">
      <w:pPr>
        <w:spacing w:after="0"/>
      </w:pPr>
      <w:r>
        <w:lastRenderedPageBreak/>
        <w:t>Evidence: Gehring, K., Michaelowa, K., Dreher, A., &amp; Spörri, F. (2017). 'Aid Fragmentation and Effectiveness: What Do We Really Know?' World Development, 95, 447–458.</w:t>
      </w:r>
    </w:p>
    <w:p w14:paraId="75548854" w14:textId="77777777" w:rsidR="0092025D" w:rsidRDefault="00E35A2E" w:rsidP="00F16E31">
      <w:pPr>
        <w:spacing w:after="0"/>
      </w:pPr>
      <w:r>
        <w:t>Link: https://www.kai-gehring.net/files/articles/Dreher%2C%20Gehring%2C%20Michaelowa%2C%20Spoerri%20(2017%20WD).pdf</w:t>
      </w:r>
    </w:p>
    <w:p w14:paraId="46FEF67A" w14:textId="77777777" w:rsidR="0092025D" w:rsidRDefault="00E35A2E" w:rsidP="00F16E31">
      <w:pPr>
        <w:spacing w:after="0"/>
      </w:pPr>
      <w:r>
        <w:t>Finding: Fragmented donor portfolios are less effective in raising net primary enrollment.</w:t>
      </w:r>
    </w:p>
    <w:p w14:paraId="3E4278D1" w14:textId="77777777" w:rsidR="0092025D" w:rsidRDefault="0092025D" w:rsidP="00F16E31">
      <w:pPr>
        <w:spacing w:after="0"/>
      </w:pPr>
    </w:p>
    <w:p w14:paraId="1721C33E" w14:textId="77777777" w:rsidR="0092025D" w:rsidRDefault="00E35A2E" w:rsidP="00F16E31">
      <w:pPr>
        <w:pStyle w:val="Heading2"/>
      </w:pPr>
      <w:r>
        <w:t>Mechanism 5: Macroeconomic Distortions</w:t>
      </w:r>
    </w:p>
    <w:p w14:paraId="054BE8C9" w14:textId="77777777" w:rsidR="0092025D" w:rsidRDefault="00E35A2E" w:rsidP="00F16E31">
      <w:pPr>
        <w:spacing w:after="0"/>
      </w:pPr>
      <w:r>
        <w:t>Aid → Macroeconomic Distortions → Price &amp; Wage Shocks → Household Affordability Falls → Inequitable Learning &amp; Lower Enrollment</w:t>
      </w:r>
    </w:p>
    <w:p w14:paraId="4C2E1088" w14:textId="77777777" w:rsidR="0092025D" w:rsidRDefault="00E35A2E" w:rsidP="00F16E31">
      <w:pPr>
        <w:spacing w:after="0"/>
      </w:pPr>
      <w:r>
        <w:t>Large aid inflows can appreciate exchange rates and raise prices, reducing household affordability.</w:t>
      </w:r>
    </w:p>
    <w:p w14:paraId="1E3CFD03" w14:textId="77777777" w:rsidR="0092025D" w:rsidRDefault="00E35A2E" w:rsidP="00F16E31">
      <w:pPr>
        <w:spacing w:after="0"/>
      </w:pPr>
      <w:r>
        <w:t>Evidence: Rajan, Raghuram G. &amp; Subramanian, Arvind (2011). 'Aid, Dutch Disease, and Manufacturing Growth.' Journal of Development Economics, 94(1), 106–118.</w:t>
      </w:r>
    </w:p>
    <w:p w14:paraId="24C31A22" w14:textId="77777777" w:rsidR="0092025D" w:rsidRDefault="00E35A2E" w:rsidP="00F16E31">
      <w:pPr>
        <w:spacing w:after="0"/>
      </w:pPr>
      <w:r>
        <w:t>Link: https://www.sciencedirect.com/science/article/pii/S0304387810000903</w:t>
      </w:r>
    </w:p>
    <w:p w14:paraId="6BCE4D1C" w14:textId="77777777" w:rsidR="0092025D" w:rsidRDefault="00E35A2E" w:rsidP="00F16E31">
      <w:pPr>
        <w:spacing w:after="0"/>
      </w:pPr>
      <w:r>
        <w:t>Finding: High aid inflows can distort domestic prices and employment, indirectly reducing school access for poor households.</w:t>
      </w:r>
    </w:p>
    <w:p w14:paraId="6471254E" w14:textId="659366D0" w:rsidR="0092025D" w:rsidRDefault="00DB2857" w:rsidP="00F16E31">
      <w:pPr>
        <w:spacing w:after="0"/>
      </w:pPr>
      <w:r>
        <w:rPr>
          <w:noProof/>
        </w:rPr>
        <w:drawing>
          <wp:inline distT="0" distB="0" distL="0" distR="0" wp14:anchorId="62DC181F" wp14:editId="43DD47EB">
            <wp:extent cx="5486400" cy="3362325"/>
            <wp:effectExtent l="0" t="0" r="0" b="9525"/>
            <wp:docPr id="1444275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527" name="Picture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9380" w14:textId="7B291EBB" w:rsidR="000D5B57" w:rsidRDefault="000D5B57" w:rsidP="000D5B57">
      <w:pPr>
        <w:pStyle w:val="Heading1"/>
      </w:pPr>
      <w:r>
        <w:t>Data</w:t>
      </w:r>
    </w:p>
    <w:p w14:paraId="19F6333B" w14:textId="2B37CCF4" w:rsidR="00E41742" w:rsidRPr="00E41742" w:rsidRDefault="00E41742" w:rsidP="00E41742">
      <w:pPr>
        <w:pStyle w:val="Heading2"/>
      </w:pPr>
      <w:r>
        <w:t>Controls:</w:t>
      </w:r>
    </w:p>
    <w:p w14:paraId="7E68E22F" w14:textId="7872FC26" w:rsidR="000D5B57" w:rsidRDefault="000D5B57" w:rsidP="00FC2C57">
      <w:pPr>
        <w:pStyle w:val="ListParagraph"/>
        <w:numPr>
          <w:ilvl w:val="0"/>
          <w:numId w:val="10"/>
        </w:numPr>
        <w:spacing w:after="0"/>
      </w:pPr>
      <w:r w:rsidRPr="000D5B57">
        <w:t>growth in light density is a good proxy</w:t>
      </w:r>
      <w:r>
        <w:t xml:space="preserve"> </w:t>
      </w:r>
      <w:r w:rsidRPr="000D5B57">
        <w:t xml:space="preserve">for growth in per capita consumption </w:t>
      </w:r>
      <w:r w:rsidR="003B1471">
        <w:t>(</w:t>
      </w:r>
      <w:r w:rsidR="003B1471" w:rsidRPr="003B1471">
        <w:t xml:space="preserve">Aid and Local Growth in </w:t>
      </w:r>
      <w:proofErr w:type="gramStart"/>
      <w:r w:rsidR="003B1471" w:rsidRPr="003B1471">
        <w:t xml:space="preserve">Malawi </w:t>
      </w:r>
      <w:r w:rsidR="003B1471">
        <w:t>)</w:t>
      </w:r>
      <w:proofErr w:type="gramEnd"/>
      <w:r w:rsidR="006A5FE7">
        <w:t>, p</w:t>
      </w:r>
      <w:r w:rsidR="006A5FE7" w:rsidRPr="006A5FE7">
        <w:t xml:space="preserve">roxy for economic growth we use nighttime light data. </w:t>
      </w:r>
      <w:r w:rsidR="00AA731D" w:rsidRPr="00AA731D">
        <w:t>Chen and Nordhaus (2011) and</w:t>
      </w:r>
      <w:r w:rsidR="00AA731D">
        <w:t xml:space="preserve"> </w:t>
      </w:r>
      <w:r w:rsidR="00AA731D" w:rsidRPr="00AA731D">
        <w:t xml:space="preserve">Henderson, </w:t>
      </w:r>
      <w:proofErr w:type="spellStart"/>
      <w:r w:rsidR="00AA731D" w:rsidRPr="00AA731D">
        <w:t>Storeygard</w:t>
      </w:r>
      <w:proofErr w:type="spellEnd"/>
      <w:r w:rsidR="00AA731D" w:rsidRPr="00AA731D">
        <w:t xml:space="preserve">, and Weil (2012) </w:t>
      </w:r>
      <w:r w:rsidR="00AA731D" w:rsidRPr="00AA731D">
        <w:lastRenderedPageBreak/>
        <w:t>subsequently showed that light intensity at night is a</w:t>
      </w:r>
      <w:r w:rsidR="00AA731D">
        <w:t xml:space="preserve"> </w:t>
      </w:r>
      <w:r w:rsidR="00AA731D" w:rsidRPr="00AA731D">
        <w:t>good proxy for local economic activity</w:t>
      </w:r>
      <w:r w:rsidR="00FC2C57">
        <w:t>. W</w:t>
      </w:r>
      <w:r w:rsidR="00FC2C57" w:rsidRPr="00FC2C57">
        <w:t>e can check our proxy</w:t>
      </w:r>
      <w:r w:rsidR="00FC2C57">
        <w:t xml:space="preserve"> </w:t>
      </w:r>
      <w:r w:rsidR="00FC2C57" w:rsidRPr="00FC2C57">
        <w:t>for development using the World Bank Living Standards Measurement Study in the years 2010,</w:t>
      </w:r>
      <w:r w:rsidR="00FC2C57">
        <w:t xml:space="preserve"> </w:t>
      </w:r>
      <w:r w:rsidR="00FC2C57" w:rsidRPr="00FC2C57">
        <w:t xml:space="preserve">2011 and 2013. </w:t>
      </w:r>
    </w:p>
    <w:p w14:paraId="302F187B" w14:textId="1F6E0589" w:rsidR="006442F8" w:rsidRDefault="009C4E38" w:rsidP="009C4E38">
      <w:pPr>
        <w:pStyle w:val="ListParagraph"/>
        <w:spacing w:after="0"/>
      </w:pPr>
      <w:r w:rsidRPr="009C4E38">
        <w:rPr>
          <w:noProof/>
        </w:rPr>
        <w:drawing>
          <wp:inline distT="0" distB="0" distL="0" distR="0" wp14:anchorId="5AD712EA" wp14:editId="21337D9C">
            <wp:extent cx="3619686" cy="1924149"/>
            <wp:effectExtent l="0" t="0" r="0" b="0"/>
            <wp:docPr id="1549346128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46128" name="Picture 1" descr="A table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1B93" w14:textId="20F0AE89" w:rsidR="00E35A2E" w:rsidRDefault="00E35A2E" w:rsidP="009C4E38">
      <w:pPr>
        <w:pStyle w:val="ListParagraph"/>
        <w:spacing w:after="0"/>
      </w:pPr>
      <w:r>
        <w:t xml:space="preserve">Source : </w:t>
      </w:r>
      <w:proofErr w:type="spellStart"/>
      <w:r>
        <w:t>showns</w:t>
      </w:r>
      <w:proofErr w:type="spellEnd"/>
      <w:r>
        <w:t xml:space="preserve"> here, </w:t>
      </w:r>
      <w:hyperlink r:id="rId11" w:history="1">
        <w:r w:rsidR="00DC6437" w:rsidRPr="00837A2B">
          <w:rPr>
            <w:rStyle w:val="Hyperlink"/>
          </w:rPr>
          <w:t>https://www.tandfonline.com/doi/suppl/10.1080/00220388.2022.2032668?scroll=top</w:t>
        </w:r>
      </w:hyperlink>
    </w:p>
    <w:p w14:paraId="1B21B9B9" w14:textId="77777777" w:rsidR="00DC6437" w:rsidRDefault="00DC6437" w:rsidP="009C4E38">
      <w:pPr>
        <w:pStyle w:val="ListParagraph"/>
        <w:spacing w:after="0"/>
      </w:pPr>
    </w:p>
    <w:p w14:paraId="4F09FC5A" w14:textId="77777777" w:rsidR="00DC6437" w:rsidRDefault="00DC6437" w:rsidP="009C4E38">
      <w:pPr>
        <w:pStyle w:val="ListParagraph"/>
        <w:spacing w:after="0"/>
      </w:pPr>
    </w:p>
    <w:p w14:paraId="4FF760D1" w14:textId="147B95EC" w:rsidR="00DC6437" w:rsidRDefault="00AE2B81" w:rsidP="009C4E38">
      <w:pPr>
        <w:pStyle w:val="ListParagraph"/>
        <w:spacing w:after="0"/>
      </w:pPr>
      <w:r w:rsidRPr="00AE2B81">
        <w:lastRenderedPageBreak/>
        <w:drawing>
          <wp:inline distT="0" distB="0" distL="0" distR="0" wp14:anchorId="643341DE" wp14:editId="59DF4A6B">
            <wp:extent cx="4045158" cy="4864350"/>
            <wp:effectExtent l="0" t="0" r="0" b="0"/>
            <wp:docPr id="1250045562" name="Picture 1" descr="A table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45562" name="Picture 1" descr="A table of number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0A1A" w14:textId="75AF6656" w:rsidR="0032026E" w:rsidRDefault="00C2747B" w:rsidP="0032026E">
      <w:pPr>
        <w:pStyle w:val="ListParagraph"/>
        <w:numPr>
          <w:ilvl w:val="0"/>
          <w:numId w:val="10"/>
        </w:numPr>
        <w:spacing w:after="0"/>
      </w:pPr>
      <w:r w:rsidRPr="00C2747B">
        <w:t xml:space="preserve">lagged NER </w:t>
      </w:r>
    </w:p>
    <w:p w14:paraId="61293238" w14:textId="56135990" w:rsidR="00C2747B" w:rsidRDefault="00C2747B" w:rsidP="00C2747B">
      <w:pPr>
        <w:pStyle w:val="ListParagraph"/>
        <w:numPr>
          <w:ilvl w:val="0"/>
          <w:numId w:val="10"/>
        </w:numPr>
        <w:spacing w:after="0"/>
      </w:pPr>
      <w:r w:rsidRPr="00C2747B">
        <w:t>EDUCEXP</w:t>
      </w:r>
      <w:r>
        <w:t xml:space="preserve">: </w:t>
      </w:r>
      <w:r w:rsidRPr="00C2747B">
        <w:t>recipient governments’ own expenditure</w:t>
      </w:r>
      <w:r>
        <w:t xml:space="preserve"> </w:t>
      </w:r>
      <w:r w:rsidRPr="00C2747B">
        <w:t xml:space="preserve">on education as a share of GNI </w:t>
      </w:r>
    </w:p>
    <w:p w14:paraId="59D6C96E" w14:textId="2F358638" w:rsidR="00C2747B" w:rsidRDefault="00B4475E" w:rsidP="009B247D">
      <w:pPr>
        <w:pStyle w:val="ListParagraph"/>
        <w:numPr>
          <w:ilvl w:val="0"/>
          <w:numId w:val="10"/>
        </w:numPr>
        <w:spacing w:after="0"/>
      </w:pPr>
      <w:r w:rsidRPr="00B4475E">
        <w:t>structural characteristics of the education system</w:t>
      </w:r>
      <w:r>
        <w:t xml:space="preserve">: </w:t>
      </w:r>
      <w:r w:rsidRPr="00B4475E">
        <w:t>prevailing pupil–teacher ratio (PTR), and the share of the</w:t>
      </w:r>
      <w:r>
        <w:t xml:space="preserve"> </w:t>
      </w:r>
      <w:r w:rsidRPr="00B4475E">
        <w:t>population under 15 years of age (YOUNG POP)</w:t>
      </w:r>
      <w:r w:rsidR="009B247D">
        <w:t xml:space="preserve">. </w:t>
      </w:r>
      <w:r w:rsidR="009B247D" w:rsidRPr="009B247D">
        <w:t>Both indicate</w:t>
      </w:r>
      <w:r w:rsidR="009B247D">
        <w:t xml:space="preserve"> </w:t>
      </w:r>
      <w:r w:rsidR="009B247D" w:rsidRPr="009B247D">
        <w:t>structural difficulties a country may have in increasing enrolment</w:t>
      </w:r>
      <w:r w:rsidR="009B247D">
        <w:t xml:space="preserve"> </w:t>
      </w:r>
      <w:r w:rsidR="009B247D" w:rsidRPr="009B247D">
        <w:t xml:space="preserve">rates. </w:t>
      </w:r>
    </w:p>
    <w:p w14:paraId="21465C74" w14:textId="713BD85B" w:rsidR="00A10D9A" w:rsidRDefault="00A10D9A" w:rsidP="00A10D9A">
      <w:pPr>
        <w:pStyle w:val="ListParagraph"/>
        <w:numPr>
          <w:ilvl w:val="0"/>
          <w:numId w:val="10"/>
        </w:numPr>
        <w:spacing w:after="0"/>
      </w:pPr>
      <w:r w:rsidRPr="00A10D9A">
        <w:t>economic and</w:t>
      </w:r>
      <w:r>
        <w:t xml:space="preserve"> </w:t>
      </w:r>
      <w:r w:rsidRPr="00A10D9A">
        <w:t>political governance using the budget surplus or deficit (BUDGET)</w:t>
      </w:r>
      <w:r>
        <w:t xml:space="preserve">, </w:t>
      </w:r>
      <w:r w:rsidRPr="00A10D9A">
        <w:t>INFLATION, openness to trade (OPEN), and the mean value of</w:t>
      </w:r>
      <w:r>
        <w:t xml:space="preserve"> </w:t>
      </w:r>
      <w:r w:rsidRPr="00A10D9A">
        <w:t>political freedom and civil liberties FREE. While good governance is</w:t>
      </w:r>
      <w:r>
        <w:t xml:space="preserve"> </w:t>
      </w:r>
      <w:r w:rsidRPr="00A10D9A">
        <w:t>generally correlated with development-oriented government</w:t>
      </w:r>
      <w:r>
        <w:t xml:space="preserve"> </w:t>
      </w:r>
      <w:r w:rsidRPr="00A10D9A">
        <w:t>preferences that can be expected to influence educational</w:t>
      </w:r>
      <w:r>
        <w:t xml:space="preserve"> </w:t>
      </w:r>
      <w:r w:rsidRPr="00A10D9A">
        <w:t>outcomes, it also affects donors’ propensity to grant development</w:t>
      </w:r>
      <w:r w:rsidR="00E933B3">
        <w:t xml:space="preserve"> </w:t>
      </w:r>
      <w:r w:rsidRPr="00A10D9A">
        <w:t xml:space="preserve">assistance. </w:t>
      </w:r>
    </w:p>
    <w:p w14:paraId="348B22B8" w14:textId="77777777" w:rsidR="00A90A67" w:rsidRDefault="00A90A67" w:rsidP="00BB7A79">
      <w:pPr>
        <w:spacing w:after="0"/>
        <w:sectPr w:rsidR="00A90A67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4318"/>
        <w:gridCol w:w="4067"/>
        <w:gridCol w:w="3048"/>
      </w:tblGrid>
      <w:tr w:rsidR="00A90A67" w:rsidRPr="00A90A67" w14:paraId="1FBA64E3" w14:textId="77777777" w:rsidTr="003F5A18">
        <w:tc>
          <w:tcPr>
            <w:tcW w:w="0" w:type="auto"/>
            <w:hideMark/>
          </w:tcPr>
          <w:p w14:paraId="1EB025EC" w14:textId="77777777" w:rsidR="00A90A67" w:rsidRPr="00A90A67" w:rsidRDefault="00A90A67" w:rsidP="00A90A67">
            <w:pPr>
              <w:spacing w:line="276" w:lineRule="auto"/>
              <w:rPr>
                <w:b/>
                <w:bCs/>
              </w:rPr>
            </w:pPr>
            <w:r w:rsidRPr="00A90A67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66AB934B" w14:textId="77777777" w:rsidR="00A90A67" w:rsidRPr="00A90A67" w:rsidRDefault="00A90A67" w:rsidP="00A90A67">
            <w:pPr>
              <w:spacing w:line="276" w:lineRule="auto"/>
              <w:rPr>
                <w:b/>
                <w:bCs/>
              </w:rPr>
            </w:pPr>
            <w:r w:rsidRPr="00A90A67">
              <w:rPr>
                <w:b/>
                <w:bCs/>
              </w:rPr>
              <w:t>Regression Specification</w:t>
            </w:r>
          </w:p>
        </w:tc>
        <w:tc>
          <w:tcPr>
            <w:tcW w:w="0" w:type="auto"/>
            <w:hideMark/>
          </w:tcPr>
          <w:p w14:paraId="5F3E85CD" w14:textId="77777777" w:rsidR="00A90A67" w:rsidRPr="00A90A67" w:rsidRDefault="00A90A67" w:rsidP="00A90A67">
            <w:pPr>
              <w:spacing w:line="276" w:lineRule="auto"/>
              <w:rPr>
                <w:b/>
                <w:bCs/>
              </w:rPr>
            </w:pPr>
            <w:r w:rsidRPr="00A90A67">
              <w:rPr>
                <w:b/>
                <w:bCs/>
              </w:rPr>
              <w:t>Main Variables &amp; Transformations</w:t>
            </w:r>
          </w:p>
        </w:tc>
        <w:tc>
          <w:tcPr>
            <w:tcW w:w="0" w:type="auto"/>
            <w:hideMark/>
          </w:tcPr>
          <w:p w14:paraId="7C9FF657" w14:textId="77777777" w:rsidR="00A90A67" w:rsidRPr="00A90A67" w:rsidRDefault="00A90A67" w:rsidP="00A90A67">
            <w:pPr>
              <w:spacing w:line="276" w:lineRule="auto"/>
              <w:rPr>
                <w:b/>
                <w:bCs/>
              </w:rPr>
            </w:pPr>
            <w:r w:rsidRPr="00A90A67">
              <w:rPr>
                <w:b/>
                <w:bCs/>
              </w:rPr>
              <w:t>Interpretation / Notes</w:t>
            </w:r>
          </w:p>
        </w:tc>
      </w:tr>
      <w:tr w:rsidR="00A90A67" w:rsidRPr="00A90A67" w14:paraId="3747E24B" w14:textId="77777777" w:rsidTr="003F5A18">
        <w:tc>
          <w:tcPr>
            <w:tcW w:w="0" w:type="auto"/>
            <w:hideMark/>
          </w:tcPr>
          <w:p w14:paraId="4CBD26EA" w14:textId="77777777" w:rsidR="00A90A67" w:rsidRPr="00A90A67" w:rsidRDefault="00A90A67" w:rsidP="00A90A67">
            <w:pPr>
              <w:spacing w:line="276" w:lineRule="auto"/>
            </w:pPr>
            <w:r w:rsidRPr="00A90A67">
              <w:rPr>
                <w:b/>
                <w:bCs/>
              </w:rPr>
              <w:t>1. OLS / Fixed Effects (FE)</w:t>
            </w:r>
          </w:p>
        </w:tc>
        <w:tc>
          <w:tcPr>
            <w:tcW w:w="0" w:type="auto"/>
            <w:hideMark/>
          </w:tcPr>
          <w:p w14:paraId="0F8ABFAB" w14:textId="77777777" w:rsidR="00A90A67" w:rsidRPr="00A90A67" w:rsidRDefault="00A90A67" w:rsidP="00A90A67">
            <w:pPr>
              <w:spacing w:line="276" w:lineRule="auto"/>
            </w:pPr>
            <w:r w:rsidRPr="00A90A67">
              <w:t>[ \</w:t>
            </w:r>
            <w:proofErr w:type="gramStart"/>
            <w:r w:rsidRPr="00A90A67">
              <w:t>text{</w:t>
            </w:r>
            <w:proofErr w:type="gramEnd"/>
            <w:r w:rsidRPr="00A90A67">
              <w:t>NER}</w:t>
            </w:r>
            <w:r w:rsidRPr="00A90A67">
              <w:rPr>
                <w:i/>
                <w:iCs/>
              </w:rPr>
              <w:t>{it} = \alpha + \beta_1 \</w:t>
            </w:r>
            <w:proofErr w:type="gramStart"/>
            <w:r w:rsidRPr="00A90A67">
              <w:rPr>
                <w:i/>
                <w:iCs/>
              </w:rPr>
              <w:t>text{</w:t>
            </w:r>
            <w:proofErr w:type="gramEnd"/>
            <w:r w:rsidRPr="00A90A67">
              <w:rPr>
                <w:i/>
                <w:iCs/>
              </w:rPr>
              <w:t>EDUCAID}</w:t>
            </w:r>
            <w:r w:rsidRPr="00A90A67">
              <w:t>{it-1} + \gamma' X_{it} + \</w:t>
            </w:r>
            <w:proofErr w:type="spellStart"/>
            <w:r w:rsidRPr="00A90A67">
              <w:t>mu_i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lambda_t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varepsilon</w:t>
            </w:r>
            <w:proofErr w:type="spellEnd"/>
            <w:r w:rsidRPr="00A90A67">
              <w:t>_{it</w:t>
            </w:r>
            <w:proofErr w:type="gramStart"/>
            <w:r w:rsidRPr="00A90A67">
              <w:t>} ]</w:t>
            </w:r>
            <w:proofErr w:type="gramEnd"/>
          </w:p>
        </w:tc>
        <w:tc>
          <w:tcPr>
            <w:tcW w:w="0" w:type="auto"/>
            <w:hideMark/>
          </w:tcPr>
          <w:p w14:paraId="58E7C2BC" w14:textId="77777777" w:rsidR="00A90A67" w:rsidRPr="00A90A67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Dependent variable</w:t>
            </w:r>
            <w:r w:rsidRPr="00A90A67">
              <w:t>: ( \text{NER}</w:t>
            </w:r>
            <w:r w:rsidRPr="00A90A67">
              <w:rPr>
                <w:i/>
                <w:iCs/>
              </w:rPr>
              <w:t xml:space="preserve">{it} ) = net primary enrolment rate (%) - </w:t>
            </w:r>
            <w:r w:rsidRPr="00A90A67">
              <w:rPr>
                <w:b/>
                <w:bCs/>
                <w:i/>
                <w:iCs/>
              </w:rPr>
              <w:t>Key independent</w:t>
            </w:r>
            <w:r w:rsidRPr="00A90A67">
              <w:rPr>
                <w:i/>
                <w:iCs/>
              </w:rPr>
              <w:t>: ( \text{EDUCAID}</w:t>
            </w:r>
            <w:r w:rsidRPr="00A90A67">
              <w:t xml:space="preserve">{it-1} ) = education aid disbursement </w:t>
            </w:r>
            <w:r w:rsidRPr="00A90A67">
              <w:rPr>
                <w:b/>
                <w:bCs/>
              </w:rPr>
              <w:t>per capita</w:t>
            </w:r>
            <w:r w:rsidRPr="00A90A67">
              <w:t xml:space="preserve"> (in </w:t>
            </w:r>
            <w:r w:rsidRPr="00A90A67">
              <w:rPr>
                <w:b/>
                <w:bCs/>
              </w:rPr>
              <w:t>log</w:t>
            </w:r>
            <w:r w:rsidRPr="00A90A67">
              <w:t xml:space="preserve"> or </w:t>
            </w:r>
            <w:r w:rsidRPr="00A90A67">
              <w:rPr>
                <w:b/>
                <w:bCs/>
              </w:rPr>
              <w:t>level</w:t>
            </w:r>
            <w:r w:rsidRPr="00A90A67">
              <w:t xml:space="preserve">) - </w:t>
            </w:r>
            <w:r w:rsidRPr="00A90A67">
              <w:rPr>
                <w:b/>
                <w:bCs/>
              </w:rPr>
              <w:t>Controls (X)</w:t>
            </w:r>
            <w:r w:rsidRPr="00A90A67">
              <w:t xml:space="preserve">: education expenditure share of GNI, pupil–teacher ratio (PTR), % population under 15, GDP per capita, inflation, openness, governance indicators. - Fixed effects: </w:t>
            </w:r>
            <w:proofErr w:type="gramStart"/>
            <w:r w:rsidRPr="00A90A67">
              <w:t>( \</w:t>
            </w:r>
            <w:proofErr w:type="spellStart"/>
            <w:proofErr w:type="gramEnd"/>
            <w:r w:rsidRPr="00A90A67">
              <w:t>mu_</w:t>
            </w:r>
            <w:proofErr w:type="gramStart"/>
            <w:r w:rsidRPr="00A90A67">
              <w:t>i</w:t>
            </w:r>
            <w:proofErr w:type="spellEnd"/>
            <w:r w:rsidRPr="00A90A67">
              <w:t xml:space="preserve"> )</w:t>
            </w:r>
            <w:proofErr w:type="gramEnd"/>
            <w:r w:rsidRPr="00A90A67">
              <w:t xml:space="preserve"> (country), </w:t>
            </w:r>
            <w:proofErr w:type="gramStart"/>
            <w:r w:rsidRPr="00A90A67">
              <w:t>( \</w:t>
            </w:r>
            <w:proofErr w:type="spellStart"/>
            <w:proofErr w:type="gramEnd"/>
            <w:r w:rsidRPr="00A90A67">
              <w:t>lambda_</w:t>
            </w:r>
            <w:proofErr w:type="gramStart"/>
            <w:r w:rsidRPr="00A90A67">
              <w:t>t</w:t>
            </w:r>
            <w:proofErr w:type="spellEnd"/>
            <w:r w:rsidRPr="00A90A67">
              <w:t xml:space="preserve"> )</w:t>
            </w:r>
            <w:proofErr w:type="gramEnd"/>
            <w:r w:rsidRPr="00A90A67">
              <w:t xml:space="preserve"> (</w:t>
            </w:r>
            <w:proofErr w:type="gramStart"/>
            <w:r w:rsidRPr="00A90A67">
              <w:t>time period</w:t>
            </w:r>
            <w:proofErr w:type="gramEnd"/>
            <w:r w:rsidRPr="00A90A67">
              <w:t>)</w:t>
            </w:r>
          </w:p>
        </w:tc>
        <w:tc>
          <w:tcPr>
            <w:tcW w:w="0" w:type="auto"/>
            <w:hideMark/>
          </w:tcPr>
          <w:p w14:paraId="4E26884D" w14:textId="77777777" w:rsidR="00A90A67" w:rsidRPr="00A90A67" w:rsidRDefault="00A90A67" w:rsidP="00A90A67">
            <w:pPr>
              <w:spacing w:line="276" w:lineRule="auto"/>
            </w:pPr>
            <w:proofErr w:type="gramStart"/>
            <w:r w:rsidRPr="00A90A67">
              <w:t>Tests</w:t>
            </w:r>
            <w:proofErr w:type="gramEnd"/>
            <w:r w:rsidRPr="00A90A67">
              <w:t xml:space="preserve"> whether higher aid disbursements are associated with higher enrolment, controlling for country/time fixed effects. Susceptible to reverse causality (aid responds to poor outcomes).</w:t>
            </w:r>
          </w:p>
        </w:tc>
      </w:tr>
      <w:tr w:rsidR="00A90A67" w:rsidRPr="00A90A67" w14:paraId="73B6CC7F" w14:textId="77777777" w:rsidTr="003F5A18">
        <w:tc>
          <w:tcPr>
            <w:tcW w:w="0" w:type="auto"/>
            <w:hideMark/>
          </w:tcPr>
          <w:p w14:paraId="5BC1156F" w14:textId="77777777" w:rsidR="00A90A67" w:rsidRPr="00A90A67" w:rsidRDefault="00A90A67" w:rsidP="00A90A67">
            <w:pPr>
              <w:spacing w:line="276" w:lineRule="auto"/>
            </w:pPr>
            <w:r w:rsidRPr="00A90A67">
              <w:rPr>
                <w:b/>
                <w:bCs/>
              </w:rPr>
              <w:t>2. Dynamic Panel (System GMM)</w:t>
            </w:r>
          </w:p>
        </w:tc>
        <w:tc>
          <w:tcPr>
            <w:tcW w:w="0" w:type="auto"/>
            <w:hideMark/>
          </w:tcPr>
          <w:p w14:paraId="19603A63" w14:textId="77777777" w:rsidR="00A90A67" w:rsidRPr="00A90A67" w:rsidRDefault="00A90A67" w:rsidP="00A90A67">
            <w:pPr>
              <w:spacing w:line="276" w:lineRule="auto"/>
            </w:pPr>
            <w:r w:rsidRPr="00A90A67">
              <w:t>[ \</w:t>
            </w:r>
            <w:proofErr w:type="gramStart"/>
            <w:r w:rsidRPr="00A90A67">
              <w:t>text{</w:t>
            </w:r>
            <w:proofErr w:type="gramEnd"/>
            <w:r w:rsidRPr="00A90A67">
              <w:t>NER}</w:t>
            </w:r>
            <w:r w:rsidRPr="00A90A67">
              <w:rPr>
                <w:i/>
                <w:iCs/>
              </w:rPr>
              <w:t>{it} = \alpha + \rho, \</w:t>
            </w:r>
            <w:proofErr w:type="gramStart"/>
            <w:r w:rsidRPr="00A90A67">
              <w:rPr>
                <w:i/>
                <w:iCs/>
              </w:rPr>
              <w:t>text{</w:t>
            </w:r>
            <w:proofErr w:type="gramEnd"/>
            <w:r w:rsidRPr="00A90A67">
              <w:rPr>
                <w:i/>
                <w:iCs/>
              </w:rPr>
              <w:t>NER}</w:t>
            </w:r>
            <w:r w:rsidRPr="00A90A67">
              <w:t>{</w:t>
            </w:r>
            <w:proofErr w:type="gramStart"/>
            <w:r w:rsidRPr="00A90A67">
              <w:t>i,t</w:t>
            </w:r>
            <w:proofErr w:type="gramEnd"/>
            <w:r w:rsidRPr="00A90A67">
              <w:t>-1} + \beta_1 \</w:t>
            </w:r>
            <w:proofErr w:type="gramStart"/>
            <w:r w:rsidRPr="00A90A67">
              <w:t>text{</w:t>
            </w:r>
            <w:proofErr w:type="gramEnd"/>
            <w:r w:rsidRPr="00A90A67">
              <w:t>EDUCAID}</w:t>
            </w:r>
            <w:r w:rsidRPr="00A90A67">
              <w:rPr>
                <w:i/>
                <w:iCs/>
              </w:rPr>
              <w:t>{it-1} + \gamma' X</w:t>
            </w:r>
            <w:r w:rsidRPr="00A90A67">
              <w:t>{it} + \</w:t>
            </w:r>
            <w:proofErr w:type="spellStart"/>
            <w:r w:rsidRPr="00A90A67">
              <w:t>varepsilon</w:t>
            </w:r>
            <w:proofErr w:type="spellEnd"/>
            <w:r w:rsidRPr="00A90A67">
              <w:t>_{it</w:t>
            </w:r>
            <w:proofErr w:type="gramStart"/>
            <w:r w:rsidRPr="00A90A67">
              <w:t>} ]</w:t>
            </w:r>
            <w:proofErr w:type="gramEnd"/>
          </w:p>
        </w:tc>
        <w:tc>
          <w:tcPr>
            <w:tcW w:w="0" w:type="auto"/>
            <w:hideMark/>
          </w:tcPr>
          <w:p w14:paraId="16557548" w14:textId="77777777" w:rsidR="00B36543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Dependent</w:t>
            </w:r>
            <w:r w:rsidRPr="00A90A67">
              <w:t>: ( \text{NER}</w:t>
            </w:r>
            <w:r w:rsidRPr="00A90A67">
              <w:rPr>
                <w:i/>
                <w:iCs/>
              </w:rPr>
              <w:t xml:space="preserve">{it} ) - </w:t>
            </w:r>
            <w:r w:rsidRPr="00A90A67">
              <w:rPr>
                <w:b/>
                <w:bCs/>
                <w:i/>
                <w:iCs/>
              </w:rPr>
              <w:t>Lagged dependent variable</w:t>
            </w:r>
            <w:r w:rsidRPr="00A90A67">
              <w:rPr>
                <w:i/>
                <w:iCs/>
              </w:rPr>
              <w:t xml:space="preserve"> ( \text{NER}</w:t>
            </w:r>
            <w:r w:rsidRPr="00A90A67">
              <w:t xml:space="preserve">{i,t-1} ) included → introduces </w:t>
            </w:r>
            <w:r w:rsidRPr="00A90A67">
              <w:rPr>
                <w:b/>
                <w:bCs/>
              </w:rPr>
              <w:t>dynamic bias</w:t>
            </w:r>
            <w:r w:rsidRPr="00A90A67">
              <w:t xml:space="preserve"> - </w:t>
            </w:r>
            <w:r w:rsidRPr="00A90A67">
              <w:rPr>
                <w:b/>
                <w:bCs/>
              </w:rPr>
              <w:t>Key independent</w:t>
            </w:r>
            <w:r w:rsidRPr="00A90A67">
              <w:t>: ( \text{EDUCAID}</w:t>
            </w:r>
            <w:r w:rsidRPr="00A90A67">
              <w:rPr>
                <w:i/>
                <w:iCs/>
              </w:rPr>
              <w:t xml:space="preserve">{it-1} ) (log of per capita education aid) - </w:t>
            </w:r>
            <w:r w:rsidRPr="00A90A67">
              <w:rPr>
                <w:b/>
                <w:bCs/>
                <w:i/>
                <w:iCs/>
              </w:rPr>
              <w:t>Endogenous variables</w:t>
            </w:r>
            <w:r w:rsidRPr="00A90A67">
              <w:rPr>
                <w:i/>
                <w:iCs/>
              </w:rPr>
              <w:t>: ( \text{NER}</w:t>
            </w:r>
            <w:r w:rsidRPr="00A90A67">
              <w:t xml:space="preserve">{i,t-1} ), ( \text{EDUCAID}_{it-1} ), sometimes education expenditure (( \text{EDUCEXP} )) </w:t>
            </w:r>
          </w:p>
          <w:p w14:paraId="1BACB37F" w14:textId="4A756FF9" w:rsidR="00A90A67" w:rsidRPr="00A90A67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Instruments</w:t>
            </w:r>
            <w:r w:rsidRPr="00A90A67">
              <w:t>: deeper lags of NER, EDUCAID, etc., in differences and levels</w:t>
            </w:r>
          </w:p>
        </w:tc>
        <w:tc>
          <w:tcPr>
            <w:tcW w:w="0" w:type="auto"/>
            <w:hideMark/>
          </w:tcPr>
          <w:p w14:paraId="4B6EC635" w14:textId="77777777" w:rsidR="00A90A67" w:rsidRPr="00A90A67" w:rsidRDefault="00A90A67" w:rsidP="00A90A67">
            <w:pPr>
              <w:spacing w:line="276" w:lineRule="auto"/>
            </w:pPr>
            <w:r w:rsidRPr="00A90A67">
              <w:t xml:space="preserve">Estimated using </w:t>
            </w:r>
            <w:r w:rsidRPr="00A90A67">
              <w:rPr>
                <w:b/>
                <w:bCs/>
              </w:rPr>
              <w:t>Arellano–Bond (1991)</w:t>
            </w:r>
            <w:r w:rsidRPr="00A90A67">
              <w:t xml:space="preserve"> or </w:t>
            </w:r>
            <w:r w:rsidRPr="00A90A67">
              <w:rPr>
                <w:b/>
                <w:bCs/>
              </w:rPr>
              <w:t>Blundell–Bond (1998)</w:t>
            </w:r>
            <w:r w:rsidRPr="00A90A67">
              <w:t xml:space="preserve"> system GMM. Corrects bias from lagged dependent variable and simultaneity (aid ↔ enrolment). Interprets </w:t>
            </w:r>
            <w:proofErr w:type="gramStart"/>
            <w:r w:rsidRPr="00A90A67">
              <w:t>( \</w:t>
            </w:r>
            <w:proofErr w:type="gramEnd"/>
            <w:r w:rsidRPr="00A90A67">
              <w:t>beta_</w:t>
            </w:r>
            <w:proofErr w:type="gramStart"/>
            <w:r w:rsidRPr="00A90A67">
              <w:t>1 )</w:t>
            </w:r>
            <w:proofErr w:type="gramEnd"/>
            <w:r w:rsidRPr="00A90A67">
              <w:t xml:space="preserve"> as short-run partial effect of aid on enrolment.</w:t>
            </w:r>
          </w:p>
        </w:tc>
      </w:tr>
      <w:tr w:rsidR="00A90A67" w:rsidRPr="00A90A67" w14:paraId="5684F131" w14:textId="77777777" w:rsidTr="003F5A18">
        <w:tc>
          <w:tcPr>
            <w:tcW w:w="0" w:type="auto"/>
            <w:hideMark/>
          </w:tcPr>
          <w:p w14:paraId="46D01DE5" w14:textId="77777777" w:rsidR="00A90A67" w:rsidRPr="00A90A67" w:rsidRDefault="00A90A67" w:rsidP="00A90A67">
            <w:pPr>
              <w:spacing w:line="276" w:lineRule="auto"/>
            </w:pPr>
            <w:r w:rsidRPr="00A90A67">
              <w:rPr>
                <w:b/>
                <w:bCs/>
              </w:rPr>
              <w:t>3. Instrumental Variables (2SLS / IV-FE)</w:t>
            </w:r>
          </w:p>
        </w:tc>
        <w:tc>
          <w:tcPr>
            <w:tcW w:w="0" w:type="auto"/>
            <w:hideMark/>
          </w:tcPr>
          <w:p w14:paraId="3917BA7A" w14:textId="77777777" w:rsidR="00A90A67" w:rsidRPr="00A90A67" w:rsidRDefault="00A90A67" w:rsidP="00A90A67">
            <w:pPr>
              <w:spacing w:line="276" w:lineRule="auto"/>
            </w:pPr>
            <w:r w:rsidRPr="00A90A67">
              <w:rPr>
                <w:b/>
                <w:bCs/>
              </w:rPr>
              <w:t>First stage:</w:t>
            </w:r>
            <w:r w:rsidRPr="00A90A67">
              <w:t xml:space="preserve"> [ \text{EDUCAID}</w:t>
            </w:r>
            <w:r w:rsidRPr="00A90A67">
              <w:rPr>
                <w:i/>
                <w:iCs/>
              </w:rPr>
              <w:t>{it-1} = \pi_0 + \pi_1 Z</w:t>
            </w:r>
            <w:r w:rsidRPr="00A90A67">
              <w:t>{it-1} + \delta' X_{it} + \</w:t>
            </w:r>
            <w:proofErr w:type="spellStart"/>
            <w:r w:rsidRPr="00A90A67">
              <w:t>mu_i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lambda_t</w:t>
            </w:r>
            <w:proofErr w:type="spellEnd"/>
            <w:r w:rsidRPr="00A90A67">
              <w:t xml:space="preserve"> + u_{it} ] </w:t>
            </w:r>
            <w:r w:rsidRPr="00A90A67">
              <w:rPr>
                <w:b/>
                <w:bCs/>
              </w:rPr>
              <w:t>Second stage:</w:t>
            </w:r>
            <w:r w:rsidRPr="00A90A67">
              <w:t xml:space="preserve"> [ \text{NER}</w:t>
            </w:r>
            <w:r w:rsidRPr="00A90A67">
              <w:rPr>
                <w:i/>
                <w:iCs/>
              </w:rPr>
              <w:t xml:space="preserve">{it} = \alpha + \beta_1 </w:t>
            </w:r>
            <w:r w:rsidRPr="00A90A67">
              <w:rPr>
                <w:i/>
                <w:iCs/>
              </w:rPr>
              <w:lastRenderedPageBreak/>
              <w:t>\</w:t>
            </w:r>
            <w:proofErr w:type="spellStart"/>
            <w:r w:rsidRPr="00A90A67">
              <w:rPr>
                <w:i/>
                <w:iCs/>
              </w:rPr>
              <w:t>widehat</w:t>
            </w:r>
            <w:proofErr w:type="spellEnd"/>
            <w:r w:rsidRPr="00A90A67">
              <w:rPr>
                <w:i/>
                <w:iCs/>
              </w:rPr>
              <w:t>{\text{EDUCAID}}</w:t>
            </w:r>
            <w:r w:rsidRPr="00A90A67">
              <w:t>{it-1} + \gamma' X_{it} + \</w:t>
            </w:r>
            <w:proofErr w:type="spellStart"/>
            <w:r w:rsidRPr="00A90A67">
              <w:t>mu_i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lambda_t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varepsilon</w:t>
            </w:r>
            <w:proofErr w:type="spellEnd"/>
            <w:r w:rsidRPr="00A90A67">
              <w:t>_{it} ]</w:t>
            </w:r>
          </w:p>
        </w:tc>
        <w:tc>
          <w:tcPr>
            <w:tcW w:w="0" w:type="auto"/>
            <w:hideMark/>
          </w:tcPr>
          <w:p w14:paraId="23801146" w14:textId="77777777" w:rsidR="000F699B" w:rsidRDefault="00A90A67" w:rsidP="00A90A67">
            <w:pPr>
              <w:spacing w:line="276" w:lineRule="auto"/>
            </w:pPr>
            <w:r w:rsidRPr="00A90A67">
              <w:lastRenderedPageBreak/>
              <w:t xml:space="preserve">- </w:t>
            </w:r>
            <w:r w:rsidRPr="00A90A67">
              <w:rPr>
                <w:b/>
                <w:bCs/>
              </w:rPr>
              <w:t>Dependent (2nd stage):</w:t>
            </w:r>
            <w:r w:rsidRPr="00A90A67">
              <w:t xml:space="preserve"> NER (level or change) </w:t>
            </w:r>
          </w:p>
          <w:p w14:paraId="7EBC801D" w14:textId="77777777" w:rsidR="000F699B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Endogenous variable:</w:t>
            </w:r>
            <w:r w:rsidRPr="00A90A67">
              <w:t xml:space="preserve"> education aid per capita </w:t>
            </w:r>
          </w:p>
          <w:p w14:paraId="5E599D74" w14:textId="03235D3C" w:rsidR="00A90A67" w:rsidRPr="00A90A67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Instrument (Z):</w:t>
            </w:r>
            <w:r w:rsidRPr="00A90A67">
              <w:t xml:space="preserve"> e.g., governance indicator, FTI </w:t>
            </w:r>
            <w:r w:rsidRPr="00A90A67">
              <w:lastRenderedPageBreak/>
              <w:t>endorsement year, child mortality, or donor-interest proxies (depends on paper) - Controls and fixed effects as above</w:t>
            </w:r>
          </w:p>
        </w:tc>
        <w:tc>
          <w:tcPr>
            <w:tcW w:w="0" w:type="auto"/>
            <w:hideMark/>
          </w:tcPr>
          <w:p w14:paraId="2EFA61C1" w14:textId="77777777" w:rsidR="00A90A67" w:rsidRPr="00A90A67" w:rsidRDefault="00A90A67" w:rsidP="00A90A67">
            <w:pPr>
              <w:spacing w:line="276" w:lineRule="auto"/>
            </w:pPr>
            <w:r w:rsidRPr="00A90A67">
              <w:lastRenderedPageBreak/>
              <w:t xml:space="preserve">Solves reverse causality bias by using exogenous predictors of aid. The coefficient </w:t>
            </w:r>
            <w:proofErr w:type="gramStart"/>
            <w:r w:rsidRPr="00A90A67">
              <w:t>( \</w:t>
            </w:r>
            <w:proofErr w:type="gramEnd"/>
            <w:r w:rsidRPr="00A90A67">
              <w:t>beta_</w:t>
            </w:r>
            <w:proofErr w:type="gramStart"/>
            <w:r w:rsidRPr="00A90A67">
              <w:t>1 )</w:t>
            </w:r>
            <w:proofErr w:type="gramEnd"/>
            <w:r w:rsidRPr="00A90A67">
              <w:t xml:space="preserve"> reflects </w:t>
            </w:r>
            <w:r w:rsidRPr="00A90A67">
              <w:rPr>
                <w:b/>
                <w:bCs/>
              </w:rPr>
              <w:lastRenderedPageBreak/>
              <w:t>causal impact</w:t>
            </w:r>
            <w:r w:rsidRPr="00A90A67">
              <w:t xml:space="preserve"> of predicted aid on enrolment. Results </w:t>
            </w:r>
            <w:proofErr w:type="gramStart"/>
            <w:r w:rsidRPr="00A90A67">
              <w:t>sensitive</w:t>
            </w:r>
            <w:proofErr w:type="gramEnd"/>
            <w:r w:rsidRPr="00A90A67">
              <w:t xml:space="preserve"> to instrument validity.</w:t>
            </w:r>
          </w:p>
        </w:tc>
      </w:tr>
      <w:tr w:rsidR="00A90A67" w:rsidRPr="00A90A67" w14:paraId="13D6F012" w14:textId="77777777" w:rsidTr="003F5A18">
        <w:tc>
          <w:tcPr>
            <w:tcW w:w="0" w:type="auto"/>
            <w:hideMark/>
          </w:tcPr>
          <w:p w14:paraId="4525DAF6" w14:textId="77777777" w:rsidR="00A90A67" w:rsidRPr="00A90A67" w:rsidRDefault="00A90A67" w:rsidP="00A90A67">
            <w:pPr>
              <w:spacing w:line="276" w:lineRule="auto"/>
            </w:pPr>
            <w:r w:rsidRPr="00A90A67">
              <w:rPr>
                <w:b/>
                <w:bCs/>
              </w:rPr>
              <w:lastRenderedPageBreak/>
              <w:t>4. Growth-Rate (Change) Model</w:t>
            </w:r>
          </w:p>
        </w:tc>
        <w:tc>
          <w:tcPr>
            <w:tcW w:w="0" w:type="auto"/>
            <w:hideMark/>
          </w:tcPr>
          <w:p w14:paraId="584DFA5D" w14:textId="77777777" w:rsidR="00A90A67" w:rsidRPr="00A90A67" w:rsidRDefault="00A90A67" w:rsidP="00A90A67">
            <w:pPr>
              <w:spacing w:line="276" w:lineRule="auto"/>
            </w:pPr>
            <w:r w:rsidRPr="00A90A67">
              <w:t>[ \Delta \</w:t>
            </w:r>
            <w:proofErr w:type="gramStart"/>
            <w:r w:rsidRPr="00A90A67">
              <w:t>text{</w:t>
            </w:r>
            <w:proofErr w:type="gramEnd"/>
            <w:r w:rsidRPr="00A90A67">
              <w:t>NER}</w:t>
            </w:r>
            <w:r w:rsidRPr="00A90A67">
              <w:rPr>
                <w:i/>
                <w:iCs/>
              </w:rPr>
              <w:t>{it} = \alpha + \beta_1 \log(\</w:t>
            </w:r>
            <w:proofErr w:type="gramStart"/>
            <w:r w:rsidRPr="00A90A67">
              <w:rPr>
                <w:i/>
                <w:iCs/>
              </w:rPr>
              <w:t>text{</w:t>
            </w:r>
            <w:proofErr w:type="gramEnd"/>
            <w:r w:rsidRPr="00A90A67">
              <w:rPr>
                <w:i/>
                <w:iCs/>
              </w:rPr>
              <w:t>EDUCAID}</w:t>
            </w:r>
            <w:r w:rsidRPr="00A90A67">
              <w:t>{it-1}) + \gamma' \log(X_{it}) + \</w:t>
            </w:r>
            <w:proofErr w:type="spellStart"/>
            <w:r w:rsidRPr="00A90A67">
              <w:t>mu_i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lambda_t</w:t>
            </w:r>
            <w:proofErr w:type="spellEnd"/>
            <w:r w:rsidRPr="00A90A67">
              <w:t xml:space="preserve"> + \</w:t>
            </w:r>
            <w:proofErr w:type="spellStart"/>
            <w:r w:rsidRPr="00A90A67">
              <w:t>varepsilon</w:t>
            </w:r>
            <w:proofErr w:type="spellEnd"/>
            <w:r w:rsidRPr="00A90A67">
              <w:t>_{it</w:t>
            </w:r>
            <w:proofErr w:type="gramStart"/>
            <w:r w:rsidRPr="00A90A67">
              <w:t>} ]</w:t>
            </w:r>
            <w:proofErr w:type="gramEnd"/>
          </w:p>
        </w:tc>
        <w:tc>
          <w:tcPr>
            <w:tcW w:w="0" w:type="auto"/>
            <w:hideMark/>
          </w:tcPr>
          <w:p w14:paraId="4E0CD29F" w14:textId="77777777" w:rsidR="00205673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Dependent variable:</w:t>
            </w:r>
            <w:r w:rsidRPr="00A90A67">
              <w:t xml:space="preserve"> </w:t>
            </w:r>
            <w:proofErr w:type="gramStart"/>
            <w:r w:rsidRPr="00A90A67">
              <w:t>( \</w:t>
            </w:r>
            <w:proofErr w:type="gramEnd"/>
            <w:r w:rsidRPr="00A90A67">
              <w:t>Delta \</w:t>
            </w:r>
            <w:proofErr w:type="gramStart"/>
            <w:r w:rsidRPr="00A90A67">
              <w:t>text{</w:t>
            </w:r>
            <w:proofErr w:type="gramEnd"/>
            <w:r w:rsidRPr="00A90A67">
              <w:t>NER}</w:t>
            </w:r>
            <w:r w:rsidRPr="00A90A67">
              <w:rPr>
                <w:i/>
                <w:iCs/>
              </w:rPr>
              <w:t>{it} = \</w:t>
            </w:r>
            <w:proofErr w:type="gramStart"/>
            <w:r w:rsidRPr="00A90A67">
              <w:rPr>
                <w:i/>
                <w:iCs/>
              </w:rPr>
              <w:t>text{</w:t>
            </w:r>
            <w:proofErr w:type="gramEnd"/>
            <w:r w:rsidRPr="00A90A67">
              <w:rPr>
                <w:i/>
                <w:iCs/>
              </w:rPr>
              <w:t>NER}</w:t>
            </w:r>
            <w:r w:rsidRPr="00A90A67">
              <w:t>{it} - \</w:t>
            </w:r>
            <w:proofErr w:type="gramStart"/>
            <w:r w:rsidRPr="00A90A67">
              <w:t>text{</w:t>
            </w:r>
            <w:proofErr w:type="gramEnd"/>
            <w:r w:rsidRPr="00A90A67">
              <w:t>NER}_{</w:t>
            </w:r>
            <w:proofErr w:type="gramStart"/>
            <w:r w:rsidRPr="00A90A67">
              <w:t>i,t</w:t>
            </w:r>
            <w:proofErr w:type="gramEnd"/>
            <w:r w:rsidRPr="00A90A67">
              <w:t>-1</w:t>
            </w:r>
            <w:proofErr w:type="gramStart"/>
            <w:r w:rsidRPr="00A90A67">
              <w:t>} )</w:t>
            </w:r>
            <w:proofErr w:type="gramEnd"/>
            <w:r w:rsidRPr="00A90A67">
              <w:t xml:space="preserve">, i.e. </w:t>
            </w:r>
            <w:r w:rsidRPr="00A90A67">
              <w:rPr>
                <w:b/>
                <w:bCs/>
              </w:rPr>
              <w:t>growth rate</w:t>
            </w:r>
            <w:r w:rsidRPr="00A90A67">
              <w:t xml:space="preserve"> (percentage change) </w:t>
            </w:r>
          </w:p>
          <w:p w14:paraId="589585B7" w14:textId="77777777" w:rsidR="00205673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Aid variable:</w:t>
            </w:r>
            <w:r w:rsidRPr="00A90A67">
              <w:t xml:space="preserve"> log of aid per capita (lagged) </w:t>
            </w:r>
          </w:p>
          <w:p w14:paraId="428AAA4F" w14:textId="5CF9072F" w:rsidR="00A90A67" w:rsidRPr="00A90A67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Other controls in logs</w:t>
            </w:r>
            <w:r w:rsidRPr="00A90A67">
              <w:t xml:space="preserve"> (except categorical or negative values like budget balance, governance index)</w:t>
            </w:r>
          </w:p>
        </w:tc>
        <w:tc>
          <w:tcPr>
            <w:tcW w:w="0" w:type="auto"/>
            <w:hideMark/>
          </w:tcPr>
          <w:p w14:paraId="5CB48173" w14:textId="77777777" w:rsidR="00A90A67" w:rsidRPr="00A90A67" w:rsidRDefault="00A90A67" w:rsidP="00A90A67">
            <w:pPr>
              <w:spacing w:line="276" w:lineRule="auto"/>
            </w:pPr>
            <w:r w:rsidRPr="00A90A67">
              <w:t xml:space="preserve">This converts the outcome into </w:t>
            </w:r>
            <w:r w:rsidRPr="00A90A67">
              <w:rPr>
                <w:b/>
                <w:bCs/>
              </w:rPr>
              <w:t>growth in enrolment</w:t>
            </w:r>
            <w:r w:rsidRPr="00A90A67">
              <w:t xml:space="preserve">, reducing bias and emphasizing responsiveness. Birchler &amp; </w:t>
            </w:r>
            <w:proofErr w:type="spellStart"/>
            <w:r w:rsidRPr="00A90A67">
              <w:t>Michaelowa</w:t>
            </w:r>
            <w:proofErr w:type="spellEnd"/>
            <w:r w:rsidRPr="00A90A67">
              <w:t xml:space="preserve"> (2016) find that doubling aid per capita over five years → ~5.6% increase in enrolment.</w:t>
            </w:r>
          </w:p>
        </w:tc>
      </w:tr>
      <w:tr w:rsidR="00A90A67" w:rsidRPr="00A90A67" w14:paraId="7D55B675" w14:textId="77777777" w:rsidTr="003F5A18">
        <w:tc>
          <w:tcPr>
            <w:tcW w:w="0" w:type="auto"/>
            <w:hideMark/>
          </w:tcPr>
          <w:p w14:paraId="37C4AD78" w14:textId="77777777" w:rsidR="00A90A67" w:rsidRPr="00A90A67" w:rsidRDefault="00A90A67" w:rsidP="00A90A67">
            <w:pPr>
              <w:spacing w:line="276" w:lineRule="auto"/>
            </w:pPr>
            <w:r w:rsidRPr="00A90A67">
              <w:rPr>
                <w:b/>
                <w:bCs/>
              </w:rPr>
              <w:t>5. Qualitative Comparative Analysis (QCA)</w:t>
            </w:r>
          </w:p>
        </w:tc>
        <w:tc>
          <w:tcPr>
            <w:tcW w:w="0" w:type="auto"/>
            <w:hideMark/>
          </w:tcPr>
          <w:p w14:paraId="0F3FA0A6" w14:textId="77777777" w:rsidR="00A90A67" w:rsidRPr="00A90A67" w:rsidRDefault="00A90A67" w:rsidP="00A90A67">
            <w:pPr>
              <w:spacing w:line="276" w:lineRule="auto"/>
            </w:pPr>
            <w:r w:rsidRPr="00A90A67">
              <w:t>Boolean logic, not regression. Examines patterns of combinations: [ \</w:t>
            </w:r>
            <w:proofErr w:type="gramStart"/>
            <w:r w:rsidRPr="00A90A67">
              <w:t>text{</w:t>
            </w:r>
            <w:proofErr w:type="gramEnd"/>
            <w:r w:rsidRPr="00A90A67">
              <w:t xml:space="preserve">Outcome (success)} = </w:t>
            </w:r>
            <w:proofErr w:type="gramStart"/>
            <w:r w:rsidRPr="00A90A67">
              <w:t>f(</w:t>
            </w:r>
            <w:proofErr w:type="gramEnd"/>
            <w:r w:rsidRPr="00A90A67">
              <w:t>\</w:t>
            </w:r>
            <w:proofErr w:type="gramStart"/>
            <w:r w:rsidRPr="00A90A67">
              <w:t>text{</w:t>
            </w:r>
            <w:proofErr w:type="gramEnd"/>
            <w:r w:rsidRPr="00A90A67">
              <w:t>Equal Aid Shares</w:t>
            </w:r>
            <w:proofErr w:type="gramStart"/>
            <w:r w:rsidRPr="00A90A67">
              <w:t>},;</w:t>
            </w:r>
            <w:proofErr w:type="gramEnd"/>
            <w:r w:rsidRPr="00A90A67">
              <w:t xml:space="preserve"> \</w:t>
            </w:r>
            <w:proofErr w:type="gramStart"/>
            <w:r w:rsidRPr="00A90A67">
              <w:t>text{</w:t>
            </w:r>
            <w:proofErr w:type="gramEnd"/>
            <w:r w:rsidRPr="00A90A67">
              <w:t>High/Low NER</w:t>
            </w:r>
            <w:proofErr w:type="gramStart"/>
            <w:r w:rsidRPr="00A90A67">
              <w:t>},;</w:t>
            </w:r>
            <w:proofErr w:type="gramEnd"/>
            <w:r w:rsidRPr="00A90A67">
              <w:t xml:space="preserve"> \</w:t>
            </w:r>
            <w:proofErr w:type="gramStart"/>
            <w:r w:rsidRPr="00A90A67">
              <w:t>text{</w:t>
            </w:r>
            <w:proofErr w:type="gramEnd"/>
            <w:r w:rsidRPr="00A90A67">
              <w:t>High/Low Aid}</w:t>
            </w:r>
            <w:proofErr w:type="gramStart"/>
            <w:r w:rsidRPr="00A90A67">
              <w:t>) ]</w:t>
            </w:r>
            <w:proofErr w:type="gramEnd"/>
          </w:p>
        </w:tc>
        <w:tc>
          <w:tcPr>
            <w:tcW w:w="0" w:type="auto"/>
            <w:hideMark/>
          </w:tcPr>
          <w:p w14:paraId="1702C1CB" w14:textId="77777777" w:rsidR="00A90A67" w:rsidRPr="00A90A67" w:rsidRDefault="00A90A67" w:rsidP="00A90A67">
            <w:pPr>
              <w:spacing w:line="276" w:lineRule="auto"/>
            </w:pPr>
            <w:r w:rsidRPr="00A90A67">
              <w:t xml:space="preserve">- </w:t>
            </w:r>
            <w:r w:rsidRPr="00A90A67">
              <w:rPr>
                <w:b/>
                <w:bCs/>
              </w:rPr>
              <w:t>Dependent:</w:t>
            </w:r>
            <w:r w:rsidRPr="00A90A67">
              <w:t xml:space="preserve"> improvement in (</w:t>
            </w:r>
            <w:proofErr w:type="spellStart"/>
            <w:r w:rsidRPr="00A90A67">
              <w:t>i</w:t>
            </w:r>
            <w:proofErr w:type="spellEnd"/>
            <w:r w:rsidRPr="00A90A67">
              <w:t xml:space="preserve">) education quality or (ii) both quality &amp; enrolment - </w:t>
            </w:r>
            <w:r w:rsidRPr="00A90A67">
              <w:rPr>
                <w:b/>
                <w:bCs/>
              </w:rPr>
              <w:t>Predictors (binary dummies):</w:t>
            </w:r>
            <w:r w:rsidRPr="00A90A67">
              <w:t xml:space="preserve"> </w:t>
            </w:r>
            <w:r w:rsidRPr="00A90A67">
              <w:t> </w:t>
            </w:r>
            <w:r w:rsidRPr="00A90A67">
              <w:t xml:space="preserve">1 = balanced aid between primary &amp; higher education </w:t>
            </w:r>
            <w:r w:rsidRPr="00A90A67">
              <w:t> </w:t>
            </w:r>
            <w:r w:rsidRPr="00A90A67">
              <w:t xml:space="preserve">1 = initial NER ≥ 80% </w:t>
            </w:r>
            <w:r w:rsidRPr="00A90A67">
              <w:t> </w:t>
            </w:r>
            <w:r w:rsidRPr="00A90A67">
              <w:t>1 = high aid per capita - Uses Boolean simplification (Ragin, 1989)</w:t>
            </w:r>
          </w:p>
        </w:tc>
        <w:tc>
          <w:tcPr>
            <w:tcW w:w="0" w:type="auto"/>
            <w:hideMark/>
          </w:tcPr>
          <w:p w14:paraId="5FD15924" w14:textId="77777777" w:rsidR="00A90A67" w:rsidRPr="00A90A67" w:rsidRDefault="00A90A67" w:rsidP="00A90A67">
            <w:pPr>
              <w:spacing w:line="276" w:lineRule="auto"/>
            </w:pPr>
            <w:r w:rsidRPr="00A90A67">
              <w:t xml:space="preserve">Applied to SACMEQ 15-country dataset. Finds quality improvements when aid is </w:t>
            </w:r>
            <w:r w:rsidRPr="00A90A67">
              <w:rPr>
                <w:b/>
                <w:bCs/>
              </w:rPr>
              <w:t>balanced across sub-sectors</w:t>
            </w:r>
            <w:r w:rsidRPr="00A90A67">
              <w:t>, not necessarily when aid volume is high. Suitable for small N.</w:t>
            </w:r>
          </w:p>
        </w:tc>
      </w:tr>
    </w:tbl>
    <w:p w14:paraId="51459310" w14:textId="77777777" w:rsidR="00E17201" w:rsidRDefault="00E17201" w:rsidP="00BB7A79">
      <w:pPr>
        <w:spacing w:after="0"/>
        <w:sectPr w:rsidR="00E17201" w:rsidSect="00A90A67">
          <w:headerReference w:type="default" r:id="rId13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A3EA61D" w14:textId="77777777" w:rsidR="00BB7A79" w:rsidRDefault="00BB7A79" w:rsidP="00BB7A79">
      <w:pPr>
        <w:spacing w:after="0"/>
      </w:pPr>
    </w:p>
    <w:sectPr w:rsidR="00BB7A79" w:rsidSect="00E17201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A2D0" w14:textId="77777777" w:rsidR="00BB7A79" w:rsidRDefault="00BB7A79" w:rsidP="00BB7A79">
      <w:pPr>
        <w:spacing w:after="0" w:line="240" w:lineRule="auto"/>
      </w:pPr>
      <w:r>
        <w:separator/>
      </w:r>
    </w:p>
  </w:endnote>
  <w:endnote w:type="continuationSeparator" w:id="0">
    <w:p w14:paraId="5D9167FC" w14:textId="77777777" w:rsidR="00BB7A79" w:rsidRDefault="00BB7A79" w:rsidP="00BB7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1E8C" w14:textId="77777777" w:rsidR="00BB7A79" w:rsidRDefault="00BB7A79" w:rsidP="00BB7A79">
      <w:pPr>
        <w:spacing w:after="0" w:line="240" w:lineRule="auto"/>
      </w:pPr>
      <w:r>
        <w:separator/>
      </w:r>
    </w:p>
  </w:footnote>
  <w:footnote w:type="continuationSeparator" w:id="0">
    <w:p w14:paraId="5F12A18F" w14:textId="77777777" w:rsidR="00BB7A79" w:rsidRDefault="00BB7A79" w:rsidP="00BB7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77FD" w14:textId="77777777" w:rsidR="00A90A67" w:rsidRDefault="00A90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8C6F" w14:textId="77777777" w:rsidR="00E17201" w:rsidRDefault="00E17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630F15"/>
    <w:multiLevelType w:val="hybridMultilevel"/>
    <w:tmpl w:val="099C2704"/>
    <w:lvl w:ilvl="0" w:tplc="A924529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927835">
    <w:abstractNumId w:val="8"/>
  </w:num>
  <w:num w:numId="2" w16cid:durableId="1595091878">
    <w:abstractNumId w:val="6"/>
  </w:num>
  <w:num w:numId="3" w16cid:durableId="2099712781">
    <w:abstractNumId w:val="5"/>
  </w:num>
  <w:num w:numId="4" w16cid:durableId="575214140">
    <w:abstractNumId w:val="4"/>
  </w:num>
  <w:num w:numId="5" w16cid:durableId="992025083">
    <w:abstractNumId w:val="7"/>
  </w:num>
  <w:num w:numId="6" w16cid:durableId="1658798585">
    <w:abstractNumId w:val="3"/>
  </w:num>
  <w:num w:numId="7" w16cid:durableId="262954980">
    <w:abstractNumId w:val="2"/>
  </w:num>
  <w:num w:numId="8" w16cid:durableId="468012373">
    <w:abstractNumId w:val="1"/>
  </w:num>
  <w:num w:numId="9" w16cid:durableId="1059087058">
    <w:abstractNumId w:val="0"/>
  </w:num>
  <w:num w:numId="10" w16cid:durableId="1499928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B57"/>
    <w:rsid w:val="000F699B"/>
    <w:rsid w:val="0015074B"/>
    <w:rsid w:val="00195648"/>
    <w:rsid w:val="001E5AD3"/>
    <w:rsid w:val="00205673"/>
    <w:rsid w:val="0029639D"/>
    <w:rsid w:val="0032026E"/>
    <w:rsid w:val="00326F90"/>
    <w:rsid w:val="003B1471"/>
    <w:rsid w:val="003F5A18"/>
    <w:rsid w:val="004519B1"/>
    <w:rsid w:val="00516B37"/>
    <w:rsid w:val="00597F26"/>
    <w:rsid w:val="006442F8"/>
    <w:rsid w:val="006A5FE7"/>
    <w:rsid w:val="0092025D"/>
    <w:rsid w:val="009B247D"/>
    <w:rsid w:val="009C4E38"/>
    <w:rsid w:val="009E3EEF"/>
    <w:rsid w:val="00A10D9A"/>
    <w:rsid w:val="00A90A67"/>
    <w:rsid w:val="00AA1D8D"/>
    <w:rsid w:val="00AA731D"/>
    <w:rsid w:val="00AE2B81"/>
    <w:rsid w:val="00B36543"/>
    <w:rsid w:val="00B4475E"/>
    <w:rsid w:val="00B47730"/>
    <w:rsid w:val="00BB7A79"/>
    <w:rsid w:val="00BC15B3"/>
    <w:rsid w:val="00C2747B"/>
    <w:rsid w:val="00CB0664"/>
    <w:rsid w:val="00D20C39"/>
    <w:rsid w:val="00DA128C"/>
    <w:rsid w:val="00DB2857"/>
    <w:rsid w:val="00DC6437"/>
    <w:rsid w:val="00E15AC4"/>
    <w:rsid w:val="00E17201"/>
    <w:rsid w:val="00E35A2E"/>
    <w:rsid w:val="00E41742"/>
    <w:rsid w:val="00E933B3"/>
    <w:rsid w:val="00F16E31"/>
    <w:rsid w:val="00FC2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E0D397"/>
  <w14:defaultImageDpi w14:val="300"/>
  <w15:docId w15:val="{AA224650-94E5-401B-93A6-5C97AB1C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C6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andfonline.com/doi/suppl/10.1080/00220388.2022.2032668?scroll=to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1499</Words>
  <Characters>9719</Characters>
  <Application>Microsoft Office Word</Application>
  <DocSecurity>0</DocSecurity>
  <Lines>277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Ramonjamanana, Riana</cp:lastModifiedBy>
  <cp:revision>50</cp:revision>
  <dcterms:created xsi:type="dcterms:W3CDTF">2013-12-23T23:15:00Z</dcterms:created>
  <dcterms:modified xsi:type="dcterms:W3CDTF">2025-11-09T10:12:00Z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a285f28c-be30-4355-b124-799d36248a1c</vt:lpwstr>
  </property>
</Properties>
</file>