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EXECUTIVE 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CORE COMPETENCIES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Leadership: </w:t>
      </w:r>
      <w:r>
        <w:rPr>
          <w:sz w:val="18"/>
        </w:rPr>
        <w:t>AI and research computing strategy, governance and policy; budgets and FinOps; NSF grants; vendor and industry partnerships; systemwide committees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AI: </w:t>
      </w:r>
      <w:r>
        <w:rPr>
          <w:sz w:val="18"/>
        </w:rPr>
        <w:t>agentic AI and MCP servers, governed model gateways (Gemini, Claude, open-weight), LLM tools for researchers, AI security and audit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Infrastructure: </w:t>
      </w:r>
      <w:r>
        <w:rPr>
          <w:sz w:val="18"/>
        </w:rPr>
        <w:t>HPC and Slurm/PBS, Google Cloud and AWS, Kubernetes, Ceph, Lustre, GPFS, InfiniBand, Linux; Python, Go, Bash; Postgres and pgvector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Security: </w:t>
      </w:r>
      <w:r>
        <w:rPr>
          <w:sz w:val="18"/>
        </w:rPr>
        <w:t>NIST 800-171, CMMC, P3/P4 data security plans, secure research enclaves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19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Co-PI of NSF CC* 2346636 (CephRDS, 2.09 PB usable); six science driver labs migrated, 422 TB federated to the National Research Platform.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ISO.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Official UCR PI status (2024); grant strategy; ship software with a team of AI agents under written specs, test gates and human approval.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Proxy for the CIO and CTO in academic senate technology discussions; supervised technical staff and set fiscal, HR and resource allocation policy.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Brought UCR researchers onto National Research Platform GPUs: TensorFlow, PyTorch and GPT-2 jobs (2019-2020).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19"/>
        </w:rPr>
        <w:t>Vice Chair, Jun 2021 - Jul 2022.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Architected, installed, administered and supported UCR's campus HPC systems; built and ran on-demand HPC clusters in AWS.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representative to the UC Research IT Committee and to CaRCC.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19"/>
        </w:rPr>
        <w:t>Lead HPC architect and administrator for Corning's research, development and engineering computing.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Linux clusters with thousands of cores, Lustre, InfiniBand, SAN and NAS storage; 60+ network-licensed science codes (Ansys, COMSOL, Abaqus).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400+ hardware support contracts and 150 kVA+ of data center power and cooling; led internal and external projects and wrote training and documentation.</w:t>
      </w:r>
    </w:p>
    <w:p>
      <w:pPr>
        <w:spacing w:before="80" w:after="20"/>
      </w:pPr>
      <w:r>
        <w:rPr>
          <w:b/>
          <w:i w:val="0"/>
          <w:color w:val="1F3A5F"/>
          <w:sz w:val="21"/>
        </w:rPr>
        <w:t>Earlier Career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Owner and Research System Administrator, CnL Networks, </w:t>
      </w:r>
      <w:r>
        <w:rPr>
          <w:sz w:val="18"/>
        </w:rPr>
        <w:t>Jun 2003 - Jan 2012. Founded and ran a systems administration and IT outsourcing business; concurrently Technical Account Manager, STCR (Apr 2008 - Aug 2009).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Linux System Administrator, Hancock Telephone Company, </w:t>
      </w:r>
      <w:r>
        <w:rPr>
          <w:sz w:val="18"/>
        </w:rPr>
        <w:t>Mar 1998 - Jun 2003.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Hardware Test Engineer, IBM, </w:t>
      </w:r>
      <w:r>
        <w:rPr>
          <w:sz w:val="18"/>
        </w:rPr>
        <w:t>Aug 1997 - Mar 1998; Technical Support, AOL, Mar - Aug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Advanced Electronics Technician, United States Navy, </w:t>
      </w:r>
      <w:r>
        <w:rPr>
          <w:sz w:val="18"/>
        </w:rPr>
        <w:t>Dec 1994 - Mar 1997. Radar, communications and IFF systems aboard the Aegis cruiser USS Lake Champlain (CG-57).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I BUILT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ursa-bifrost: </w:t>
      </w:r>
      <w:r>
        <w:rPr>
          <w:sz w:val="18"/>
        </w:rPr>
        <w:t>MCP server that lets any AI assistant work a Slurm cluster through typed, audited tools (Go, MIT, github.com/UCR-Research-Computing/ursa-bifrost).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UCR AI Gateway: </w:t>
      </w:r>
      <w:r>
        <w:rPr>
          <w:sz w:val="18"/>
        </w:rPr>
        <w:t>one governed endpoint to Gemini, Claude and open models with per-lab budgets and a FinOps dashboard.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Nexus: </w:t>
      </w:r>
      <w:r>
        <w:rPr>
          <w:sz w:val="18"/>
        </w:rPr>
        <w:t>research relationship knowledge graph and OAuth MCP server with 41 role-gated tools.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deep-research: </w:t>
      </w:r>
      <w:r>
        <w:rPr>
          <w:sz w:val="18"/>
        </w:rPr>
        <w:t>Gemini Deep Research workstation that checks report claims as real HPC jobs (MIT, github.com/charles-forsyth/deep-research).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Ultra AI Workstation: </w:t>
      </w:r>
      <w:r>
        <w:rPr>
          <w:sz w:val="18"/>
        </w:rPr>
        <w:t>AI operator desk for mail, tickets, Slack and the cluster, with two-step approval on AI drafts (MIT).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Skywalker: </w:t>
      </w:r>
      <w:r>
        <w:rPr>
          <w:sz w:val="18"/>
        </w:rPr>
        <w:t>audit engine for hundreds of Google Cloud projects.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 Major Ask (2023), uma (2024), HPC Job Gallery (2026): </w:t>
      </w:r>
      <w:r>
        <w:rPr>
          <w:sz w:val="18"/>
        </w:rPr>
        <w:t>early LLM tools for HPC users; 49 tested Slurm workflows.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Campus Champion, NSF XSEDE and ACCESS (2017-present); NSF grant peer reviewer (2020-2021)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Co-Chair, UCR Visualization Lab Steering Committee; UCR representative to CaRCC, CASC and ACI-REF; research collaborator, Pacific Research Platform (2017-present)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 AND TEACHING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"One Day on the Research Stack," Field Notes, Oct 2026. charles-forsyth.github.io/papers/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The AI + HPC Field Manual, 15 chapters, 2026. charles-forsyth.github.io/handbook/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Taught Linux, Python and AWS HPC clusters at UCR (2017-2019); NRP Nautilus researcher guide, 8 articles (2026)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CERTIFICATIONS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Global, 2015 (GPA 3.89); Networking and Technical Support Specialist, Ridley-Lowell Institute, 2011 (GPA 4.0); Advanced Electronics Technology, U.S. Navy,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Certifications: </w:t>
      </w:r>
      <w:r>
        <w:rPr>
          <w:sz w:val="18"/>
        </w:rPr>
        <w:t>PBS Professional (Altair), Mellanox InfiniBand, EMC Isilon, Kubernetes, PMI Project Management Foundations.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Executive CV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