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7810" w14:textId="77777777" w:rsidR="007C75F4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Online Retail Dataset</w:t>
      </w:r>
    </w:p>
    <w:p w14:paraId="325EB6C2" w14:textId="740AE1AA" w:rsidR="007C75F4" w:rsidRDefault="00000000" w:rsidP="004C6AF6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>Summary Report</w:t>
      </w:r>
    </w:p>
    <w:p w14:paraId="76960C1C" w14:textId="2D7442E9" w:rsidR="007C75F4" w:rsidRDefault="00000000">
      <w:pPr>
        <w:spacing w:after="40"/>
        <w:jc w:val="center"/>
      </w:pPr>
      <w:r>
        <w:rPr>
          <w:color w:val="666666"/>
          <w:sz w:val="18"/>
          <w:szCs w:val="18"/>
        </w:rPr>
        <w:t>Analyst: Charles Tabi Gyansah  |  AnalystLab Africa Internship  |  June 2026</w:t>
      </w:r>
      <w:r w:rsidR="004C6AF6">
        <w:rPr>
          <w:color w:val="666666"/>
          <w:sz w:val="18"/>
          <w:szCs w:val="18"/>
        </w:rPr>
        <w:t xml:space="preserve"> – August 2026</w:t>
      </w:r>
    </w:p>
    <w:p w14:paraId="755B93FE" w14:textId="77777777" w:rsidR="007C75F4" w:rsidRDefault="007C75F4">
      <w:pPr>
        <w:pBdr>
          <w:bottom w:val="single" w:sz="4" w:space="1" w:color="2E75B6"/>
        </w:pBdr>
        <w:spacing w:before="80" w:after="80"/>
      </w:pPr>
    </w:p>
    <w:p w14:paraId="554960FF" w14:textId="77777777" w:rsidR="007C75F4" w:rsidRDefault="00000000">
      <w:pPr>
        <w:pStyle w:val="Heading1"/>
        <w:spacing w:before="240" w:after="120"/>
      </w:pPr>
      <w:r>
        <w:rPr>
          <w:b/>
          <w:bCs/>
          <w:color w:val="1F4E79"/>
          <w:sz w:val="28"/>
          <w:szCs w:val="28"/>
        </w:rPr>
        <w:t>Dataset Overview</w:t>
      </w:r>
    </w:p>
    <w:p w14:paraId="7B1AFBDD" w14:textId="77777777" w:rsidR="007C75F4" w:rsidRDefault="00000000">
      <w:pPr>
        <w:spacing w:before="60" w:after="60"/>
      </w:pPr>
      <w:r>
        <w:t>The Online Retail dataset contains 541,909 transactions from a UK-based online retailer covering December 2010 to December 2011. It includes 8 columns: InvoiceNo, StockCode, Description, Quantity, InvoiceDate, UnitPrice, CustomerID, and Country, spanning customers across 38 countries.</w:t>
      </w:r>
    </w:p>
    <w:p w14:paraId="553D3655" w14:textId="77777777" w:rsidR="007C75F4" w:rsidRDefault="007C75F4">
      <w:pPr>
        <w:spacing w:before="80" w:after="80"/>
      </w:pPr>
    </w:p>
    <w:p w14:paraId="285A4E32" w14:textId="77777777" w:rsidR="007C75F4" w:rsidRDefault="00000000">
      <w:pPr>
        <w:pStyle w:val="Heading1"/>
        <w:spacing w:before="240" w:after="120"/>
      </w:pPr>
      <w:r>
        <w:rPr>
          <w:b/>
          <w:bCs/>
          <w:color w:val="1F4E79"/>
          <w:sz w:val="28"/>
          <w:szCs w:val="28"/>
        </w:rPr>
        <w:t>Cleaning Challenges Encountered</w:t>
      </w:r>
    </w:p>
    <w:tbl>
      <w:tblPr>
        <w:tblW w:w="92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460"/>
      </w:tblGrid>
      <w:tr w:rsidR="007C75F4" w14:paraId="5DCD6A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9C8C" w14:textId="77777777" w:rsidR="007C75F4" w:rsidRDefault="00000000">
            <w:r>
              <w:rPr>
                <w:b/>
                <w:bCs/>
                <w:color w:val="FFFFFF"/>
              </w:rPr>
              <w:t>Issue Found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6C2C" w14:textId="77777777" w:rsidR="007C75F4" w:rsidRDefault="00000000">
            <w:r>
              <w:rPr>
                <w:b/>
                <w:bCs/>
                <w:color w:val="FFFFFF"/>
              </w:rPr>
              <w:t>Scale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8823" w14:textId="77777777" w:rsidR="007C75F4" w:rsidRDefault="00000000">
            <w:r>
              <w:rPr>
                <w:b/>
                <w:bCs/>
                <w:color w:val="FFFFFF"/>
              </w:rPr>
              <w:t>Action Taken</w:t>
            </w:r>
          </w:p>
        </w:tc>
      </w:tr>
      <w:tr w:rsidR="007C75F4" w14:paraId="56950C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CDE8" w14:textId="77777777" w:rsidR="007C75F4" w:rsidRDefault="00000000">
            <w:r>
              <w:t>Missing CustomerID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11F3" w14:textId="77777777" w:rsidR="007C75F4" w:rsidRDefault="00000000">
            <w:r>
              <w:t>135,080 rows (25%)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7ADC" w14:textId="77777777" w:rsidR="007C75F4" w:rsidRDefault="00000000">
            <w:r>
              <w:t>Kept rows; flagged with boolean column</w:t>
            </w:r>
          </w:p>
        </w:tc>
      </w:tr>
      <w:tr w:rsidR="007C75F4" w14:paraId="0077AF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4937" w14:textId="77777777" w:rsidR="007C75F4" w:rsidRDefault="00000000">
            <w:r>
              <w:t>Missing 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9B8C" w14:textId="77777777" w:rsidR="007C75F4" w:rsidRDefault="00000000">
            <w:r>
              <w:t>1,454 rows (0.27%)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1829" w14:textId="04572EDB" w:rsidR="007C75F4" w:rsidRDefault="00000000">
            <w:r>
              <w:t>Dropped product name essential</w:t>
            </w:r>
          </w:p>
        </w:tc>
      </w:tr>
      <w:tr w:rsidR="007C75F4" w14:paraId="0E1F72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0842" w14:textId="77777777" w:rsidR="007C75F4" w:rsidRDefault="00000000">
            <w:r>
              <w:t>Duplicate Rows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86DF" w14:textId="77777777" w:rsidR="007C75F4" w:rsidRDefault="00000000">
            <w:r>
              <w:t>5,268 rows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F584" w14:textId="77777777" w:rsidR="007C75F4" w:rsidRDefault="00000000">
            <w:r>
              <w:t>Removed entirely (keep first)</w:t>
            </w:r>
          </w:p>
        </w:tc>
      </w:tr>
      <w:tr w:rsidR="007C75F4" w14:paraId="65B5B8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DB28" w14:textId="77777777" w:rsidR="007C75F4" w:rsidRDefault="00000000">
            <w:r>
              <w:t>Cancellation Transactions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690E" w14:textId="77777777" w:rsidR="007C75F4" w:rsidRDefault="00000000">
            <w:r>
              <w:t>9,251 rows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263C" w14:textId="77777777" w:rsidR="007C75F4" w:rsidRDefault="00000000">
            <w:r>
              <w:t>Flagged and excluded from clean dataset</w:t>
            </w:r>
          </w:p>
        </w:tc>
      </w:tr>
      <w:tr w:rsidR="007C75F4" w14:paraId="6F0062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5027" w14:textId="77777777" w:rsidR="007C75F4" w:rsidRDefault="00000000">
            <w:r>
              <w:t>Negative Quantities (Returns)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91D5" w14:textId="77777777" w:rsidR="007C75F4" w:rsidRDefault="00000000">
            <w:r>
              <w:t>9,725 rows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4B8D" w14:textId="77777777" w:rsidR="007C75F4" w:rsidRDefault="00000000">
            <w:r>
              <w:t>Excluded from clean dataset</w:t>
            </w:r>
          </w:p>
        </w:tc>
      </w:tr>
      <w:tr w:rsidR="007C75F4" w14:paraId="24EAE1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2368" w14:textId="77777777" w:rsidR="007C75F4" w:rsidRDefault="00000000">
            <w:r>
              <w:t>Zero/Negative Unit Prices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4DE2" w14:textId="77777777" w:rsidR="007C75F4" w:rsidRDefault="00000000">
            <w:r>
              <w:t>1,058 rows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AFBE" w14:textId="77777777" w:rsidR="007C75F4" w:rsidRDefault="00000000">
            <w:r>
              <w:t>Excluded from clean dataset</w:t>
            </w:r>
          </w:p>
        </w:tc>
      </w:tr>
      <w:tr w:rsidR="007C75F4" w14:paraId="146291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C8D8" w14:textId="77777777" w:rsidR="007C75F4" w:rsidRDefault="00000000">
            <w:r>
              <w:t>InvoiceDate Format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F510" w14:textId="77777777" w:rsidR="007C75F4" w:rsidRDefault="00000000">
            <w:r>
              <w:t>All rows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448D" w14:textId="77777777" w:rsidR="007C75F4" w:rsidRDefault="00000000">
            <w:r>
              <w:t>Converted from text to datetime</w:t>
            </w:r>
          </w:p>
        </w:tc>
      </w:tr>
      <w:tr w:rsidR="007C75F4" w14:paraId="366A0A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1D50" w14:textId="77777777" w:rsidR="007C75F4" w:rsidRDefault="00000000">
            <w:r>
              <w:t>Text Inconsistency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4168" w14:textId="77777777" w:rsidR="007C75F4" w:rsidRDefault="00000000">
            <w:r>
              <w:t>All rows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073A" w14:textId="77777777" w:rsidR="007C75F4" w:rsidRDefault="00000000">
            <w:r>
              <w:t>Description: Title Case; Country: UPPERCASE</w:t>
            </w:r>
          </w:p>
        </w:tc>
      </w:tr>
    </w:tbl>
    <w:p w14:paraId="1D2B1097" w14:textId="77777777" w:rsidR="007C75F4" w:rsidRDefault="007C75F4">
      <w:pPr>
        <w:spacing w:before="80" w:after="80"/>
      </w:pPr>
    </w:p>
    <w:p w14:paraId="1828241C" w14:textId="77777777" w:rsidR="007C75F4" w:rsidRDefault="00000000">
      <w:pPr>
        <w:spacing w:before="60" w:after="60"/>
      </w:pPr>
      <w:r>
        <w:t>After all cleaning steps, the final clean dataset contained 524,878 valid sales transactions ready for analysis.</w:t>
      </w:r>
    </w:p>
    <w:p w14:paraId="56FE02F0" w14:textId="77777777" w:rsidR="007C75F4" w:rsidRDefault="007C75F4">
      <w:pPr>
        <w:spacing w:before="80" w:after="80"/>
      </w:pPr>
    </w:p>
    <w:p w14:paraId="69C396F0" w14:textId="77777777" w:rsidR="007C75F4" w:rsidRDefault="00000000">
      <w:pPr>
        <w:pStyle w:val="Heading1"/>
        <w:spacing w:before="240" w:after="120"/>
      </w:pPr>
      <w:r>
        <w:rPr>
          <w:b/>
          <w:bCs/>
          <w:color w:val="1F4E79"/>
          <w:sz w:val="28"/>
          <w:szCs w:val="28"/>
        </w:rPr>
        <w:t>Key EDA Findings</w:t>
      </w:r>
    </w:p>
    <w:p w14:paraId="0F8268A8" w14:textId="77777777" w:rsidR="007C75F4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1. Top-Selling Products</w:t>
      </w:r>
    </w:p>
    <w:p w14:paraId="18F5A4FD" w14:textId="51889B46" w:rsidR="007C75F4" w:rsidRDefault="00000000">
      <w:pPr>
        <w:spacing w:before="60" w:after="60"/>
      </w:pPr>
      <w:r>
        <w:t>Paper Craft, Little Birdie led all products with 80,995 units sold, followed by Medium Ceramic Top Storage Jar (78,033 units). All top sellers are low-cost novelty and gift items consistent with a gift retail business model.</w:t>
      </w:r>
    </w:p>
    <w:p w14:paraId="22C73AFB" w14:textId="77777777" w:rsidR="007C75F4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2. Revenue by Country</w:t>
      </w:r>
    </w:p>
    <w:p w14:paraId="502E6415" w14:textId="76CBD918" w:rsidR="007C75F4" w:rsidRDefault="00000000">
      <w:pPr>
        <w:spacing w:before="60" w:after="60"/>
      </w:pPr>
      <w:r>
        <w:t>The United Kingdom generated £9,001,744</w:t>
      </w:r>
      <w:r w:rsidR="004C6AF6">
        <w:t>,</w:t>
      </w:r>
      <w:r>
        <w:t xml:space="preserve"> over 31 times more than the second-highest country (Netherlands at £285,446). The UK accounts for approximately 84% of all revenue, with only 16% coming from 37 other countries combined.</w:t>
      </w:r>
    </w:p>
    <w:p w14:paraId="1EC25C9D" w14:textId="77777777" w:rsidR="007C75F4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3. Monthly Sales Trend</w:t>
      </w:r>
    </w:p>
    <w:p w14:paraId="2167A47D" w14:textId="0F04B6C8" w:rsidR="007C75F4" w:rsidRDefault="00000000">
      <w:pPr>
        <w:spacing w:before="60" w:after="60"/>
      </w:pPr>
      <w:r>
        <w:t>Revenue reached its lowest point in February 2011 (£522,546) and peaked sharply in November 2011 (£1,503,867) nearly tripling over the year. A clear Q4 seasonal spike reflects Christmas and holiday gift purchasing behaviour.</w:t>
      </w:r>
    </w:p>
    <w:p w14:paraId="201E24C1" w14:textId="77777777" w:rsidR="007C75F4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4. Customer Analysis</w:t>
      </w:r>
    </w:p>
    <w:p w14:paraId="3F74D5AF" w14:textId="61C60282" w:rsidR="007C75F4" w:rsidRDefault="00000000">
      <w:pPr>
        <w:spacing w:before="60" w:after="60"/>
      </w:pPr>
      <w:r>
        <w:t>The top customer (ID 14646) spent £280,206 likely a wholesale/B2B buyer. The median number of orders per customer is just 2, while one customer placed 209 orders, highlighting a small group of highly loyal, high-value buyers.</w:t>
      </w:r>
    </w:p>
    <w:p w14:paraId="00365EB0" w14:textId="77777777" w:rsidR="007C75F4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5. Unit Price Distribution</w:t>
      </w:r>
    </w:p>
    <w:p w14:paraId="40DB3DAF" w14:textId="77777777" w:rsidR="007C75F4" w:rsidRDefault="00000000">
      <w:pPr>
        <w:spacing w:before="60" w:after="60"/>
      </w:pPr>
      <w:r>
        <w:t>The median unit price is £2.08 and most products are priced between £1–£5. The distribution is strongly right-skewed, with the mean (£3.14) pulled above the median by a small number of premium-priced items.</w:t>
      </w:r>
    </w:p>
    <w:p w14:paraId="35DA41CF" w14:textId="77777777" w:rsidR="007C75F4" w:rsidRDefault="007C75F4">
      <w:pPr>
        <w:spacing w:before="80" w:after="80"/>
      </w:pPr>
    </w:p>
    <w:p w14:paraId="111B8542" w14:textId="77777777" w:rsidR="007C75F4" w:rsidRDefault="00000000">
      <w:pPr>
        <w:pStyle w:val="Heading1"/>
        <w:spacing w:before="240" w:after="120"/>
      </w:pPr>
      <w:r>
        <w:rPr>
          <w:b/>
          <w:bCs/>
          <w:color w:val="1F4E79"/>
          <w:sz w:val="28"/>
          <w:szCs w:val="28"/>
        </w:rPr>
        <w:t>Top 5 Insights</w:t>
      </w:r>
    </w:p>
    <w:p w14:paraId="67D3ED65" w14:textId="77777777" w:rsidR="007C75F4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Insight 1 — UK Geographic Concentration Risk</w:t>
      </w:r>
    </w:p>
    <w:p w14:paraId="48473347" w14:textId="77777777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84% of revenue from one country creates significant business risk</w:t>
      </w:r>
    </w:p>
    <w:p w14:paraId="6E8700BC" w14:textId="1CF1F373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Expanding into Netherlands, Germany, and France already active markets could reduce dependency</w:t>
      </w:r>
    </w:p>
    <w:p w14:paraId="4C34133F" w14:textId="77777777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Supported by: Chart 2 (Revenue by Country) and Chart 4 (Pie Chart)</w:t>
      </w:r>
    </w:p>
    <w:p w14:paraId="04D347E9" w14:textId="77777777" w:rsidR="007C75F4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Insight 2 — Q4 Seasonality is Critical to the Business</w:t>
      </w:r>
    </w:p>
    <w:p w14:paraId="387A57F6" w14:textId="77777777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Revenue nearly triples from February to November every year</w:t>
      </w:r>
    </w:p>
    <w:p w14:paraId="488D598D" w14:textId="77777777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Inventory, staffing, and marketing must be planned by September at the latest</w:t>
      </w:r>
    </w:p>
    <w:p w14:paraId="71B14040" w14:textId="77777777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Supported by: Chart 3 (Monthly Revenue Trend)</w:t>
      </w:r>
    </w:p>
    <w:p w14:paraId="37FAC2C6" w14:textId="77777777" w:rsidR="007C75F4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Insight 3 — A Few Customers Drive Outsized Revenue</w:t>
      </w:r>
    </w:p>
    <w:p w14:paraId="2A0EF295" w14:textId="12BD1484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Top customer spent £280,206 losing them would be a major revenue loss</w:t>
      </w:r>
    </w:p>
    <w:p w14:paraId="1A7D1101" w14:textId="77777777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B2B/wholesale buyers need dedicated account management and retention strategies</w:t>
      </w:r>
    </w:p>
    <w:p w14:paraId="4B0202CB" w14:textId="016A9BE3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Supported by: EDA 4 —</w:t>
      </w:r>
      <w:r w:rsidR="004C6AF6">
        <w:t xml:space="preserve"> </w:t>
      </w:r>
      <w:r>
        <w:t>Top Customers by Revenue</w:t>
      </w:r>
    </w:p>
    <w:p w14:paraId="2731FEC3" w14:textId="77777777" w:rsidR="007C75F4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Insight 4 — Low-Price Strategy Requires High Volume</w:t>
      </w:r>
    </w:p>
    <w:p w14:paraId="44075096" w14:textId="626486FA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Median price of £2.08 means margins are thin profit depends on volume</w:t>
      </w:r>
    </w:p>
    <w:p w14:paraId="67AB6AD9" w14:textId="77777777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Introducing premium product lines or bundles could increase average order value</w:t>
      </w:r>
    </w:p>
    <w:p w14:paraId="362EF74D" w14:textId="77777777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Supported by: Chart 5 (Unit Price Distribution)</w:t>
      </w:r>
    </w:p>
    <w:p w14:paraId="42D2111A" w14:textId="77777777" w:rsidR="007C75F4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Insight 5 — Data Quality Limits Customer Analytics</w:t>
      </w:r>
    </w:p>
    <w:p w14:paraId="0FE6DAE7" w14:textId="5359FE78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25% of rows had no CustomerID one in four transactions cannot be attributed</w:t>
      </w:r>
    </w:p>
    <w:p w14:paraId="26689C32" w14:textId="77777777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Investing in customer registration and login systems would unlock retention analysis</w:t>
      </w:r>
    </w:p>
    <w:p w14:paraId="163D008F" w14:textId="77777777" w:rsidR="007C75F4" w:rsidRDefault="00000000">
      <w:pPr>
        <w:pStyle w:val="ListParagraph"/>
        <w:numPr>
          <w:ilvl w:val="0"/>
          <w:numId w:val="2"/>
        </w:numPr>
        <w:spacing w:before="40" w:after="40"/>
      </w:pPr>
      <w:r>
        <w:t>Supported by: Task 2 — Data Cleaning Summary</w:t>
      </w:r>
    </w:p>
    <w:p w14:paraId="3D4B31FC" w14:textId="77777777" w:rsidR="007C75F4" w:rsidRDefault="007C75F4">
      <w:pPr>
        <w:pBdr>
          <w:bottom w:val="single" w:sz="4" w:space="1" w:color="2E75B6"/>
        </w:pBdr>
        <w:spacing w:before="80" w:after="80"/>
      </w:pPr>
    </w:p>
    <w:p w14:paraId="08C967B1" w14:textId="38E33046" w:rsidR="007C75F4" w:rsidRDefault="00000000">
      <w:pPr>
        <w:spacing w:before="60"/>
        <w:jc w:val="center"/>
      </w:pPr>
      <w:r>
        <w:rPr>
          <w:color w:val="999999"/>
          <w:sz w:val="16"/>
          <w:szCs w:val="16"/>
        </w:rPr>
        <w:t>AnalystLab Africa Internship Programme  |  Data Analytics Track  |  June 2026</w:t>
      </w:r>
      <w:r w:rsidR="004C6AF6">
        <w:rPr>
          <w:color w:val="999999"/>
          <w:sz w:val="16"/>
          <w:szCs w:val="16"/>
        </w:rPr>
        <w:t xml:space="preserve"> – August 2026</w:t>
      </w:r>
    </w:p>
    <w:sectPr w:rsidR="007C75F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C1D"/>
    <w:multiLevelType w:val="hybridMultilevel"/>
    <w:tmpl w:val="466CEA9A"/>
    <w:lvl w:ilvl="0" w:tplc="979A7D32">
      <w:start w:val="1"/>
      <w:numFmt w:val="bullet"/>
      <w:lvlText w:val="●"/>
      <w:lvlJc w:val="left"/>
      <w:pPr>
        <w:ind w:left="720" w:hanging="360"/>
      </w:pPr>
    </w:lvl>
    <w:lvl w:ilvl="1" w:tplc="88FC9DD4">
      <w:start w:val="1"/>
      <w:numFmt w:val="bullet"/>
      <w:lvlText w:val="○"/>
      <w:lvlJc w:val="left"/>
      <w:pPr>
        <w:ind w:left="1440" w:hanging="360"/>
      </w:pPr>
    </w:lvl>
    <w:lvl w:ilvl="2" w:tplc="46243246">
      <w:start w:val="1"/>
      <w:numFmt w:val="bullet"/>
      <w:lvlText w:val="■"/>
      <w:lvlJc w:val="left"/>
      <w:pPr>
        <w:ind w:left="2160" w:hanging="360"/>
      </w:pPr>
    </w:lvl>
    <w:lvl w:ilvl="3" w:tplc="11786EBC">
      <w:start w:val="1"/>
      <w:numFmt w:val="bullet"/>
      <w:lvlText w:val="●"/>
      <w:lvlJc w:val="left"/>
      <w:pPr>
        <w:ind w:left="2880" w:hanging="360"/>
      </w:pPr>
    </w:lvl>
    <w:lvl w:ilvl="4" w:tplc="A20E61C4">
      <w:start w:val="1"/>
      <w:numFmt w:val="bullet"/>
      <w:lvlText w:val="○"/>
      <w:lvlJc w:val="left"/>
      <w:pPr>
        <w:ind w:left="3600" w:hanging="360"/>
      </w:pPr>
    </w:lvl>
    <w:lvl w:ilvl="5" w:tplc="FB0ECDD0">
      <w:start w:val="1"/>
      <w:numFmt w:val="bullet"/>
      <w:lvlText w:val="■"/>
      <w:lvlJc w:val="left"/>
      <w:pPr>
        <w:ind w:left="4320" w:hanging="360"/>
      </w:pPr>
    </w:lvl>
    <w:lvl w:ilvl="6" w:tplc="59A0DE6C">
      <w:start w:val="1"/>
      <w:numFmt w:val="bullet"/>
      <w:lvlText w:val="●"/>
      <w:lvlJc w:val="left"/>
      <w:pPr>
        <w:ind w:left="5040" w:hanging="360"/>
      </w:pPr>
    </w:lvl>
    <w:lvl w:ilvl="7" w:tplc="8E3E582E">
      <w:start w:val="1"/>
      <w:numFmt w:val="bullet"/>
      <w:lvlText w:val="●"/>
      <w:lvlJc w:val="left"/>
      <w:pPr>
        <w:ind w:left="5760" w:hanging="360"/>
      </w:pPr>
    </w:lvl>
    <w:lvl w:ilvl="8" w:tplc="2E804D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341920"/>
    <w:multiLevelType w:val="hybridMultilevel"/>
    <w:tmpl w:val="4D262838"/>
    <w:lvl w:ilvl="0" w:tplc="3F727768">
      <w:start w:val="1"/>
      <w:numFmt w:val="bullet"/>
      <w:lvlText w:val="•"/>
      <w:lvlJc w:val="left"/>
      <w:pPr>
        <w:ind w:left="540" w:hanging="260"/>
      </w:pPr>
    </w:lvl>
    <w:lvl w:ilvl="1" w:tplc="599E78F8">
      <w:numFmt w:val="decimal"/>
      <w:lvlText w:val=""/>
      <w:lvlJc w:val="left"/>
    </w:lvl>
    <w:lvl w:ilvl="2" w:tplc="27EC0B9E">
      <w:numFmt w:val="decimal"/>
      <w:lvlText w:val=""/>
      <w:lvlJc w:val="left"/>
    </w:lvl>
    <w:lvl w:ilvl="3" w:tplc="F7FE5B50">
      <w:numFmt w:val="decimal"/>
      <w:lvlText w:val=""/>
      <w:lvlJc w:val="left"/>
    </w:lvl>
    <w:lvl w:ilvl="4" w:tplc="723A8A98">
      <w:numFmt w:val="decimal"/>
      <w:lvlText w:val=""/>
      <w:lvlJc w:val="left"/>
    </w:lvl>
    <w:lvl w:ilvl="5" w:tplc="6BE0C900">
      <w:numFmt w:val="decimal"/>
      <w:lvlText w:val=""/>
      <w:lvlJc w:val="left"/>
    </w:lvl>
    <w:lvl w:ilvl="6" w:tplc="B2A03096">
      <w:numFmt w:val="decimal"/>
      <w:lvlText w:val=""/>
      <w:lvlJc w:val="left"/>
    </w:lvl>
    <w:lvl w:ilvl="7" w:tplc="7A2E9890">
      <w:numFmt w:val="decimal"/>
      <w:lvlText w:val=""/>
      <w:lvlJc w:val="left"/>
    </w:lvl>
    <w:lvl w:ilvl="8" w:tplc="46B853E8">
      <w:numFmt w:val="decimal"/>
      <w:lvlText w:val=""/>
      <w:lvlJc w:val="left"/>
    </w:lvl>
  </w:abstractNum>
  <w:num w:numId="1" w16cid:durableId="1068500439">
    <w:abstractNumId w:val="0"/>
    <w:lvlOverride w:ilvl="0">
      <w:startOverride w:val="1"/>
    </w:lvlOverride>
  </w:num>
  <w:num w:numId="2" w16cid:durableId="16665453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5F4"/>
    <w:rsid w:val="004C6AF6"/>
    <w:rsid w:val="00646439"/>
    <w:rsid w:val="007C75F4"/>
    <w:rsid w:val="00AA2D0D"/>
    <w:rsid w:val="00B3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B53D"/>
  <w15:docId w15:val="{25ECAE53-48B4-4481-B2BC-DA6CD192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MR.GOODLUCK _</cp:lastModifiedBy>
  <cp:revision>3</cp:revision>
  <dcterms:created xsi:type="dcterms:W3CDTF">2026-06-06T17:29:00Z</dcterms:created>
  <dcterms:modified xsi:type="dcterms:W3CDTF">2026-06-06T17:52:00Z</dcterms:modified>
</cp:coreProperties>
</file>