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8E1" w:rsidRPr="006A68E1" w:rsidRDefault="006A68E1" w:rsidP="006A68E1">
      <w:pPr>
        <w:pStyle w:val="Ttulo"/>
        <w:rPr>
          <w:rFonts w:eastAsia="Times New Roman"/>
          <w:sz w:val="60"/>
          <w:szCs w:val="60"/>
          <w:lang w:eastAsia="pt-BR"/>
        </w:rPr>
      </w:pPr>
      <w:r w:rsidRPr="006A68E1">
        <w:rPr>
          <w:rFonts w:eastAsia="Times New Roman"/>
          <w:sz w:val="60"/>
          <w:szCs w:val="60"/>
          <w:lang w:eastAsia="pt-BR"/>
        </w:rPr>
        <w:t xml:space="preserve">Projeto de Plano de </w:t>
      </w:r>
      <w:r w:rsidRPr="006A68E1">
        <w:rPr>
          <w:rFonts w:eastAsia="Times New Roman"/>
          <w:sz w:val="60"/>
          <w:szCs w:val="60"/>
          <w:lang w:eastAsia="pt-BR"/>
        </w:rPr>
        <w:t>Mídia</w:t>
      </w:r>
    </w:p>
    <w:p w:rsidR="006A68E1" w:rsidRPr="006A68E1" w:rsidRDefault="006A68E1" w:rsidP="006A68E1">
      <w:pPr>
        <w:pStyle w:val="Ttulo1"/>
        <w:rPr>
          <w:rFonts w:eastAsia="Times New Roman"/>
          <w:lang w:eastAsia="pt-BR"/>
        </w:rPr>
      </w:pPr>
      <w:r w:rsidRPr="006A68E1">
        <w:rPr>
          <w:rFonts w:eastAsia="Times New Roman"/>
          <w:lang w:eastAsia="pt-BR"/>
        </w:rPr>
        <w:t>Charles Guimarães Cavalcante - RM 334409</w:t>
      </w:r>
    </w:p>
    <w:p w:rsidR="006A68E1" w:rsidRPr="006A68E1" w:rsidRDefault="006A68E1" w:rsidP="006A68E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A68E1">
        <w:rPr>
          <w:rFonts w:eastAsia="Times New Roman"/>
          <w:lang w:eastAsia="pt-BR"/>
        </w:rPr>
        <w:t>Resumo do projeto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Desenvolver um aplicativo de compras domésticas mensais, onde o usuário insere a sua lista de compras, indicando a quantidade e periodicidade de compra de cada item. </w:t>
      </w:r>
      <w:r w:rsidR="001B36D2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O sistema irá verificar o preço de cada produto nas lojas parceiras e indicar o melhor plano de compra, minimizando o custo total da compra, por exemplo, em uma lista de 30 itens, indicar a compra de 15 deles na loja X, 10 na loja Y e 5 na loja Z.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O usuário poderá então realizar as suas compras fisicamente se dirigindo a cada loja ou on-line, com a compra sendo realizada de forma unificada com o sistema realizando a compra dos produtos nas lojas parceiras por meio de API.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A rentabilidade do aplicativo será uma porcentagem de 3% sobre as vendas on-line.</w:t>
      </w:r>
    </w:p>
    <w:p w:rsidR="006A68E1" w:rsidRPr="006A68E1" w:rsidRDefault="006A68E1" w:rsidP="006A68E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A68E1">
        <w:rPr>
          <w:rFonts w:eastAsia="Times New Roman"/>
          <w:lang w:eastAsia="pt-BR"/>
        </w:rPr>
        <w:t>Custo para trazer cada "cliente". O ROI é positivo?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Para as campanhas foi definido o seguinte público-alvo:</w:t>
      </w:r>
    </w:p>
    <w:p w:rsidR="006A68E1" w:rsidRPr="006A68E1" w:rsidRDefault="006A68E1" w:rsidP="001B36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pessoas entre 25 e 44 anos</w:t>
      </w:r>
    </w:p>
    <w:p w:rsidR="006A68E1" w:rsidRPr="006A68E1" w:rsidRDefault="006A68E1" w:rsidP="001B36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somente cidade de São Paulo</w:t>
      </w:r>
    </w:p>
    <w:p w:rsidR="006A68E1" w:rsidRPr="006A68E1" w:rsidRDefault="006A68E1" w:rsidP="001B36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segmentos:</w:t>
      </w:r>
    </w:p>
    <w:p w:rsidR="006A68E1" w:rsidRPr="006A68E1" w:rsidRDefault="006A68E1" w:rsidP="001B36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comparador de </w:t>
      </w:r>
      <w:r w:rsidR="001B36D2">
        <w:rPr>
          <w:rFonts w:ascii="Segoe UI" w:eastAsia="Times New Roman" w:hAnsi="Segoe UI" w:cs="Segoe UI"/>
          <w:sz w:val="22"/>
          <w:szCs w:val="22"/>
          <w:lang w:eastAsia="pt-BR"/>
        </w:rPr>
        <w:t xml:space="preserve">preços 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de supermercados</w:t>
      </w:r>
    </w:p>
    <w:p w:rsidR="006A68E1" w:rsidRPr="006A68E1" w:rsidRDefault="006A68E1" w:rsidP="001B36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lista de compras para supermercado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Com esta segmentação a expectativa é chegar a um CTR médio de 0,5%.</w:t>
      </w:r>
    </w:p>
    <w:p w:rsidR="006A68E1" w:rsidRDefault="006A68E1" w:rsidP="001B36D2">
      <w:pPr>
        <w:spacing w:before="100" w:beforeAutospacing="1" w:after="100" w:afterAutospacing="1" w:line="360" w:lineRule="auto"/>
        <w:rPr>
          <w:rFonts w:ascii="Segoe UI" w:eastAsia="Times New Roman" w:hAnsi="Segoe UI" w:cs="Segoe UI"/>
          <w:lang w:eastAsia="pt-BR"/>
        </w:rPr>
      </w:pP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Ticket médio: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R$ 10,00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Lucro por venda (sem mídia):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R$ 9,00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Budget mensal para compra de mídia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: R$ 10.000,00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CTR médio: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0,9%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Taxa de conversão: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2%</w:t>
      </w:r>
      <w:r>
        <w:rPr>
          <w:rFonts w:ascii="Segoe UI" w:eastAsia="Times New Roman" w:hAnsi="Segoe UI" w:cs="Segoe UI"/>
          <w:lang w:eastAsia="pt-BR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1713"/>
        <w:gridCol w:w="1724"/>
        <w:gridCol w:w="1672"/>
        <w:gridCol w:w="1672"/>
      </w:tblGrid>
      <w:tr w:rsidR="006A68E1" w:rsidRPr="006A68E1" w:rsidTr="006A68E1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lastRenderedPageBreak/>
              <w:t>Negociação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CPM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CPC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CTR Médio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Investimento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R$ 1,50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R$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1,00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0,5%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10.000,00 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8E1" w:rsidRPr="006A68E1" w:rsidTr="006A68E1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Compra por CPM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Impressões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Cliques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Conversões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Lucro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ROI Estimado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6.666.667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33.333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      667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R$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6.000,00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1B36D2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-40</w:t>
            </w:r>
            <w:r w:rsidR="006A68E1"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%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8E1" w:rsidRPr="006A68E1" w:rsidTr="006A68E1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Compra por CPC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Impressões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Cliques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Conversões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Lucro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ROI Estimado</w:t>
            </w:r>
          </w:p>
        </w:tc>
      </w:tr>
      <w:tr w:rsidR="006A68E1" w:rsidRPr="006A68E1" w:rsidTr="006A68E1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2.000.000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10.000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      200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R$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</w:t>
            </w:r>
            <w:r w:rsidR="001B36D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.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800,00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1B36D2" w:rsidP="006A6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-82</w:t>
            </w:r>
            <w:r w:rsidR="006A68E1"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%</w:t>
            </w:r>
          </w:p>
        </w:tc>
      </w:tr>
    </w:tbl>
    <w:p w:rsidR="006A68E1" w:rsidRPr="006A68E1" w:rsidRDefault="006A68E1" w:rsidP="006A6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O ROI é 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negativo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 considerando apenas uma compra por cliente.</w:t>
      </w:r>
    </w:p>
    <w:p w:rsidR="006A68E1" w:rsidRPr="006A68E1" w:rsidRDefault="006A68E1" w:rsidP="006A68E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A68E1">
        <w:rPr>
          <w:rFonts w:eastAsia="Times New Roman"/>
          <w:lang w:eastAsia="pt-BR"/>
        </w:rPr>
        <w:t>ECPM médio da campanha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Foram considerados para o cálculo 7 dias de campanha. Foram </w:t>
      </w:r>
      <w:r w:rsidR="001B36D2" w:rsidRPr="001B36D2">
        <w:rPr>
          <w:rFonts w:ascii="Segoe UI" w:eastAsia="Times New Roman" w:hAnsi="Segoe UI" w:cs="Segoe UI"/>
          <w:sz w:val="22"/>
          <w:szCs w:val="22"/>
          <w:lang w:eastAsia="pt-BR"/>
        </w:rPr>
        <w:t>calculadas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 compras por CPM e CPC, CPA não foi calcul</w:t>
      </w:r>
      <w:r w:rsidR="001B36D2" w:rsidRPr="001B36D2">
        <w:rPr>
          <w:rFonts w:ascii="Segoe UI" w:eastAsia="Times New Roman" w:hAnsi="Segoe UI" w:cs="Segoe UI"/>
          <w:sz w:val="22"/>
          <w:szCs w:val="22"/>
          <w:lang w:eastAsia="pt-BR"/>
        </w:rPr>
        <w:t>ad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o por não ser possível para este tipo de campanha.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O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ECPM médio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para a campanha com compra por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CPM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ficou em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R$ 1,50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. </w:t>
      </w:r>
      <w:r w:rsidR="001B36D2" w:rsidRPr="001B36D2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Considerando a média de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R$ 1,50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por mil impressões.</w:t>
      </w:r>
    </w:p>
    <w:p w:rsid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O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ECPM médio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para a campanha com compra por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CPC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ficou em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R$ 4,9</w:t>
      </w:r>
      <w:r w:rsidR="001B36D2" w:rsidRPr="001B36D2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4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. </w:t>
      </w:r>
      <w:r w:rsidR="001B36D2" w:rsidRPr="001B36D2">
        <w:rPr>
          <w:rFonts w:ascii="Segoe UI" w:eastAsia="Times New Roman" w:hAnsi="Segoe UI" w:cs="Segoe UI"/>
          <w:sz w:val="22"/>
          <w:szCs w:val="22"/>
          <w:lang w:eastAsia="pt-BR"/>
        </w:rPr>
        <w:br/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Considerando a média de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R$ 1,00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por clique.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1219"/>
        <w:gridCol w:w="1219"/>
        <w:gridCol w:w="1219"/>
        <w:gridCol w:w="1219"/>
        <w:gridCol w:w="1219"/>
        <w:gridCol w:w="1289"/>
      </w:tblGrid>
      <w:tr w:rsidR="006A68E1" w:rsidRPr="006A68E1" w:rsidTr="001B36D2">
        <w:trPr>
          <w:trHeight w:val="510"/>
        </w:trPr>
        <w:tc>
          <w:tcPr>
            <w:tcW w:w="91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CPM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Médias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IMPRESSÕES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1.333.333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1.333.333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1.333.333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1.333.333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1.333.333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1.333.333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CTR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0,50%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0,55%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0,49%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0,46%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0,46%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0,49%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CLICK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6.667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7.333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6.533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6.133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6.133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 6.560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CPM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1,50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1,46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1,58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1,52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1,45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  1,50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CUSTO DIA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2.000,00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1.946,67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2.106,67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2.026,67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1.933,33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 2.002,67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ECPM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1,50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1,46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1,58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</w:t>
            </w:r>
            <w:r w:rsidR="001B36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1,52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1,45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 1,50 </w:t>
            </w:r>
          </w:p>
        </w:tc>
      </w:tr>
      <w:tr w:rsidR="006A68E1" w:rsidRPr="006A68E1" w:rsidTr="001B36D2">
        <w:trPr>
          <w:trHeight w:val="300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8E1" w:rsidRPr="006A68E1" w:rsidTr="001B36D2">
        <w:trPr>
          <w:trHeight w:val="510"/>
        </w:trPr>
        <w:tc>
          <w:tcPr>
            <w:tcW w:w="91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CPC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DIA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Médias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IMPRESSÕES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400.000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400.000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400.000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400.000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400.000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400.000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CTR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0,50%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0,55%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0,49%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0,46%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0,46%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0,49%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CLICK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2.000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2.200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1.960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1.840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1.840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               1.968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CPC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1,10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1,05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0,90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0,95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R$             1,00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CUSTO DIA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2.000,00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2.420,00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2.058,00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1.656,00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1.748,00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R$    1.976,40 </w:t>
            </w:r>
          </w:p>
        </w:tc>
      </w:tr>
      <w:tr w:rsidR="006A68E1" w:rsidRPr="006A68E1" w:rsidTr="001B36D2">
        <w:trPr>
          <w:trHeight w:val="37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6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ECPM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5,00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6,05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5,15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4,14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4,37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68E1" w:rsidRPr="006A68E1" w:rsidRDefault="006A68E1" w:rsidP="001B3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R$         4,94 </w:t>
            </w:r>
          </w:p>
        </w:tc>
      </w:tr>
    </w:tbl>
    <w:p w:rsidR="006A68E1" w:rsidRDefault="006A68E1" w:rsidP="006A6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</w:p>
    <w:p w:rsidR="006A68E1" w:rsidRPr="006A68E1" w:rsidRDefault="006A68E1" w:rsidP="001B36D2">
      <w:pPr>
        <w:pStyle w:val="Ttulo1"/>
        <w:rPr>
          <w:rFonts w:eastAsia="Times New Roman"/>
          <w:lang w:eastAsia="pt-BR"/>
        </w:rPr>
      </w:pPr>
      <w:r w:rsidRPr="006A68E1">
        <w:rPr>
          <w:rFonts w:eastAsia="Times New Roman"/>
          <w:lang w:eastAsia="pt-BR"/>
        </w:rPr>
        <w:t>Análise da viabilidade a curto prazo do projeto com base no custo do "cliente"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Levando em consideração que o ticket médio é bem baixo, o custo de aquisição do cliente é muito alto, ficando praticamente com </w:t>
      </w:r>
      <w:r w:rsidR="001B36D2" w:rsidRPr="006A68E1">
        <w:rPr>
          <w:rFonts w:ascii="Segoe UI" w:eastAsia="Times New Roman" w:hAnsi="Segoe UI" w:cs="Segoe UI"/>
          <w:sz w:val="22"/>
          <w:szCs w:val="22"/>
          <w:lang w:eastAsia="pt-BR"/>
        </w:rPr>
        <w:t>prejuízo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 com a campanha no curto prazo. É mais viável a compra por CPM, principalmente no início, pois precisamos tornar a marca conhecida e precisamos de mais impressões.</w:t>
      </w:r>
    </w:p>
    <w:p w:rsidR="006A68E1" w:rsidRPr="006A68E1" w:rsidRDefault="001B36D2" w:rsidP="001B36D2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="006A68E1" w:rsidRPr="006A68E1">
        <w:rPr>
          <w:rFonts w:eastAsia="Times New Roman"/>
          <w:lang w:eastAsia="pt-BR"/>
        </w:rPr>
        <w:t xml:space="preserve">Análise a longo prazo levando em conta o </w:t>
      </w:r>
      <w:r>
        <w:rPr>
          <w:rFonts w:eastAsia="Times New Roman"/>
          <w:lang w:eastAsia="pt-BR"/>
        </w:rPr>
        <w:br/>
      </w:r>
      <w:r w:rsidR="006A68E1" w:rsidRPr="006A68E1">
        <w:rPr>
          <w:rFonts w:eastAsia="Times New Roman"/>
          <w:lang w:eastAsia="pt-BR"/>
        </w:rPr>
        <w:t xml:space="preserve">LTV - Life Time </w:t>
      </w:r>
      <w:proofErr w:type="spellStart"/>
      <w:r w:rsidR="006A68E1" w:rsidRPr="006A68E1">
        <w:rPr>
          <w:rFonts w:eastAsia="Times New Roman"/>
          <w:lang w:eastAsia="pt-BR"/>
        </w:rPr>
        <w:t>Value</w:t>
      </w:r>
      <w:proofErr w:type="spellEnd"/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Cada cliente adquirido tem um grande potencial de compras futuras, pois a ideia do aplicativo é ajudar o usuário a ter redução de preços nas suas compras mensais.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 xml:space="preserve">Considerando que </w:t>
      </w:r>
      <w:r w:rsidR="001B36D2">
        <w:rPr>
          <w:rFonts w:ascii="Segoe UI" w:eastAsia="Times New Roman" w:hAnsi="Segoe UI" w:cs="Segoe UI"/>
          <w:sz w:val="22"/>
          <w:szCs w:val="22"/>
          <w:lang w:eastAsia="pt-BR"/>
        </w:rPr>
        <w:t>u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m usuário realizará em média 10 compras via o aplicativo, o nosso LTV será de:</w:t>
      </w:r>
    </w:p>
    <w:p w:rsidR="006A68E1" w:rsidRPr="006A68E1" w:rsidRDefault="006A68E1" w:rsidP="001B36D2">
      <w:pPr>
        <w:pStyle w:val="Ttulo2"/>
        <w:rPr>
          <w:rFonts w:eastAsia="Times New Roman"/>
          <w:lang w:eastAsia="pt-BR"/>
        </w:rPr>
      </w:pPr>
      <w:r w:rsidRPr="001B36D2">
        <w:rPr>
          <w:rFonts w:eastAsia="Times New Roman"/>
          <w:b/>
          <w:bCs/>
          <w:lang w:eastAsia="pt-BR"/>
        </w:rPr>
        <w:t>LTV</w:t>
      </w:r>
      <w:r w:rsidRPr="006A68E1">
        <w:rPr>
          <w:rFonts w:eastAsia="Times New Roman"/>
          <w:lang w:eastAsia="pt-BR"/>
        </w:rPr>
        <w:t xml:space="preserve"> = R$ 9,00 * 10 = </w:t>
      </w:r>
      <w:r w:rsidRPr="001B36D2">
        <w:rPr>
          <w:rFonts w:eastAsia="Times New Roman"/>
          <w:b/>
          <w:bCs/>
          <w:lang w:eastAsia="pt-BR"/>
        </w:rPr>
        <w:t>R$ 90,00</w:t>
      </w:r>
    </w:p>
    <w:p w:rsidR="006A68E1" w:rsidRPr="006A68E1" w:rsidRDefault="006A68E1" w:rsidP="001B36D2">
      <w:pPr>
        <w:spacing w:before="100" w:beforeAutospacing="1" w:after="100" w:afterAutospacing="1" w:line="276" w:lineRule="auto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Com este valor aumentamos muito a viabilidade do negócio, no curto prazo o custo de aquisição ficou muito elevado, porém, com este valor de LTV o custo fica totalmente viável, elevando em muito o valor do ROI, de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-40%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para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500%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no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CPM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e de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-82%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 para** 80%** no </w:t>
      </w:r>
      <w:r w:rsidRPr="006A68E1">
        <w:rPr>
          <w:rFonts w:ascii="Segoe UI" w:eastAsia="Times New Roman" w:hAnsi="Segoe UI" w:cs="Segoe UI"/>
          <w:b/>
          <w:bCs/>
          <w:sz w:val="22"/>
          <w:szCs w:val="22"/>
          <w:lang w:eastAsia="pt-BR"/>
        </w:rPr>
        <w:t>CPC</w:t>
      </w:r>
      <w:r w:rsidRPr="006A68E1">
        <w:rPr>
          <w:rFonts w:ascii="Segoe UI" w:eastAsia="Times New Roman" w:hAnsi="Segoe UI" w:cs="Segoe UI"/>
          <w:sz w:val="22"/>
          <w:szCs w:val="22"/>
          <w:lang w:eastAsia="pt-BR"/>
        </w:rPr>
        <w:t>.</w:t>
      </w:r>
    </w:p>
    <w:p w:rsidR="001B36D2" w:rsidRPr="001B36D2" w:rsidRDefault="001B36D2" w:rsidP="001B36D2">
      <w:pPr>
        <w:spacing w:line="276" w:lineRule="auto"/>
        <w:rPr>
          <w:rFonts w:ascii="Segoe UI" w:hAnsi="Segoe UI" w:cs="Segoe UI"/>
          <w:sz w:val="22"/>
          <w:szCs w:val="22"/>
        </w:rPr>
      </w:pPr>
      <w:r w:rsidRPr="001B36D2">
        <w:rPr>
          <w:rFonts w:ascii="Segoe UI" w:hAnsi="Segoe UI" w:cs="Segoe UI"/>
          <w:sz w:val="22"/>
          <w:szCs w:val="22"/>
        </w:rPr>
        <w:t xml:space="preserve">A seguir o ROI recalculado considerando um ticket médio de </w:t>
      </w:r>
      <w:r w:rsidRPr="001B36D2">
        <w:rPr>
          <w:rFonts w:ascii="Segoe UI" w:hAnsi="Segoe UI" w:cs="Segoe UI"/>
          <w:b/>
          <w:bCs/>
          <w:sz w:val="22"/>
          <w:szCs w:val="22"/>
        </w:rPr>
        <w:t>R$ 90</w:t>
      </w:r>
      <w:r w:rsidRPr="001B36D2">
        <w:rPr>
          <w:rFonts w:ascii="Segoe UI" w:hAnsi="Segoe UI" w:cs="Segoe UI"/>
          <w:sz w:val="22"/>
          <w:szCs w:val="22"/>
        </w:rPr>
        <w:t xml:space="preserve"> a</w:t>
      </w:r>
      <w:r>
        <w:rPr>
          <w:rFonts w:ascii="Segoe UI" w:hAnsi="Segoe UI" w:cs="Segoe UI"/>
          <w:sz w:val="22"/>
          <w:szCs w:val="22"/>
        </w:rPr>
        <w:t>o</w:t>
      </w:r>
      <w:r w:rsidRPr="001B36D2">
        <w:rPr>
          <w:rFonts w:ascii="Segoe UI" w:hAnsi="Segoe UI" w:cs="Segoe UI"/>
          <w:sz w:val="22"/>
          <w:szCs w:val="22"/>
        </w:rPr>
        <w:t xml:space="preserve"> invés de </w:t>
      </w:r>
      <w:r w:rsidRPr="001B36D2">
        <w:rPr>
          <w:rFonts w:ascii="Segoe UI" w:hAnsi="Segoe UI" w:cs="Segoe UI"/>
          <w:b/>
          <w:bCs/>
          <w:sz w:val="22"/>
          <w:szCs w:val="22"/>
        </w:rPr>
        <w:t>R$ 9</w:t>
      </w:r>
      <w:r w:rsidRPr="001B36D2">
        <w:rPr>
          <w:rFonts w:ascii="Segoe UI" w:hAnsi="Segoe UI" w:cs="Segoe UI"/>
          <w:sz w:val="22"/>
          <w:szCs w:val="22"/>
        </w:rPr>
        <w:t xml:space="preserve"> calculado inicialmente.</w:t>
      </w:r>
      <w:bookmarkStart w:id="0" w:name="_GoBack"/>
      <w:bookmarkEnd w:id="0"/>
    </w:p>
    <w:p w:rsidR="001B36D2" w:rsidRDefault="001B36D2"/>
    <w:p w:rsidR="001B36D2" w:rsidRDefault="001B36D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1713"/>
        <w:gridCol w:w="1724"/>
        <w:gridCol w:w="1672"/>
        <w:gridCol w:w="1672"/>
      </w:tblGrid>
      <w:tr w:rsidR="001B36D2" w:rsidRPr="006A68E1" w:rsidTr="00221EFC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Negociação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CPM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CPC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CPA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CTR Médio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Investimento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R$ 1,50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R$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1,00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0,5%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10.000,00 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36D2" w:rsidRPr="006A68E1" w:rsidTr="00221EFC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Compra por CPM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Impressões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Cliques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Conversões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Lucro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ROI Estimado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6.666.667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33.333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      667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R$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60.000,00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500,0%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6D2" w:rsidRPr="006A68E1" w:rsidRDefault="001B36D2" w:rsidP="0022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36D2" w:rsidRPr="006A68E1" w:rsidTr="00221EFC">
        <w:trPr>
          <w:trHeight w:val="510"/>
        </w:trPr>
        <w:tc>
          <w:tcPr>
            <w:tcW w:w="9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Compra por CPC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Impressões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Cliques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Conversões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Lucro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ROI Estimado</w:t>
            </w:r>
          </w:p>
        </w:tc>
      </w:tr>
      <w:tr w:rsidR="001B36D2" w:rsidRPr="006A68E1" w:rsidTr="00221EFC">
        <w:trPr>
          <w:trHeight w:val="510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2.000.000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10.000 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                        200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R$ </w:t>
            </w: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18.000,00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D2" w:rsidRPr="006A68E1" w:rsidRDefault="001B36D2" w:rsidP="00221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A68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80,0%</w:t>
            </w:r>
          </w:p>
        </w:tc>
      </w:tr>
    </w:tbl>
    <w:p w:rsidR="001B36D2" w:rsidRPr="006A68E1" w:rsidRDefault="001B36D2"/>
    <w:sectPr w:rsidR="001B36D2" w:rsidRPr="006A6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F48DA"/>
    <w:multiLevelType w:val="multilevel"/>
    <w:tmpl w:val="47E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E1"/>
    <w:rsid w:val="001B36D2"/>
    <w:rsid w:val="006A68E1"/>
    <w:rsid w:val="00C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6C70"/>
  <w15:chartTrackingRefBased/>
  <w15:docId w15:val="{898FBD0D-DB95-4847-B7F0-7EE87B45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8E1"/>
  </w:style>
  <w:style w:type="paragraph" w:styleId="Ttulo1">
    <w:name w:val="heading 1"/>
    <w:basedOn w:val="Normal"/>
    <w:next w:val="Normal"/>
    <w:link w:val="Ttulo1Char"/>
    <w:uiPriority w:val="9"/>
    <w:qFormat/>
    <w:rsid w:val="006A68E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68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68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A68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8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8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8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8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8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68E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A68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A68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customStyle="1" w:styleId="code-line">
    <w:name w:val="code-line"/>
    <w:basedOn w:val="Normal"/>
    <w:rsid w:val="006A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8E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6A68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8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8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8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8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8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A68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A68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6A68E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A68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e">
    <w:name w:val="Emphasis"/>
    <w:basedOn w:val="Fontepargpadro"/>
    <w:uiPriority w:val="20"/>
    <w:qFormat/>
    <w:rsid w:val="006A68E1"/>
    <w:rPr>
      <w:i/>
      <w:iCs/>
    </w:rPr>
  </w:style>
  <w:style w:type="paragraph" w:styleId="SemEspaamento">
    <w:name w:val="No Spacing"/>
    <w:uiPriority w:val="1"/>
    <w:qFormat/>
    <w:rsid w:val="006A68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A68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A68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8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8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A68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A68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A68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A68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A68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68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1</cp:revision>
  <dcterms:created xsi:type="dcterms:W3CDTF">2019-10-20T18:58:00Z</dcterms:created>
  <dcterms:modified xsi:type="dcterms:W3CDTF">2019-10-20T19:19:00Z</dcterms:modified>
</cp:coreProperties>
</file>