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169" w:rsidRPr="004745B0" w:rsidRDefault="00702169" w:rsidP="00702169">
      <w:pPr>
        <w:ind w:left="0" w:firstLine="0"/>
        <w:rPr>
          <w:rFonts w:ascii="Arial" w:hAnsi="Arial" w:cs="Arial"/>
          <w:b/>
          <w:sz w:val="22"/>
          <w:szCs w:val="22"/>
        </w:rPr>
      </w:pPr>
      <w:bookmarkStart w:id="0" w:name="Elections"/>
      <w:r w:rsidRPr="004745B0">
        <w:rPr>
          <w:rFonts w:ascii="Arial" w:hAnsi="Arial" w:cs="Arial"/>
          <w:b/>
          <w:sz w:val="22"/>
          <w:szCs w:val="22"/>
        </w:rPr>
        <w:t>BYE</w:t>
      </w:r>
      <w:r>
        <w:rPr>
          <w:rFonts w:ascii="Arial" w:hAnsi="Arial" w:cs="Arial"/>
          <w:b/>
          <w:sz w:val="22"/>
          <w:szCs w:val="22"/>
        </w:rPr>
        <w:t>-</w:t>
      </w:r>
      <w:r w:rsidRPr="004745B0">
        <w:rPr>
          <w:rFonts w:ascii="Arial" w:hAnsi="Arial" w:cs="Arial"/>
          <w:b/>
          <w:sz w:val="22"/>
          <w:szCs w:val="22"/>
        </w:rPr>
        <w:t>LAW | ELECTIONS</w:t>
      </w:r>
    </w:p>
    <w:bookmarkEnd w:id="0"/>
    <w:p w:rsidR="00702169" w:rsidRPr="004745B0" w:rsidRDefault="00702169" w:rsidP="00702169">
      <w:pPr>
        <w:ind w:left="709" w:hanging="709"/>
        <w:rPr>
          <w:rFonts w:ascii="Arial" w:hAnsi="Arial" w:cs="Arial"/>
          <w:b/>
          <w:sz w:val="22"/>
          <w:szCs w:val="22"/>
        </w:rPr>
      </w:pPr>
    </w:p>
    <w:p w:rsidR="00702169" w:rsidRPr="00FC70CD" w:rsidRDefault="00702169" w:rsidP="00702169">
      <w:pPr>
        <w:spacing w:after="200" w:line="276" w:lineRule="auto"/>
        <w:ind w:left="0" w:firstLine="0"/>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 xml:space="preserve">Last updated: </w:t>
      </w:r>
      <w:r w:rsidR="0009594D">
        <w:rPr>
          <w:rFonts w:asciiTheme="minorHAnsi" w:eastAsiaTheme="minorEastAsia" w:hAnsiTheme="minorHAnsi" w:cstheme="minorBidi"/>
          <w:sz w:val="22"/>
          <w:szCs w:val="22"/>
        </w:rPr>
        <w:t>11</w:t>
      </w:r>
      <w:r w:rsidR="0009594D" w:rsidRPr="0009594D">
        <w:rPr>
          <w:rFonts w:asciiTheme="minorHAnsi" w:eastAsiaTheme="minorEastAsia" w:hAnsiTheme="minorHAnsi" w:cstheme="minorBidi"/>
          <w:sz w:val="22"/>
          <w:szCs w:val="22"/>
          <w:vertAlign w:val="superscript"/>
        </w:rPr>
        <w:t>th</w:t>
      </w:r>
      <w:r w:rsidR="0009594D">
        <w:rPr>
          <w:rFonts w:asciiTheme="minorHAnsi" w:eastAsiaTheme="minorEastAsia" w:hAnsiTheme="minorHAnsi" w:cstheme="minorBidi"/>
          <w:sz w:val="22"/>
          <w:szCs w:val="22"/>
        </w:rPr>
        <w:t xml:space="preserve"> June</w:t>
      </w:r>
      <w:r w:rsidRPr="00FC70CD">
        <w:rPr>
          <w:rFonts w:asciiTheme="minorHAnsi" w:eastAsiaTheme="minorEastAsia" w:hAnsiTheme="minorHAnsi" w:cstheme="minorBidi"/>
          <w:sz w:val="22"/>
          <w:szCs w:val="22"/>
        </w:rPr>
        <w:t xml:space="preserve"> 201</w:t>
      </w:r>
      <w:r w:rsidR="00B10D2B">
        <w:rPr>
          <w:rFonts w:asciiTheme="minorHAnsi" w:eastAsiaTheme="minorEastAsia" w:hAnsiTheme="minorHAnsi" w:cstheme="minorBidi"/>
          <w:sz w:val="22"/>
          <w:szCs w:val="22"/>
        </w:rPr>
        <w:t>5</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Returning Officer</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There will be a Returning Officer who will supervise the conduct of all elections to which this bye law applies.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Returning Officer will be appointed on an annual basis by the Trustee Board.</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Returning Officer may not be any of the following:</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 member of the Students’ Union,</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 trustee of the Students’ Union, or</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proofErr w:type="gramStart"/>
      <w:r w:rsidRPr="00FC70CD">
        <w:rPr>
          <w:rFonts w:asciiTheme="minorHAnsi" w:eastAsiaTheme="minorEastAsia" w:hAnsiTheme="minorHAnsi" w:cstheme="minorBidi"/>
          <w:sz w:val="22"/>
          <w:szCs w:val="22"/>
        </w:rPr>
        <w:t>an</w:t>
      </w:r>
      <w:proofErr w:type="gramEnd"/>
      <w:r w:rsidRPr="00FC70CD">
        <w:rPr>
          <w:rFonts w:asciiTheme="minorHAnsi" w:eastAsiaTheme="minorEastAsia" w:hAnsiTheme="minorHAnsi" w:cstheme="minorBidi"/>
          <w:sz w:val="22"/>
          <w:szCs w:val="22"/>
        </w:rPr>
        <w:t xml:space="preserve"> employee of the Students’ Union.</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Returning Officer will appoint a member of the Students’ Union Staff to be the Deputy Returning Officer. The Deputy Returning Officer may appoint other members of Staff to be Assistant Returning Officers for the duration of an election, who may be delegated any of their functions or roles.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Deputy Returning Officer, subject to the approval of the Returning Officer, will issue Operational Guidelines to all Students’ Union Staff Members involved in the administration of an election, which will govern their conduct.</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Notwithstanding Article 1, any question on the interpretation of this Bye Law or issued guidelines will be resolved by the Returning Officer.</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Returning Officer will have power to:</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Disqualify or penalise candidates;</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Give directions to candidates during an election;</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Order recounts;</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Annul an election and order a new one in its place.</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Election details and timings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Deputy Returning Officer will publish all elections details for the forthcoming year by the commencement of the first week of the new academic year. These details will include:</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dates and times of the opening and closing of nominations;</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dates and times of the opening and closing of the voting period;</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positions that are to be contested in the election;</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How candidates may submit their nominations.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Returning Officer may, at the request of the Deputy Returning Officer, alter any of the election details already published, provided that the revised details are published at least 2 weeks in advance of the opening of nominations.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lastRenderedPageBreak/>
        <w:t>Voting will only take place during term-time as defined by the University calendar.</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Nominations shall be open for at least one week, and voting will be open for at least 3 days.</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 xml:space="preserve">Voting </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All elections will be conducted by secret ballot, where each voter has only one vote.</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For single vacancy positions, the Alternative Vote system will be used.</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For multiple vacancy positions, the Single Transferable Vote system will be used, following the methodology set out by the Electoral Reform Society of Great Britain and Ireland in 1997.</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option to Re-Open Nominations (RON) will be offered on all ballots, which will be treated as if it were a candidate for the purposes of counting.</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If Re-Open Nominations is elected, the position will be declared vacant and a new election will be held at a time and date specified by the Deputy Returning Officer.</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counting of votes will be conducted by the Deputy Returning Officer.  Results will only be considered valid once the Returning Officer has certified that the election has been conducted freely and fairly.</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 xml:space="preserve">Votes will not be counted while there are outstanding complaints awaiting the decision of the Returning Officer. </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Elected positions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This Bye Law applies to the positions set out in the table below. Only members of the electorate indicated in the table below who have not opted out of membership of the Students’ Union may vote for that position.</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 xml:space="preserve">All candidates for the positions to which this Bye Law applies must be members of the corresponding electorate to be eligible to stand, </w:t>
      </w:r>
      <w:r w:rsidR="00B10D2B">
        <w:rPr>
          <w:rFonts w:asciiTheme="minorHAnsi" w:eastAsiaTheme="minorEastAsia" w:hAnsiTheme="minorHAnsi" w:cstheme="minorBidi"/>
          <w:sz w:val="22"/>
          <w:szCs w:val="22"/>
        </w:rPr>
        <w:t xml:space="preserve">as set out in the table below, </w:t>
      </w:r>
      <w:r w:rsidRPr="00FC70CD">
        <w:rPr>
          <w:rFonts w:asciiTheme="minorHAnsi" w:eastAsiaTheme="minorEastAsia" w:hAnsiTheme="minorHAnsi" w:cstheme="minorBidi"/>
          <w:sz w:val="22"/>
          <w:szCs w:val="22"/>
        </w:rPr>
        <w:t>except only students who self-define as women can stand for the position of Women’s Officer on the Executive Committee.</w:t>
      </w:r>
    </w:p>
    <w:tbl>
      <w:tblPr>
        <w:tblStyle w:val="TableGrid"/>
        <w:tblW w:w="0" w:type="auto"/>
        <w:tblCellSpacing w:w="2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7"/>
        <w:gridCol w:w="4307"/>
      </w:tblGrid>
      <w:tr w:rsidR="00702169" w:rsidRPr="00702169" w:rsidTr="000560CD">
        <w:trPr>
          <w:tblCellSpacing w:w="28" w:type="dxa"/>
        </w:trPr>
        <w:tc>
          <w:tcPr>
            <w:tcW w:w="4271" w:type="dxa"/>
            <w:tcBorders>
              <w:bottom w:val="single" w:sz="4" w:space="0" w:color="auto"/>
            </w:tcBorders>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Position</w:t>
            </w:r>
          </w:p>
        </w:tc>
        <w:tc>
          <w:tcPr>
            <w:tcW w:w="4251" w:type="dxa"/>
            <w:tcBorders>
              <w:bottom w:val="single" w:sz="4" w:space="0" w:color="auto"/>
            </w:tcBorders>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Electorate</w:t>
            </w:r>
          </w:p>
        </w:tc>
      </w:tr>
      <w:tr w:rsidR="00702169" w:rsidRPr="00702169" w:rsidTr="000560CD">
        <w:trPr>
          <w:tblCellSpacing w:w="28" w:type="dxa"/>
        </w:trPr>
        <w:tc>
          <w:tcPr>
            <w:tcW w:w="4271" w:type="dxa"/>
          </w:tcPr>
          <w:p w:rsidR="00702169" w:rsidRPr="00702169" w:rsidRDefault="0009594D" w:rsidP="000560CD">
            <w:pPr>
              <w:ind w:left="0" w:firstLine="0"/>
              <w:rPr>
                <w:rFonts w:asciiTheme="minorHAnsi" w:hAnsiTheme="minorHAnsi"/>
                <w:sz w:val="22"/>
                <w:szCs w:val="22"/>
              </w:rPr>
            </w:pPr>
            <w:r>
              <w:rPr>
                <w:rFonts w:asciiTheme="minorHAnsi" w:hAnsiTheme="minorHAnsi"/>
                <w:sz w:val="22"/>
                <w:szCs w:val="22"/>
              </w:rPr>
              <w:t>Executive Officers</w:t>
            </w:r>
          </w:p>
        </w:tc>
        <w:tc>
          <w:tcPr>
            <w:tcW w:w="425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All registered students</w:t>
            </w:r>
          </w:p>
        </w:tc>
      </w:tr>
      <w:tr w:rsidR="00702169" w:rsidRPr="00702169" w:rsidTr="000560CD">
        <w:trPr>
          <w:tblCellSpacing w:w="28" w:type="dxa"/>
        </w:trPr>
        <w:tc>
          <w:tcPr>
            <w:tcW w:w="4271" w:type="dxa"/>
          </w:tcPr>
          <w:p w:rsidR="00702169" w:rsidRPr="00702169" w:rsidRDefault="00702169" w:rsidP="0009594D">
            <w:pPr>
              <w:ind w:left="0" w:firstLine="0"/>
              <w:rPr>
                <w:rFonts w:asciiTheme="minorHAnsi" w:hAnsiTheme="minorHAnsi"/>
                <w:sz w:val="22"/>
                <w:szCs w:val="22"/>
              </w:rPr>
            </w:pPr>
            <w:r w:rsidRPr="00702169">
              <w:rPr>
                <w:rFonts w:asciiTheme="minorHAnsi" w:hAnsiTheme="minorHAnsi"/>
                <w:sz w:val="22"/>
                <w:szCs w:val="22"/>
              </w:rPr>
              <w:t xml:space="preserve">Delegates to the </w:t>
            </w:r>
            <w:r w:rsidR="0009594D">
              <w:rPr>
                <w:rFonts w:asciiTheme="minorHAnsi" w:hAnsiTheme="minorHAnsi"/>
                <w:sz w:val="22"/>
                <w:szCs w:val="22"/>
              </w:rPr>
              <w:t>NUS</w:t>
            </w:r>
            <w:r w:rsidRPr="00702169">
              <w:rPr>
                <w:rFonts w:asciiTheme="minorHAnsi" w:hAnsiTheme="minorHAnsi"/>
                <w:sz w:val="22"/>
                <w:szCs w:val="22"/>
              </w:rPr>
              <w:t xml:space="preserve"> National Conference</w:t>
            </w:r>
          </w:p>
        </w:tc>
        <w:tc>
          <w:tcPr>
            <w:tcW w:w="425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All registered students</w:t>
            </w:r>
          </w:p>
        </w:tc>
      </w:tr>
      <w:tr w:rsidR="00702169" w:rsidRPr="00702169" w:rsidTr="000560CD">
        <w:trPr>
          <w:tblCellSpacing w:w="28" w:type="dxa"/>
        </w:trPr>
        <w:tc>
          <w:tcPr>
            <w:tcW w:w="4271" w:type="dxa"/>
          </w:tcPr>
          <w:p w:rsidR="00702169" w:rsidRPr="00702169" w:rsidRDefault="0009594D" w:rsidP="000560CD">
            <w:pPr>
              <w:ind w:left="0" w:firstLine="0"/>
              <w:rPr>
                <w:rFonts w:asciiTheme="minorHAnsi" w:hAnsiTheme="minorHAnsi"/>
                <w:sz w:val="22"/>
                <w:szCs w:val="22"/>
              </w:rPr>
            </w:pPr>
            <w:r>
              <w:rPr>
                <w:rFonts w:asciiTheme="minorHAnsi" w:hAnsiTheme="minorHAnsi"/>
                <w:sz w:val="22"/>
                <w:szCs w:val="22"/>
              </w:rPr>
              <w:t>Women Students Officers</w:t>
            </w:r>
          </w:p>
        </w:tc>
        <w:tc>
          <w:tcPr>
            <w:tcW w:w="425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All registered students who self-define as Women</w:t>
            </w:r>
          </w:p>
        </w:tc>
      </w:tr>
      <w:tr w:rsidR="00702169" w:rsidRPr="00702169" w:rsidTr="000560CD">
        <w:trPr>
          <w:tblCellSpacing w:w="28" w:type="dxa"/>
        </w:trPr>
        <w:tc>
          <w:tcPr>
            <w:tcW w:w="4271" w:type="dxa"/>
          </w:tcPr>
          <w:p w:rsidR="00702169" w:rsidRPr="00702169" w:rsidRDefault="0009594D" w:rsidP="000560CD">
            <w:pPr>
              <w:ind w:left="0" w:firstLine="0"/>
              <w:rPr>
                <w:rFonts w:asciiTheme="minorHAnsi" w:hAnsiTheme="minorHAnsi"/>
                <w:sz w:val="22"/>
                <w:szCs w:val="22"/>
              </w:rPr>
            </w:pPr>
            <w:r>
              <w:rPr>
                <w:rFonts w:asciiTheme="minorHAnsi" w:hAnsiTheme="minorHAnsi"/>
                <w:sz w:val="22"/>
                <w:szCs w:val="22"/>
              </w:rPr>
              <w:t>BME Students Officers</w:t>
            </w:r>
          </w:p>
        </w:tc>
        <w:tc>
          <w:tcPr>
            <w:tcW w:w="425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All registered students who self-define as Black or Minority Ethnicity</w:t>
            </w:r>
          </w:p>
        </w:tc>
      </w:tr>
      <w:tr w:rsidR="00702169" w:rsidRPr="00702169" w:rsidTr="000560CD">
        <w:trPr>
          <w:tblCellSpacing w:w="28" w:type="dxa"/>
        </w:trPr>
        <w:tc>
          <w:tcPr>
            <w:tcW w:w="4271" w:type="dxa"/>
          </w:tcPr>
          <w:p w:rsidR="00702169" w:rsidRPr="00702169" w:rsidRDefault="0009594D" w:rsidP="000560CD">
            <w:pPr>
              <w:ind w:left="0" w:firstLine="0"/>
              <w:rPr>
                <w:rFonts w:asciiTheme="minorHAnsi" w:hAnsiTheme="minorHAnsi"/>
                <w:sz w:val="22"/>
                <w:szCs w:val="22"/>
              </w:rPr>
            </w:pPr>
            <w:r>
              <w:rPr>
                <w:rFonts w:asciiTheme="minorHAnsi" w:hAnsiTheme="minorHAnsi"/>
                <w:sz w:val="22"/>
                <w:szCs w:val="22"/>
              </w:rPr>
              <w:t>Disabled Students Officers</w:t>
            </w:r>
          </w:p>
        </w:tc>
        <w:tc>
          <w:tcPr>
            <w:tcW w:w="425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All registered students who self-define as Disabled</w:t>
            </w:r>
          </w:p>
        </w:tc>
      </w:tr>
      <w:tr w:rsidR="00702169" w:rsidRPr="00702169" w:rsidTr="000560CD">
        <w:trPr>
          <w:tblCellSpacing w:w="28" w:type="dxa"/>
        </w:trPr>
        <w:tc>
          <w:tcPr>
            <w:tcW w:w="4271" w:type="dxa"/>
          </w:tcPr>
          <w:p w:rsidR="00702169" w:rsidRPr="00702169" w:rsidRDefault="0009594D" w:rsidP="000560CD">
            <w:pPr>
              <w:ind w:left="0" w:firstLine="0"/>
              <w:rPr>
                <w:rFonts w:asciiTheme="minorHAnsi" w:hAnsiTheme="minorHAnsi"/>
                <w:sz w:val="22"/>
                <w:szCs w:val="22"/>
              </w:rPr>
            </w:pPr>
            <w:r>
              <w:rPr>
                <w:rFonts w:asciiTheme="minorHAnsi" w:hAnsiTheme="minorHAnsi"/>
                <w:sz w:val="22"/>
                <w:szCs w:val="22"/>
              </w:rPr>
              <w:t>LGBTQ Students Officers</w:t>
            </w:r>
          </w:p>
        </w:tc>
        <w:tc>
          <w:tcPr>
            <w:tcW w:w="4251" w:type="dxa"/>
          </w:tcPr>
          <w:p w:rsidR="00702169" w:rsidRPr="00702169" w:rsidRDefault="00702169" w:rsidP="000560CD">
            <w:pPr>
              <w:ind w:left="0" w:firstLine="0"/>
              <w:rPr>
                <w:rFonts w:asciiTheme="minorHAnsi" w:hAnsiTheme="minorHAnsi"/>
                <w:sz w:val="22"/>
                <w:szCs w:val="22"/>
              </w:rPr>
            </w:pPr>
            <w:r w:rsidRPr="00702169">
              <w:rPr>
                <w:rFonts w:asciiTheme="minorHAnsi" w:hAnsiTheme="minorHAnsi"/>
                <w:sz w:val="22"/>
                <w:szCs w:val="22"/>
              </w:rPr>
              <w:t>All registered students who self-define as Lesbian, Gay, Bisexual or Trans</w:t>
            </w:r>
            <w:r w:rsidR="0009594D">
              <w:rPr>
                <w:rFonts w:asciiTheme="minorHAnsi" w:hAnsiTheme="minorHAnsi"/>
                <w:sz w:val="22"/>
                <w:szCs w:val="22"/>
              </w:rPr>
              <w:t>, Queer or any other minority gender or sexuality</w:t>
            </w:r>
          </w:p>
        </w:tc>
      </w:tr>
      <w:tr w:rsidR="00702169" w:rsidRPr="00702169" w:rsidTr="000560CD">
        <w:trPr>
          <w:tblCellSpacing w:w="28" w:type="dxa"/>
        </w:trPr>
        <w:tc>
          <w:tcPr>
            <w:tcW w:w="4271" w:type="dxa"/>
          </w:tcPr>
          <w:p w:rsidR="00702169" w:rsidRPr="00702169" w:rsidRDefault="0009594D" w:rsidP="000560CD">
            <w:pPr>
              <w:ind w:left="0" w:firstLine="0"/>
              <w:rPr>
                <w:rFonts w:asciiTheme="minorHAnsi" w:hAnsiTheme="minorHAnsi"/>
                <w:sz w:val="22"/>
                <w:szCs w:val="22"/>
              </w:rPr>
            </w:pPr>
            <w:r>
              <w:rPr>
                <w:rFonts w:asciiTheme="minorHAnsi" w:hAnsiTheme="minorHAnsi"/>
                <w:sz w:val="22"/>
                <w:szCs w:val="22"/>
              </w:rPr>
              <w:t>Undergraduate Faculty Officers</w:t>
            </w:r>
          </w:p>
        </w:tc>
        <w:tc>
          <w:tcPr>
            <w:tcW w:w="4251" w:type="dxa"/>
          </w:tcPr>
          <w:p w:rsidR="00702169" w:rsidRPr="00702169" w:rsidRDefault="00702169" w:rsidP="0009594D">
            <w:pPr>
              <w:ind w:left="0" w:firstLine="0"/>
              <w:rPr>
                <w:rFonts w:asciiTheme="minorHAnsi" w:hAnsiTheme="minorHAnsi"/>
                <w:sz w:val="22"/>
                <w:szCs w:val="22"/>
              </w:rPr>
            </w:pPr>
            <w:r w:rsidRPr="00702169">
              <w:rPr>
                <w:rFonts w:asciiTheme="minorHAnsi" w:hAnsiTheme="minorHAnsi"/>
                <w:sz w:val="22"/>
                <w:szCs w:val="22"/>
              </w:rPr>
              <w:t xml:space="preserve">All students who are registered as </w:t>
            </w:r>
            <w:r w:rsidR="0009594D" w:rsidRPr="00702169">
              <w:rPr>
                <w:rFonts w:asciiTheme="minorHAnsi" w:hAnsiTheme="minorHAnsi"/>
                <w:sz w:val="22"/>
                <w:szCs w:val="22"/>
              </w:rPr>
              <w:t xml:space="preserve">undergraduate students </w:t>
            </w:r>
            <w:r w:rsidRPr="00702169">
              <w:rPr>
                <w:rFonts w:asciiTheme="minorHAnsi" w:hAnsiTheme="minorHAnsi"/>
                <w:sz w:val="22"/>
                <w:szCs w:val="22"/>
              </w:rPr>
              <w:t xml:space="preserve">and </w:t>
            </w:r>
            <w:r w:rsidR="0009594D" w:rsidRPr="00702169">
              <w:rPr>
                <w:rFonts w:asciiTheme="minorHAnsi" w:hAnsiTheme="minorHAnsi"/>
                <w:sz w:val="22"/>
                <w:szCs w:val="22"/>
              </w:rPr>
              <w:t>members of that Faculty</w:t>
            </w:r>
            <w:r w:rsidR="0009594D" w:rsidRPr="00702169">
              <w:rPr>
                <w:rFonts w:asciiTheme="minorHAnsi" w:hAnsiTheme="minorHAnsi"/>
                <w:sz w:val="22"/>
                <w:szCs w:val="22"/>
              </w:rPr>
              <w:t xml:space="preserve"> </w:t>
            </w:r>
            <w:r w:rsidRPr="00702169">
              <w:rPr>
                <w:rFonts w:asciiTheme="minorHAnsi" w:hAnsiTheme="minorHAnsi"/>
                <w:sz w:val="22"/>
                <w:szCs w:val="22"/>
              </w:rPr>
              <w:t>by the University</w:t>
            </w:r>
          </w:p>
        </w:tc>
      </w:tr>
      <w:tr w:rsidR="00702169" w:rsidRPr="00702169" w:rsidTr="000560CD">
        <w:trPr>
          <w:tblCellSpacing w:w="28" w:type="dxa"/>
        </w:trPr>
        <w:tc>
          <w:tcPr>
            <w:tcW w:w="4271" w:type="dxa"/>
          </w:tcPr>
          <w:p w:rsidR="00702169" w:rsidRPr="00702169" w:rsidRDefault="0009594D" w:rsidP="000560CD">
            <w:pPr>
              <w:ind w:left="0" w:firstLine="0"/>
              <w:rPr>
                <w:rFonts w:asciiTheme="minorHAnsi" w:hAnsiTheme="minorHAnsi"/>
                <w:sz w:val="22"/>
                <w:szCs w:val="22"/>
              </w:rPr>
            </w:pPr>
            <w:r>
              <w:rPr>
                <w:rFonts w:asciiTheme="minorHAnsi" w:hAnsiTheme="minorHAnsi"/>
                <w:sz w:val="22"/>
                <w:szCs w:val="22"/>
              </w:rPr>
              <w:lastRenderedPageBreak/>
              <w:t>Postgraduate Taught Faculty Officers</w:t>
            </w:r>
          </w:p>
        </w:tc>
        <w:tc>
          <w:tcPr>
            <w:tcW w:w="4251" w:type="dxa"/>
          </w:tcPr>
          <w:p w:rsidR="00702169" w:rsidRPr="00702169" w:rsidRDefault="00702169" w:rsidP="0009594D">
            <w:pPr>
              <w:ind w:left="0" w:firstLine="0"/>
              <w:rPr>
                <w:rFonts w:asciiTheme="minorHAnsi" w:hAnsiTheme="minorHAnsi"/>
                <w:sz w:val="22"/>
                <w:szCs w:val="22"/>
              </w:rPr>
            </w:pPr>
            <w:r w:rsidRPr="00702169">
              <w:rPr>
                <w:rFonts w:asciiTheme="minorHAnsi" w:hAnsiTheme="minorHAnsi"/>
                <w:sz w:val="22"/>
                <w:szCs w:val="22"/>
              </w:rPr>
              <w:t xml:space="preserve">All students who are registered as </w:t>
            </w:r>
            <w:r w:rsidR="0009594D" w:rsidRPr="00702169">
              <w:rPr>
                <w:rFonts w:asciiTheme="minorHAnsi" w:hAnsiTheme="minorHAnsi"/>
                <w:sz w:val="22"/>
                <w:szCs w:val="22"/>
              </w:rPr>
              <w:t xml:space="preserve">postgraduate students on a taught course </w:t>
            </w:r>
            <w:r w:rsidRPr="00702169">
              <w:rPr>
                <w:rFonts w:asciiTheme="minorHAnsi" w:hAnsiTheme="minorHAnsi"/>
                <w:sz w:val="22"/>
                <w:szCs w:val="22"/>
              </w:rPr>
              <w:t xml:space="preserve">and </w:t>
            </w:r>
            <w:r w:rsidR="0009594D" w:rsidRPr="00702169">
              <w:rPr>
                <w:rFonts w:asciiTheme="minorHAnsi" w:hAnsiTheme="minorHAnsi"/>
                <w:sz w:val="22"/>
                <w:szCs w:val="22"/>
              </w:rPr>
              <w:t xml:space="preserve">members of that Faculty </w:t>
            </w:r>
            <w:r w:rsidRPr="00702169">
              <w:rPr>
                <w:rFonts w:asciiTheme="minorHAnsi" w:hAnsiTheme="minorHAnsi"/>
                <w:sz w:val="22"/>
                <w:szCs w:val="22"/>
              </w:rPr>
              <w:t>by the University</w:t>
            </w:r>
          </w:p>
        </w:tc>
      </w:tr>
      <w:tr w:rsidR="00702169" w:rsidRPr="00702169" w:rsidTr="000560CD">
        <w:trPr>
          <w:tblCellSpacing w:w="28" w:type="dxa"/>
        </w:trPr>
        <w:tc>
          <w:tcPr>
            <w:tcW w:w="4271" w:type="dxa"/>
          </w:tcPr>
          <w:p w:rsidR="00702169" w:rsidRPr="00702169" w:rsidRDefault="0009594D" w:rsidP="000560CD">
            <w:pPr>
              <w:ind w:left="0" w:firstLine="0"/>
              <w:rPr>
                <w:rFonts w:asciiTheme="minorHAnsi" w:hAnsiTheme="minorHAnsi"/>
                <w:sz w:val="22"/>
                <w:szCs w:val="22"/>
              </w:rPr>
            </w:pPr>
            <w:r>
              <w:rPr>
                <w:rFonts w:asciiTheme="minorHAnsi" w:hAnsiTheme="minorHAnsi"/>
                <w:sz w:val="22"/>
                <w:szCs w:val="22"/>
              </w:rPr>
              <w:t>Postgraduate Research Faculty Officers</w:t>
            </w:r>
          </w:p>
        </w:tc>
        <w:tc>
          <w:tcPr>
            <w:tcW w:w="4251" w:type="dxa"/>
          </w:tcPr>
          <w:p w:rsidR="00702169" w:rsidRPr="00702169" w:rsidRDefault="00702169" w:rsidP="0009594D">
            <w:pPr>
              <w:ind w:left="0" w:firstLine="0"/>
              <w:rPr>
                <w:rFonts w:asciiTheme="minorHAnsi" w:hAnsiTheme="minorHAnsi"/>
                <w:sz w:val="22"/>
                <w:szCs w:val="22"/>
              </w:rPr>
            </w:pPr>
            <w:r w:rsidRPr="00702169">
              <w:rPr>
                <w:rFonts w:asciiTheme="minorHAnsi" w:hAnsiTheme="minorHAnsi"/>
                <w:sz w:val="22"/>
                <w:szCs w:val="22"/>
              </w:rPr>
              <w:t xml:space="preserve">All students who are registered as </w:t>
            </w:r>
            <w:r w:rsidR="0009594D" w:rsidRPr="00702169">
              <w:rPr>
                <w:rFonts w:asciiTheme="minorHAnsi" w:hAnsiTheme="minorHAnsi"/>
                <w:sz w:val="22"/>
                <w:szCs w:val="22"/>
              </w:rPr>
              <w:t>postgraduate students on a research course</w:t>
            </w:r>
            <w:r w:rsidR="0009594D" w:rsidRPr="00702169">
              <w:rPr>
                <w:rFonts w:asciiTheme="minorHAnsi" w:hAnsiTheme="minorHAnsi"/>
                <w:sz w:val="22"/>
                <w:szCs w:val="22"/>
              </w:rPr>
              <w:t xml:space="preserve"> </w:t>
            </w:r>
            <w:r w:rsidRPr="00702169">
              <w:rPr>
                <w:rFonts w:asciiTheme="minorHAnsi" w:hAnsiTheme="minorHAnsi"/>
                <w:sz w:val="22"/>
                <w:szCs w:val="22"/>
              </w:rPr>
              <w:t xml:space="preserve">and </w:t>
            </w:r>
            <w:r w:rsidR="0009594D" w:rsidRPr="00702169">
              <w:rPr>
                <w:rFonts w:asciiTheme="minorHAnsi" w:hAnsiTheme="minorHAnsi"/>
                <w:sz w:val="22"/>
                <w:szCs w:val="22"/>
              </w:rPr>
              <w:t xml:space="preserve">members of that Faculty </w:t>
            </w:r>
            <w:r w:rsidRPr="00702169">
              <w:rPr>
                <w:rFonts w:asciiTheme="minorHAnsi" w:hAnsiTheme="minorHAnsi"/>
                <w:sz w:val="22"/>
                <w:szCs w:val="22"/>
              </w:rPr>
              <w:t>by the University</w:t>
            </w:r>
          </w:p>
        </w:tc>
      </w:tr>
      <w:tr w:rsidR="00702169" w:rsidRPr="00702169" w:rsidTr="000560CD">
        <w:trPr>
          <w:tblCellSpacing w:w="28" w:type="dxa"/>
        </w:trPr>
        <w:tc>
          <w:tcPr>
            <w:tcW w:w="4271" w:type="dxa"/>
          </w:tcPr>
          <w:p w:rsidR="00702169" w:rsidRPr="00702169" w:rsidRDefault="00702169" w:rsidP="0009594D">
            <w:pPr>
              <w:ind w:left="0" w:firstLine="0"/>
              <w:rPr>
                <w:rFonts w:asciiTheme="minorHAnsi" w:hAnsiTheme="minorHAnsi"/>
                <w:sz w:val="22"/>
                <w:szCs w:val="22"/>
              </w:rPr>
            </w:pPr>
            <w:r w:rsidRPr="00702169">
              <w:rPr>
                <w:rFonts w:asciiTheme="minorHAnsi" w:hAnsiTheme="minorHAnsi"/>
                <w:sz w:val="22"/>
                <w:szCs w:val="22"/>
              </w:rPr>
              <w:t xml:space="preserve">International Students </w:t>
            </w:r>
            <w:r w:rsidR="0009594D">
              <w:rPr>
                <w:rFonts w:asciiTheme="minorHAnsi" w:hAnsiTheme="minorHAnsi"/>
                <w:sz w:val="22"/>
                <w:szCs w:val="22"/>
              </w:rPr>
              <w:t>Officer</w:t>
            </w:r>
          </w:p>
        </w:tc>
        <w:tc>
          <w:tcPr>
            <w:tcW w:w="4251" w:type="dxa"/>
          </w:tcPr>
          <w:p w:rsidR="00702169" w:rsidRPr="00702169" w:rsidRDefault="00702169" w:rsidP="0009594D">
            <w:pPr>
              <w:ind w:left="0" w:firstLine="0"/>
              <w:rPr>
                <w:rFonts w:asciiTheme="minorHAnsi" w:hAnsiTheme="minorHAnsi"/>
                <w:sz w:val="22"/>
                <w:szCs w:val="22"/>
              </w:rPr>
            </w:pPr>
            <w:r w:rsidRPr="00702169">
              <w:rPr>
                <w:rFonts w:asciiTheme="minorHAnsi" w:hAnsiTheme="minorHAnsi"/>
                <w:sz w:val="22"/>
                <w:szCs w:val="22"/>
              </w:rPr>
              <w:t xml:space="preserve">All students who are registered as </w:t>
            </w:r>
            <w:r w:rsidR="0009594D" w:rsidRPr="00702169">
              <w:rPr>
                <w:rFonts w:asciiTheme="minorHAnsi" w:hAnsiTheme="minorHAnsi"/>
                <w:sz w:val="22"/>
                <w:szCs w:val="22"/>
              </w:rPr>
              <w:t xml:space="preserve">International </w:t>
            </w:r>
            <w:r w:rsidRPr="00702169">
              <w:rPr>
                <w:rFonts w:asciiTheme="minorHAnsi" w:hAnsiTheme="minorHAnsi"/>
                <w:sz w:val="22"/>
                <w:szCs w:val="22"/>
              </w:rPr>
              <w:t xml:space="preserve">or </w:t>
            </w:r>
            <w:r w:rsidR="0009594D" w:rsidRPr="00702169">
              <w:rPr>
                <w:rFonts w:asciiTheme="minorHAnsi" w:hAnsiTheme="minorHAnsi"/>
                <w:sz w:val="22"/>
                <w:szCs w:val="22"/>
              </w:rPr>
              <w:t xml:space="preserve">EU </w:t>
            </w:r>
            <w:r w:rsidRPr="00702169">
              <w:rPr>
                <w:rFonts w:asciiTheme="minorHAnsi" w:hAnsiTheme="minorHAnsi"/>
                <w:sz w:val="22"/>
                <w:szCs w:val="22"/>
              </w:rPr>
              <w:t>fee status by the University</w:t>
            </w:r>
          </w:p>
        </w:tc>
      </w:tr>
      <w:tr w:rsidR="0009594D" w:rsidRPr="00702169" w:rsidTr="000560CD">
        <w:trPr>
          <w:tblCellSpacing w:w="28" w:type="dxa"/>
        </w:trPr>
        <w:tc>
          <w:tcPr>
            <w:tcW w:w="4271" w:type="dxa"/>
          </w:tcPr>
          <w:p w:rsidR="0009594D" w:rsidRPr="00702169" w:rsidRDefault="0009594D" w:rsidP="0009594D">
            <w:pPr>
              <w:ind w:left="0" w:firstLine="0"/>
              <w:rPr>
                <w:rFonts w:asciiTheme="minorHAnsi" w:hAnsiTheme="minorHAnsi"/>
                <w:sz w:val="22"/>
                <w:szCs w:val="22"/>
              </w:rPr>
            </w:pPr>
            <w:r>
              <w:rPr>
                <w:rFonts w:asciiTheme="minorHAnsi" w:hAnsiTheme="minorHAnsi"/>
                <w:sz w:val="22"/>
                <w:szCs w:val="22"/>
              </w:rPr>
              <w:t>Ethical and Environmental Officer</w:t>
            </w:r>
          </w:p>
        </w:tc>
        <w:tc>
          <w:tcPr>
            <w:tcW w:w="4251" w:type="dxa"/>
          </w:tcPr>
          <w:p w:rsidR="0009594D" w:rsidRPr="00702169" w:rsidRDefault="0009594D" w:rsidP="0009594D">
            <w:pPr>
              <w:ind w:left="0" w:firstLine="0"/>
              <w:rPr>
                <w:rFonts w:asciiTheme="minorHAnsi" w:hAnsiTheme="minorHAnsi"/>
                <w:sz w:val="22"/>
                <w:szCs w:val="22"/>
              </w:rPr>
            </w:pPr>
            <w:r>
              <w:rPr>
                <w:rFonts w:asciiTheme="minorHAnsi" w:hAnsiTheme="minorHAnsi"/>
                <w:sz w:val="22"/>
                <w:szCs w:val="22"/>
              </w:rPr>
              <w:t>All registered students</w:t>
            </w:r>
          </w:p>
        </w:tc>
      </w:tr>
      <w:tr w:rsidR="0009594D" w:rsidRPr="00702169" w:rsidTr="000560CD">
        <w:trPr>
          <w:tblCellSpacing w:w="28" w:type="dxa"/>
        </w:trPr>
        <w:tc>
          <w:tcPr>
            <w:tcW w:w="4271" w:type="dxa"/>
          </w:tcPr>
          <w:p w:rsidR="0009594D" w:rsidRPr="00702169" w:rsidRDefault="0009594D" w:rsidP="0009594D">
            <w:pPr>
              <w:ind w:left="0" w:firstLine="0"/>
              <w:rPr>
                <w:rFonts w:asciiTheme="minorHAnsi" w:hAnsiTheme="minorHAnsi"/>
                <w:sz w:val="22"/>
                <w:szCs w:val="22"/>
              </w:rPr>
            </w:pPr>
            <w:r>
              <w:rPr>
                <w:rFonts w:asciiTheme="minorHAnsi" w:hAnsiTheme="minorHAnsi"/>
                <w:sz w:val="22"/>
                <w:szCs w:val="22"/>
              </w:rPr>
              <w:t>Student Community Officers</w:t>
            </w:r>
          </w:p>
        </w:tc>
        <w:tc>
          <w:tcPr>
            <w:tcW w:w="4251" w:type="dxa"/>
          </w:tcPr>
          <w:p w:rsidR="0009594D" w:rsidRPr="00702169" w:rsidRDefault="0009594D" w:rsidP="0009594D">
            <w:pPr>
              <w:ind w:left="0" w:firstLine="0"/>
              <w:rPr>
                <w:rFonts w:asciiTheme="minorHAnsi" w:hAnsiTheme="minorHAnsi"/>
                <w:sz w:val="22"/>
                <w:szCs w:val="22"/>
              </w:rPr>
            </w:pPr>
            <w:r>
              <w:rPr>
                <w:rFonts w:asciiTheme="minorHAnsi" w:hAnsiTheme="minorHAnsi"/>
                <w:sz w:val="22"/>
                <w:szCs w:val="22"/>
              </w:rPr>
              <w:t>All students who are registered in the relevant ward postcode</w:t>
            </w:r>
          </w:p>
        </w:tc>
      </w:tr>
    </w:tbl>
    <w:p w:rsidR="00702169" w:rsidRPr="00FC70CD" w:rsidRDefault="00702169" w:rsidP="00702169">
      <w:pPr>
        <w:spacing w:after="200" w:line="276" w:lineRule="auto"/>
        <w:ind w:left="720" w:firstLine="0"/>
        <w:rPr>
          <w:rFonts w:asciiTheme="minorHAnsi" w:eastAsiaTheme="minorEastAsia" w:hAnsiTheme="minorHAnsi" w:cstheme="minorBidi"/>
          <w:sz w:val="22"/>
          <w:szCs w:val="22"/>
        </w:rPr>
      </w:pP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At least 50% of the positions for Delegates to the NUS National Conference must be filled by students who self-define as Women.</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Nominations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Nominations will be submitted in accordance with guidelines issued by the Deputy Returning Officer.</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All submitted nominations must include the full name and student number of the candidate.</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Deputy Returning Officer will ensure a receipt for each submitted nomination is provided to the candidate.</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In the event that no nominations are received for a position, the Deputy Returning Officer will have discretion to either:</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Extend the deadline for nominations, or</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Treat the election as if Re-Open Nominations had been elected, and hold a new election at a later date and time.</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Communication</w:t>
      </w:r>
    </w:p>
    <w:p w:rsidR="00702169" w:rsidRPr="00FC70CD" w:rsidRDefault="00702169" w:rsidP="00702169">
      <w:pPr>
        <w:numPr>
          <w:ilvl w:val="0"/>
          <w:numId w:val="1"/>
        </w:numPr>
        <w:spacing w:after="200" w:line="276" w:lineRule="auto"/>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Deputy Returning Officer shall organise opportunities for students to ask questions of candidates.</w:t>
      </w:r>
    </w:p>
    <w:p w:rsidR="00702169" w:rsidRDefault="00702169" w:rsidP="00702169">
      <w:pPr>
        <w:numPr>
          <w:ilvl w:val="0"/>
          <w:numId w:val="1"/>
        </w:numPr>
        <w:spacing w:after="200" w:line="276" w:lineRule="auto"/>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 xml:space="preserve">The results of all Students’ Union elections shall be certified and communicated by the Returning Officer at the soonest opportunity after the conclusion of the count. </w:t>
      </w:r>
    </w:p>
    <w:p w:rsidR="0009594D" w:rsidRPr="00FC70CD" w:rsidRDefault="0009594D" w:rsidP="00702169">
      <w:pPr>
        <w:numPr>
          <w:ilvl w:val="0"/>
          <w:numId w:val="1"/>
        </w:numPr>
        <w:spacing w:after="200" w:line="276"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The Deputy Returning Officer shall report to the Trustees and the Senate on at least an annual basis the outcome of elections and recommendations for improvements, along with any other pertinent matters.</w:t>
      </w:r>
      <w:bookmarkStart w:id="1" w:name="_GoBack"/>
      <w:bookmarkEnd w:id="1"/>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Expenditure</w:t>
      </w:r>
    </w:p>
    <w:p w:rsidR="00702169" w:rsidRPr="00FC70CD" w:rsidRDefault="00702169" w:rsidP="00702169">
      <w:pPr>
        <w:numPr>
          <w:ilvl w:val="0"/>
          <w:numId w:val="1"/>
        </w:numPr>
        <w:spacing w:after="120" w:line="276" w:lineRule="auto"/>
        <w:ind w:left="714"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lastRenderedPageBreak/>
        <w:t xml:space="preserve">For an election, the Deputy Returning Officer will set an expenditure limit. Candidates may not spend more than this limit during their campaign. </w:t>
      </w:r>
    </w:p>
    <w:p w:rsidR="00702169" w:rsidRPr="00FC70CD" w:rsidRDefault="00702169" w:rsidP="00702169">
      <w:pPr>
        <w:numPr>
          <w:ilvl w:val="0"/>
          <w:numId w:val="1"/>
        </w:numPr>
        <w:spacing w:after="120" w:line="276" w:lineRule="auto"/>
        <w:ind w:left="714"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Deputy Returning Officer will provide to candidates an allowance to spend on their campaigns.</w:t>
      </w:r>
    </w:p>
    <w:p w:rsidR="00702169" w:rsidRPr="00FC70CD" w:rsidRDefault="00702169" w:rsidP="00702169">
      <w:pPr>
        <w:numPr>
          <w:ilvl w:val="0"/>
          <w:numId w:val="1"/>
        </w:numPr>
        <w:spacing w:after="120" w:line="276" w:lineRule="auto"/>
        <w:ind w:left="714"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All publicity used by a candidate (including by their campaign team) during the election must be declared and given a monetary value.</w:t>
      </w:r>
    </w:p>
    <w:p w:rsidR="00702169" w:rsidRPr="00FC70CD" w:rsidRDefault="00702169" w:rsidP="00702169">
      <w:pPr>
        <w:numPr>
          <w:ilvl w:val="0"/>
          <w:numId w:val="1"/>
        </w:numPr>
        <w:spacing w:after="120" w:line="276" w:lineRule="auto"/>
        <w:ind w:left="714"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After the close of voting, candidates will submit to the Deputy Returning Officer a statement of their expenditure.</w:t>
      </w:r>
    </w:p>
    <w:p w:rsidR="00702169" w:rsidRPr="00FC70CD" w:rsidRDefault="00702169" w:rsidP="00702169">
      <w:pPr>
        <w:numPr>
          <w:ilvl w:val="0"/>
          <w:numId w:val="1"/>
        </w:numPr>
        <w:spacing w:after="120" w:line="276" w:lineRule="auto"/>
        <w:ind w:left="714"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 xml:space="preserve">Candidates must verify their statement of expenditure by providing receipts for all items they spent money on during on a campaign. </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Conduct in Elections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Deputy Returning Officer, subject to the approval of the Returning Officer, will provide to candidates guidelines on acceptable conduct during elections. Candidates must act in accordance with these guidelines.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Deputy Returning Officer will provide training sessions in the rules of this Bye Law and any issued guidelines to all candidates.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Throughout an election, all candidates must adhere to the following principles of acceptable conduct:</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Do only what other candidates have an equal opportunity to do;</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Treat all students, candidates and staff members with respect.</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Unacceptable conduct during elections includes but is not limited to any of the following practices (including attempts):</w:t>
      </w:r>
    </w:p>
    <w:p w:rsidR="00702169" w:rsidRPr="00FC70CD" w:rsidRDefault="00702169" w:rsidP="00702169">
      <w:pPr>
        <w:numPr>
          <w:ilvl w:val="1"/>
          <w:numId w:val="1"/>
        </w:numPr>
        <w:spacing w:after="120" w:line="276" w:lineRule="auto"/>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use of University or Students’ Union resources to further the election of a candidate (except where explicitly permitted by the Returning Officer);</w:t>
      </w:r>
    </w:p>
    <w:p w:rsidR="00702169" w:rsidRPr="00FC70CD" w:rsidRDefault="00702169" w:rsidP="00702169">
      <w:pPr>
        <w:numPr>
          <w:ilvl w:val="1"/>
          <w:numId w:val="1"/>
        </w:numPr>
        <w:spacing w:after="120" w:line="276" w:lineRule="auto"/>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defacement of or interference with a candidate’s publicity;</w:t>
      </w:r>
    </w:p>
    <w:p w:rsidR="00702169" w:rsidRPr="00FC70CD" w:rsidRDefault="00702169" w:rsidP="00702169">
      <w:pPr>
        <w:numPr>
          <w:ilvl w:val="1"/>
          <w:numId w:val="1"/>
        </w:numPr>
        <w:spacing w:after="120" w:line="276" w:lineRule="auto"/>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Bribery of voters or election officials;</w:t>
      </w:r>
    </w:p>
    <w:p w:rsidR="00702169" w:rsidRPr="00FC70CD" w:rsidRDefault="00702169" w:rsidP="00702169">
      <w:pPr>
        <w:numPr>
          <w:ilvl w:val="1"/>
          <w:numId w:val="1"/>
        </w:numPr>
        <w:spacing w:after="120" w:line="276" w:lineRule="auto"/>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Threatening behaviour or harassment of voters or election officials;</w:t>
      </w:r>
    </w:p>
    <w:p w:rsidR="00702169" w:rsidRPr="00FC70CD" w:rsidRDefault="00702169" w:rsidP="00702169">
      <w:pPr>
        <w:numPr>
          <w:ilvl w:val="1"/>
          <w:numId w:val="1"/>
        </w:numPr>
        <w:spacing w:after="120" w:line="276" w:lineRule="auto"/>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Producing offensive or defamatory publicity;</w:t>
      </w:r>
    </w:p>
    <w:p w:rsidR="00702169" w:rsidRPr="00FC70CD" w:rsidRDefault="00702169" w:rsidP="00702169">
      <w:pPr>
        <w:numPr>
          <w:ilvl w:val="1"/>
          <w:numId w:val="1"/>
        </w:numPr>
        <w:spacing w:after="120" w:line="276" w:lineRule="auto"/>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Preventing the free and confidential exercise of a vote by voters, including the improper use of mobile devices;</w:t>
      </w:r>
    </w:p>
    <w:p w:rsidR="00702169" w:rsidRPr="00FC70CD" w:rsidRDefault="00702169" w:rsidP="00702169">
      <w:pPr>
        <w:numPr>
          <w:ilvl w:val="1"/>
          <w:numId w:val="1"/>
        </w:numPr>
        <w:spacing w:after="120" w:line="276" w:lineRule="auto"/>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Compromising or interfering with the integrity of the election.</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Returning Officer may issue penalties to candidates, including disqualification from the election, for breach of the conduct guidelines.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Candidates may make use of campaigners who assist them during the election. However, the candidate will remain responsible for the conduct of these campaigners and candidates must take all practicable steps to ensure campaigners are in compliance with this Bye Law and issued guidelines.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lastRenderedPageBreak/>
        <w:t>Breaches of this Bye Law and issued guidelines that are committed by campaigners will be treated as if the candidate themselves breached this Bye Law and issued guidelines.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For the purposes of an election, a campaigner is defined as someone who would be reasonably thought to be acting on behalf of a candidate to further the election of that candidate.</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Complaints</w:t>
      </w:r>
    </w:p>
    <w:p w:rsidR="00702169" w:rsidRPr="00FC70CD" w:rsidRDefault="00702169" w:rsidP="00702169">
      <w:pPr>
        <w:numPr>
          <w:ilvl w:val="0"/>
          <w:numId w:val="1"/>
        </w:numPr>
        <w:spacing w:after="120" w:line="276" w:lineRule="auto"/>
        <w:ind w:left="714"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Complaints that a candidate or a member of their campaign team has acted in contravention of this Bye Law or issued guidelines will be accepted up until one hour after the close of voting.</w:t>
      </w:r>
    </w:p>
    <w:p w:rsidR="00702169" w:rsidRPr="00FC70CD" w:rsidRDefault="00702169" w:rsidP="00702169">
      <w:pPr>
        <w:numPr>
          <w:ilvl w:val="0"/>
          <w:numId w:val="1"/>
        </w:numPr>
        <w:spacing w:after="120" w:line="276" w:lineRule="auto"/>
        <w:ind w:left="714"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Complaints must be submitted in writing in a format decided upon by the Deputy Returning Officer.</w:t>
      </w:r>
    </w:p>
    <w:p w:rsidR="00702169" w:rsidRPr="00FC70CD" w:rsidRDefault="00702169" w:rsidP="00702169">
      <w:pPr>
        <w:numPr>
          <w:ilvl w:val="0"/>
          <w:numId w:val="1"/>
        </w:numPr>
        <w:spacing w:after="120" w:line="276" w:lineRule="auto"/>
        <w:ind w:left="714"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If necessary, the Deputy Returning Officer will investigate the complaint to obtain further evidence.</w:t>
      </w:r>
    </w:p>
    <w:p w:rsidR="00702169" w:rsidRPr="00FC70CD" w:rsidRDefault="00702169" w:rsidP="00702169">
      <w:pPr>
        <w:numPr>
          <w:ilvl w:val="0"/>
          <w:numId w:val="1"/>
        </w:numPr>
        <w:spacing w:after="120" w:line="276" w:lineRule="auto"/>
        <w:ind w:left="714"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Returning Officer will rule upon the complaint and if necessary issue penalties at their discretion.</w:t>
      </w:r>
    </w:p>
    <w:p w:rsidR="00702169" w:rsidRPr="00FC70CD" w:rsidRDefault="00702169" w:rsidP="00702169">
      <w:pPr>
        <w:spacing w:after="200" w:line="276" w:lineRule="auto"/>
        <w:ind w:left="0" w:firstLine="0"/>
        <w:rPr>
          <w:rFonts w:asciiTheme="minorHAnsi" w:eastAsiaTheme="minorEastAsia" w:hAnsiTheme="minorHAnsi" w:cstheme="minorBidi"/>
          <w:b/>
          <w:bCs/>
          <w:sz w:val="22"/>
          <w:szCs w:val="22"/>
        </w:rPr>
      </w:pPr>
      <w:r w:rsidRPr="00FC70CD">
        <w:rPr>
          <w:rFonts w:asciiTheme="minorHAnsi" w:eastAsiaTheme="minorEastAsia" w:hAnsiTheme="minorHAnsi" w:cstheme="minorBidi"/>
          <w:b/>
          <w:bCs/>
          <w:sz w:val="22"/>
          <w:szCs w:val="22"/>
        </w:rPr>
        <w:t>Appeals</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An appeal against a decision of the Returning Officer may be made on the following grounds:</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interpretation of this Bye Law or any of the issued guidelines used during the election is unreasonable;</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correct procedure set out in this Bye Law or issued guidelines has not been followed;</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Returning Officer has been prejudiced or biased;</w:t>
      </w:r>
    </w:p>
    <w:p w:rsidR="00702169" w:rsidRPr="00FC70CD" w:rsidRDefault="00702169" w:rsidP="00702169">
      <w:pPr>
        <w:numPr>
          <w:ilvl w:val="1"/>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Returning Officer has failed to fully take into account the available evidence.</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Appeals must be made no later than 12 noon on the day after the decision of the Returning Officer is communicated to that candidate.</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 xml:space="preserve">If an appeal is made by a candidate, an appeals panel will be convened by a Students’ Union staff member who has not been involved in the administration of that election. </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 xml:space="preserve">The appeals panel will consist </w:t>
      </w:r>
      <w:r w:rsidR="00B10D2B">
        <w:rPr>
          <w:rFonts w:asciiTheme="minorHAnsi" w:eastAsiaTheme="minorEastAsia" w:hAnsiTheme="minorHAnsi" w:cstheme="minorBidi"/>
          <w:sz w:val="22"/>
          <w:szCs w:val="22"/>
        </w:rPr>
        <w:t>of three independent people who would be eligible to be appointed as the Returning Officer</w:t>
      </w:r>
      <w:r w:rsidRPr="00FC70CD">
        <w:rPr>
          <w:rFonts w:asciiTheme="minorHAnsi" w:eastAsiaTheme="minorEastAsia" w:hAnsiTheme="minorHAnsi" w:cstheme="minorBidi"/>
          <w:sz w:val="22"/>
          <w:szCs w:val="22"/>
        </w:rPr>
        <w:t>.</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 xml:space="preserve">The appeals panel will </w:t>
      </w:r>
      <w:r w:rsidR="00B10D2B">
        <w:rPr>
          <w:rFonts w:asciiTheme="minorHAnsi" w:eastAsiaTheme="minorEastAsia" w:hAnsiTheme="minorHAnsi" w:cstheme="minorBidi"/>
          <w:sz w:val="22"/>
          <w:szCs w:val="22"/>
        </w:rPr>
        <w:t>appoint a chair from within its number</w:t>
      </w:r>
      <w:r w:rsidRPr="00FC70CD">
        <w:rPr>
          <w:rFonts w:asciiTheme="minorHAnsi" w:eastAsiaTheme="minorEastAsia" w:hAnsiTheme="minorHAnsi" w:cstheme="minorBidi"/>
          <w:sz w:val="22"/>
          <w:szCs w:val="22"/>
        </w:rPr>
        <w:t>.</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appeals panel will hear the evidence from the Deputy Returning Officer and any representations made by the appealing candidate.</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appeals panel</w:t>
      </w:r>
      <w:r w:rsidR="00B10D2B">
        <w:rPr>
          <w:rFonts w:asciiTheme="minorHAnsi" w:eastAsiaTheme="minorEastAsia" w:hAnsiTheme="minorHAnsi" w:cstheme="minorBidi"/>
          <w:sz w:val="22"/>
          <w:szCs w:val="22"/>
        </w:rPr>
        <w:t>’s</w:t>
      </w:r>
      <w:r w:rsidRPr="00FC70CD">
        <w:rPr>
          <w:rFonts w:asciiTheme="minorHAnsi" w:eastAsiaTheme="minorEastAsia" w:hAnsiTheme="minorHAnsi" w:cstheme="minorBidi"/>
          <w:sz w:val="22"/>
          <w:szCs w:val="22"/>
        </w:rPr>
        <w:t xml:space="preserve"> </w:t>
      </w:r>
      <w:r w:rsidR="00B10D2B">
        <w:rPr>
          <w:rFonts w:asciiTheme="minorHAnsi" w:eastAsiaTheme="minorEastAsia" w:hAnsiTheme="minorHAnsi" w:cstheme="minorBidi"/>
          <w:sz w:val="22"/>
          <w:szCs w:val="22"/>
        </w:rPr>
        <w:t>decisions are final and cannot be appealed further</w:t>
      </w:r>
      <w:r w:rsidRPr="00FC70CD">
        <w:rPr>
          <w:rFonts w:asciiTheme="minorHAnsi" w:eastAsiaTheme="minorEastAsia" w:hAnsiTheme="minorHAnsi" w:cstheme="minorBidi"/>
          <w:sz w:val="22"/>
          <w:szCs w:val="22"/>
        </w:rPr>
        <w:t>.</w:t>
      </w:r>
    </w:p>
    <w:p w:rsidR="00702169" w:rsidRPr="00FC70CD" w:rsidRDefault="00702169" w:rsidP="00702169">
      <w:pPr>
        <w:numPr>
          <w:ilvl w:val="0"/>
          <w:numId w:val="1"/>
        </w:numPr>
        <w:spacing w:after="120" w:line="276" w:lineRule="auto"/>
        <w:ind w:hanging="357"/>
        <w:rPr>
          <w:rFonts w:asciiTheme="minorHAnsi" w:eastAsiaTheme="minorEastAsia" w:hAnsiTheme="minorHAnsi" w:cstheme="minorBidi"/>
          <w:sz w:val="22"/>
          <w:szCs w:val="22"/>
        </w:rPr>
      </w:pPr>
      <w:r w:rsidRPr="00FC70CD">
        <w:rPr>
          <w:rFonts w:asciiTheme="minorHAnsi" w:eastAsiaTheme="minorEastAsia" w:hAnsiTheme="minorHAnsi" w:cstheme="minorBidi"/>
          <w:sz w:val="22"/>
          <w:szCs w:val="22"/>
        </w:rPr>
        <w:t>The Trustee Board will approve and revise from time to time terms of reference to govern the procedure of appeals panels.</w:t>
      </w:r>
    </w:p>
    <w:p w:rsidR="00702169" w:rsidRDefault="00702169" w:rsidP="00702169">
      <w:pPr>
        <w:ind w:left="0" w:firstLine="0"/>
        <w:rPr>
          <w:rFonts w:ascii="Arial" w:hAnsi="Arial" w:cs="Arial"/>
          <w:b/>
          <w:bCs/>
          <w:sz w:val="22"/>
          <w:szCs w:val="22"/>
        </w:rPr>
      </w:pPr>
    </w:p>
    <w:p w:rsidR="00702169" w:rsidRDefault="00702169" w:rsidP="00702169">
      <w:pPr>
        <w:ind w:left="0" w:firstLine="0"/>
        <w:rPr>
          <w:rFonts w:ascii="Arial" w:hAnsi="Arial" w:cs="Arial"/>
          <w:bCs/>
          <w:sz w:val="20"/>
          <w:szCs w:val="22"/>
        </w:rPr>
      </w:pPr>
      <w:r>
        <w:rPr>
          <w:rFonts w:ascii="Arial" w:hAnsi="Arial" w:cs="Arial"/>
          <w:bCs/>
          <w:sz w:val="20"/>
          <w:szCs w:val="22"/>
        </w:rPr>
        <w:t>Original Bye-Law approved by referendum 08.02.2012</w:t>
      </w:r>
    </w:p>
    <w:p w:rsidR="00AA3838" w:rsidRDefault="00702169" w:rsidP="00702169">
      <w:pPr>
        <w:rPr>
          <w:rFonts w:ascii="Arial" w:hAnsi="Arial" w:cs="Arial"/>
          <w:bCs/>
          <w:sz w:val="20"/>
          <w:szCs w:val="22"/>
        </w:rPr>
      </w:pPr>
      <w:r>
        <w:rPr>
          <w:rFonts w:ascii="Arial" w:hAnsi="Arial" w:cs="Arial"/>
          <w:bCs/>
          <w:sz w:val="20"/>
          <w:szCs w:val="22"/>
        </w:rPr>
        <w:lastRenderedPageBreak/>
        <w:t>R</w:t>
      </w:r>
      <w:r w:rsidRPr="00C82ACA">
        <w:rPr>
          <w:rFonts w:ascii="Arial" w:hAnsi="Arial" w:cs="Arial"/>
          <w:bCs/>
          <w:sz w:val="20"/>
          <w:szCs w:val="22"/>
        </w:rPr>
        <w:t>eplaced by decision of Trustee Board 12.02.2014</w:t>
      </w:r>
    </w:p>
    <w:p w:rsidR="00B10D2B" w:rsidRDefault="00B10D2B" w:rsidP="00702169">
      <w:pPr>
        <w:rPr>
          <w:rFonts w:ascii="Arial" w:hAnsi="Arial" w:cs="Arial"/>
          <w:bCs/>
          <w:sz w:val="20"/>
          <w:szCs w:val="22"/>
        </w:rPr>
      </w:pPr>
      <w:r>
        <w:rPr>
          <w:rFonts w:ascii="Arial" w:hAnsi="Arial" w:cs="Arial"/>
          <w:bCs/>
          <w:sz w:val="20"/>
          <w:szCs w:val="22"/>
        </w:rPr>
        <w:t>Updated by decision of Trustee Board 04.02.2014</w:t>
      </w:r>
    </w:p>
    <w:p w:rsidR="0009594D" w:rsidRDefault="0009594D" w:rsidP="00702169">
      <w:r>
        <w:rPr>
          <w:rFonts w:ascii="Arial" w:hAnsi="Arial" w:cs="Arial"/>
          <w:bCs/>
          <w:sz w:val="20"/>
          <w:szCs w:val="22"/>
        </w:rPr>
        <w:t>Amended by Union Assembly 11.06.2015</w:t>
      </w:r>
    </w:p>
    <w:sectPr w:rsidR="00095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AA7CC9"/>
    <w:multiLevelType w:val="hybridMultilevel"/>
    <w:tmpl w:val="81A4CFA4"/>
    <w:lvl w:ilvl="0" w:tplc="47FA99AC">
      <w:start w:val="1"/>
      <w:numFmt w:val="decimal"/>
      <w:lvlText w:val="%1."/>
      <w:lvlJc w:val="left"/>
      <w:pPr>
        <w:ind w:left="720" w:hanging="360"/>
      </w:pPr>
      <w:rPr>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169"/>
    <w:rsid w:val="00046138"/>
    <w:rsid w:val="0009594D"/>
    <w:rsid w:val="00702169"/>
    <w:rsid w:val="00AB0EB9"/>
    <w:rsid w:val="00B10D2B"/>
    <w:rsid w:val="00E35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69"/>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216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69"/>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216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1604</Words>
  <Characters>9144</Characters>
  <Application>Microsoft Office Word</Application>
  <DocSecurity>0</DocSecurity>
  <Lines>76</Lines>
  <Paragraphs>21</Paragraphs>
  <ScaleCrop>false</ScaleCrop>
  <Company>University of Manchester</Company>
  <LinksUpToDate>false</LinksUpToDate>
  <CharactersWithSpaces>10727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Barry</dc:creator>
  <cp:lastModifiedBy>Charles Barry</cp:lastModifiedBy>
  <cp:revision>3</cp:revision>
  <dcterms:created xsi:type="dcterms:W3CDTF">2014-07-22T10:37:00Z</dcterms:created>
  <dcterms:modified xsi:type="dcterms:W3CDTF">2015-06-15T11:18:00Z</dcterms:modified>
</cp:coreProperties>
</file>