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Garamond" w:hAnsi="Garamond" w:cs="Garamond" w:eastAsia="Garamond"/>
          <w:b/>
          <w:i w:val="0"/>
          <w:sz w:val="44"/>
        </w:rPr>
        <w:t>IMITATORS</w:t>
      </w:r>
    </w:p>
    <w:p>
      <w:pPr>
        <w:spacing w:after="200"/>
        <w:jc w:val="center"/>
      </w:pPr>
      <w:r>
        <w:rPr>
          <w:rFonts w:ascii="Garamond" w:hAnsi="Garamond" w:cs="Garamond" w:eastAsia="Garamond"/>
          <w:b/>
          <w:i/>
          <w:sz w:val="28"/>
        </w:rPr>
        <w:t>Let us be imitators of Christ</w:t>
      </w:r>
    </w:p>
    <w:p>
      <w:pPr>
        <w:spacing w:before="160" w:after="40"/>
      </w:pPr>
      <w:r>
        <w:rPr>
          <w:rFonts w:ascii="Garamond" w:hAnsi="Garamond" w:cs="Garamond" w:eastAsia="Garamond"/>
          <w:b/>
          <w:i w:val="0"/>
          <w:sz w:val="26"/>
        </w:rPr>
        <w:t>Text: John 13:14-15</w:t>
      </w:r>
    </w:p>
    <w:p>
      <w:pPr>
        <w:spacing w:before="20" w:after="140"/>
        <w:ind w:left="567"/>
        <w:jc w:val="both"/>
      </w:pPr>
      <w:r>
        <w:rPr>
          <w:rFonts w:ascii="Garamond" w:hAnsi="Garamond" w:cs="Garamond" w:eastAsia="Garamond"/>
          <w:b w:val="0"/>
          <w:i/>
          <w:sz w:val="24"/>
        </w:rPr>
        <w:t>“Now that I, your Lord and Teacher, have washed your feet, you also should wash one another's feet. I have set you an example that you should do as I have done for you.”</w:t>
      </w:r>
    </w:p>
    <w:p>
      <w:pPr>
        <w:spacing w:before="160" w:after="40"/>
      </w:pPr>
      <w:r>
        <w:rPr>
          <w:rFonts w:ascii="Garamond" w:hAnsi="Garamond" w:cs="Garamond" w:eastAsia="Garamond"/>
          <w:b/>
          <w:i w:val="0"/>
          <w:sz w:val="26"/>
        </w:rPr>
        <w:t>Introduction</w:t>
      </w:r>
    </w:p>
    <w:p>
      <w:pPr>
        <w:spacing w:after="60"/>
        <w:ind w:left="454" w:hanging="454"/>
        <w:jc w:val="both"/>
      </w:pPr>
      <w:r>
        <w:rPr>
          <w:rFonts w:ascii="Garamond" w:hAnsi="Garamond" w:cs="Garamond" w:eastAsia="Garamond"/>
          <w:b w:val="0"/>
          <w:i w:val="0"/>
        </w:rPr>
        <w:t xml:space="preserve">(i)   </w:t>
      </w:r>
      <w:r>
        <w:rPr>
          <w:rFonts w:ascii="Garamond" w:hAnsi="Garamond" w:cs="Garamond" w:eastAsia="Garamond"/>
          <w:b w:val="0"/>
          <w:i w:val="0"/>
        </w:rPr>
        <w:t>To imitate means to copy the behaviour of a person, or to take someone's behaviour (the good) as an example, or to be like someone.</w:t>
      </w:r>
    </w:p>
    <w:p>
      <w:pPr>
        <w:spacing w:after="60"/>
        <w:ind w:left="454" w:hanging="454"/>
        <w:jc w:val="both"/>
      </w:pPr>
      <w:r>
        <w:rPr>
          <w:rFonts w:ascii="Garamond" w:hAnsi="Garamond" w:cs="Garamond" w:eastAsia="Garamond"/>
          <w:b w:val="0"/>
          <w:i w:val="0"/>
        </w:rPr>
        <w:t xml:space="preserve">(ii)  </w:t>
      </w:r>
      <w:r>
        <w:rPr>
          <w:rFonts w:ascii="Garamond" w:hAnsi="Garamond" w:cs="Garamond" w:eastAsia="Garamond"/>
          <w:b w:val="0"/>
          <w:i w:val="0"/>
        </w:rPr>
        <w:t>Another word close to the word imitation is “pattern”, which refers to an excellent example.</w:t>
      </w:r>
    </w:p>
    <w:p>
      <w:pPr>
        <w:spacing w:before="160" w:after="40"/>
      </w:pPr>
      <w:r>
        <w:rPr>
          <w:rFonts w:ascii="Garamond" w:hAnsi="Garamond" w:cs="Garamond" w:eastAsia="Garamond"/>
          <w:b/>
          <w:i w:val="0"/>
          <w:sz w:val="26"/>
        </w:rPr>
        <w:t>Uses of examples</w:t>
      </w:r>
    </w:p>
    <w:p>
      <w:pPr>
        <w:spacing w:before="160" w:after="40"/>
        <w:jc w:val="both"/>
      </w:pPr>
      <w:r>
        <w:rPr>
          <w:rFonts w:ascii="Garamond" w:hAnsi="Garamond" w:cs="Garamond" w:eastAsia="Garamond"/>
          <w:b/>
          <w:i w:val="0"/>
        </w:rPr>
        <w:t xml:space="preserve">1.  </w:t>
      </w:r>
      <w:r>
        <w:rPr>
          <w:rFonts w:ascii="Garamond" w:hAnsi="Garamond" w:cs="Garamond" w:eastAsia="Garamond"/>
          <w:b/>
          <w:i w:val="0"/>
        </w:rPr>
        <w:t>Examples give warnings to believers of the gospel.</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(1 Corinthians 10:5-6):</w:t>
      </w:r>
    </w:p>
    <w:p>
      <w:pPr>
        <w:spacing w:before="20" w:after="140"/>
        <w:ind w:left="567"/>
        <w:jc w:val="both"/>
      </w:pPr>
      <w:r>
        <w:rPr>
          <w:rFonts w:ascii="Garamond" w:hAnsi="Garamond" w:cs="Garamond" w:eastAsia="Garamond"/>
          <w:b w:val="0"/>
          <w:i/>
          <w:sz w:val="24"/>
        </w:rPr>
        <w:t>“Nevertheless, God was not pleased with most of them; their bodies were scattered in the wilderness. Now these things occurred as examples to keep us from setting our hearts on evil things as they did.”</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(2 Peter 2:4-7):</w:t>
      </w:r>
    </w:p>
    <w:p>
      <w:pPr>
        <w:spacing w:before="20" w:after="140"/>
        <w:ind w:left="567"/>
        <w:jc w:val="both"/>
      </w:pPr>
      <w:r>
        <w:rPr>
          <w:rFonts w:ascii="Garamond" w:hAnsi="Garamond" w:cs="Garamond" w:eastAsia="Garamond"/>
          <w:b w:val="0"/>
          <w:i/>
          <w:sz w:val="24"/>
        </w:rPr>
        <w:t>“For if God did not spare angels when they sinned, but sent them to hell, putting them in chains of darkness to be held for judgment; if he did not spare the ancient world when he brought the flood on its ungodly people, but protected Noah, a preacher of righteousness, and seven others; if he condemned the cities of Sodom and Gomorrah by burning them to ashes, and made them an example of what is going to happen to the ungodly; and if he rescued Lot, a righteous man, who was distressed by the depraved conduct of the lawless.”</w:t>
      </w:r>
    </w:p>
    <w:p>
      <w:pPr>
        <w:spacing w:before="160" w:after="40"/>
        <w:jc w:val="both"/>
      </w:pPr>
      <w:r>
        <w:rPr>
          <w:rFonts w:ascii="Garamond" w:hAnsi="Garamond" w:cs="Garamond" w:eastAsia="Garamond"/>
          <w:b/>
          <w:i w:val="0"/>
        </w:rPr>
        <w:t xml:space="preserve">2.  </w:t>
      </w:r>
      <w:r>
        <w:rPr>
          <w:rFonts w:ascii="Garamond" w:hAnsi="Garamond" w:cs="Garamond" w:eastAsia="Garamond"/>
          <w:b/>
          <w:i w:val="0"/>
        </w:rPr>
        <w:t>Examples give models of life for believers' attention.</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They set a pattern of suffering (1 Peter 2:21-23).</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They teach us not to follow bad examples (Hebrews 4:11).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They teach us good deeds to be imitated from Christ (John 13:14-15).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As believers, let us imitate the sinless life of Christ, who could ask, “Can any of you prove me guilty of sin?” (John 8:46).</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By imitating Christ, we should have a forgiving spirit, as He prayed, “Father, forgive them” (Luke 23:34).</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We should imitate Christ by equipping ourselves with God's word (Deuteronomy 8:3; Matthew 4:4).</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Jesus was the doer of all that He taught.</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Jesus finished His work and, at His death, committed Himself to the Father, saying, “Father, into your hands I commit my spirit” (Luke 23:46).</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Christ was humble (Matthew 11:29-30).</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We learn from the example of Christ's unshakeable faith (Philippians 1:27).</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Examples show the manner in which sincere believers responded to the will of God.</w:t>
      </w:r>
    </w:p>
    <w:p>
      <w:pPr>
        <w:spacing w:before="160" w:after="40"/>
        <w:jc w:val="both"/>
      </w:pPr>
      <w:r>
        <w:rPr>
          <w:rFonts w:ascii="Garamond" w:hAnsi="Garamond" w:cs="Garamond" w:eastAsia="Garamond"/>
          <w:b/>
          <w:i w:val="0"/>
        </w:rPr>
        <w:t xml:space="preserve">3.  </w:t>
      </w:r>
      <w:r>
        <w:rPr>
          <w:rFonts w:ascii="Garamond" w:hAnsi="Garamond" w:cs="Garamond" w:eastAsia="Garamond"/>
          <w:b/>
          <w:i w:val="0"/>
        </w:rPr>
        <w:t>Examples are used to edify the members of the church, teaching them how to:</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Live faithful lives (Revelation 2:13):</w:t>
      </w:r>
    </w:p>
    <w:p>
      <w:pPr>
        <w:spacing w:before="20" w:after="140"/>
        <w:ind w:left="567"/>
        <w:jc w:val="both"/>
      </w:pPr>
      <w:r>
        <w:rPr>
          <w:rFonts w:ascii="Garamond" w:hAnsi="Garamond" w:cs="Garamond" w:eastAsia="Garamond"/>
          <w:b w:val="0"/>
          <w:i/>
          <w:sz w:val="24"/>
        </w:rPr>
        <w:t>“I know where you live, where Satan has his throne. Yet you remain true to my name. You did not renounce your faith in me, not even in the days of Antipas, my faithful witness, who was put to death in your city, where Satan lives.”</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Lead zealous lives (Acts 8:4):</w:t>
      </w:r>
    </w:p>
    <w:p>
      <w:pPr>
        <w:spacing w:before="20" w:after="140"/>
        <w:ind w:left="567"/>
        <w:jc w:val="both"/>
      </w:pPr>
      <w:r>
        <w:rPr>
          <w:rFonts w:ascii="Garamond" w:hAnsi="Garamond" w:cs="Garamond" w:eastAsia="Garamond"/>
          <w:b w:val="0"/>
          <w:i/>
          <w:sz w:val="24"/>
        </w:rPr>
        <w:t>“Those who had been scattered preached the word wherever they went.”</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Lead generous lives (2 Corinthians 8:1-5):</w:t>
      </w:r>
    </w:p>
    <w:p>
      <w:pPr>
        <w:spacing w:before="20" w:after="140"/>
        <w:ind w:left="567"/>
        <w:jc w:val="both"/>
      </w:pPr>
      <w:r>
        <w:rPr>
          <w:rFonts w:ascii="Garamond" w:hAnsi="Garamond" w:cs="Garamond" w:eastAsia="Garamond"/>
          <w:b w:val="0"/>
          <w:i/>
          <w:sz w:val="24"/>
        </w:rPr>
        <w:t>“And now, brothers and sisters, we want you to know about the grace that God has given the Macedonian churches. In the midst of a very severe trial, their overflowing joy and their extreme poverty welled up in rich generosity. For I testify that they gave as much as they were able, and even beyond their ability. Entirely on their own, they urgently pleaded with us for the privilege of sharing in this service to the Lord's people. And they exceeded our expectations: They gave themselves first of all to the Lord, and then by the will of God also to us.”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Examples motivate, stimulate and encourage us to respond to God's principles.</w:t>
      </w:r>
    </w:p>
    <w:p>
      <w:pPr>
        <w:spacing w:before="160" w:after="40"/>
        <w:jc w:val="both"/>
      </w:pPr>
      <w:r>
        <w:rPr>
          <w:rFonts w:ascii="Garamond" w:hAnsi="Garamond" w:cs="Garamond" w:eastAsia="Garamond"/>
          <w:b/>
          <w:i w:val="0"/>
        </w:rPr>
        <w:t xml:space="preserve">4.  </w:t>
      </w:r>
      <w:r>
        <w:rPr>
          <w:rFonts w:ascii="Garamond" w:hAnsi="Garamond" w:cs="Garamond" w:eastAsia="Garamond"/>
          <w:b/>
          <w:i w:val="0"/>
        </w:rPr>
        <w:t>Examples help believers to clarify and apply God's commands.</w:t>
      </w:r>
    </w:p>
    <w:p>
      <w:pPr>
        <w:spacing w:before="160" w:after="40"/>
      </w:pPr>
      <w:r>
        <w:rPr>
          <w:rFonts w:ascii="Garamond" w:hAnsi="Garamond" w:cs="Garamond" w:eastAsia="Garamond"/>
          <w:b/>
          <w:i w:val="0"/>
          <w:sz w:val="26"/>
        </w:rPr>
        <w:t>Conclusion</w:t>
      </w:r>
    </w:p>
    <w:p>
      <w:pPr>
        <w:spacing w:after="60"/>
        <w:jc w:val="both"/>
      </w:pPr>
      <w:r>
        <w:rPr>
          <w:rFonts w:ascii="Garamond" w:hAnsi="Garamond" w:cs="Garamond" w:eastAsia="Garamond"/>
          <w:b w:val="0"/>
          <w:i w:val="0"/>
        </w:rPr>
        <w:t>Every Christian should be able to declare, as Paul did (1 Corinthians 11:1):</w:t>
      </w:r>
    </w:p>
    <w:p>
      <w:pPr>
        <w:spacing w:before="20" w:after="140"/>
        <w:ind w:left="567"/>
        <w:jc w:val="both"/>
      </w:pPr>
      <w:r>
        <w:rPr>
          <w:rFonts w:ascii="Garamond" w:hAnsi="Garamond" w:cs="Garamond" w:eastAsia="Garamond"/>
          <w:b w:val="0"/>
          <w:i/>
          <w:sz w:val="24"/>
        </w:rPr>
        <w:t>“Follow my example, as I follow the example of Christ.”</w:t>
      </w:r>
    </w:p>
    <w:sectPr w:rsidR="00FC693F" w:rsidRPr="0006063C" w:rsidSect="00034616">
      <w:footerReference w:type="default" r:id="rId9"/>
      <w:pgSz w:w="8391" w:h="11906"/>
      <w:pgMar w:top="794" w:right="737"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aramond" w:hAnsi="Garamond" w:cs="Garamond" w:eastAsia="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