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11111"/>
          <w:sz w:val="36"/>
        </w:rPr>
        <w:t>CHARLES MICHAEL F. CAYNO</w:t>
      </w:r>
    </w:p>
    <w:p>
      <w:pPr>
        <w:spacing w:after="200"/>
        <w:jc w:val="center"/>
      </w:pPr>
      <w:r>
        <w:rPr>
          <w:rFonts w:ascii="Calibri" w:hAnsi="Calibri"/>
          <w:sz w:val="19"/>
        </w:rPr>
        <w:t>Pasig City, Metro Manila, Philippines  |  (+63) 968 2671 491  |  cfcayno@gmail.com</w:t>
        <w:br/>
        <w:t>LinkedIn: https://www.linkedin.com/in/charlescayno/</w:t>
      </w:r>
    </w:p>
    <w:p>
      <w:pPr>
        <w:keepNext/>
        <w:spacing w:before="200" w:after="60"/>
      </w:pPr>
      <w:r>
        <w:rPr>
          <w:rFonts w:ascii="Calibri" w:hAnsi="Calibri"/>
          <w:b/>
          <w:color w:val="003366"/>
          <w:sz w:val="23"/>
        </w:rPr>
        <w:t>PROFESSIONAL SUMMARY</w:t>
      </w:r>
    </w:p>
    <w:p>
      <w:pPr>
        <w:spacing w:before="0" w:after="80"/>
      </w:pPr>
      <w:r>
        <w:t>Results-driven Senior Power Supply Design Engineer with over 6 years of professional experience in the design, development, simulation, and validation of high-efficiency AC-DC and DC-DC power supply systems. Recognized expert in switch-mode power supply (SMPS) topologies, custom magnetic component design, high dv/dt &amp; thermal stress analysis, and EMI/EMC mitigation. Proven capability in digital power control, automated multi-instrument testing across 20+ power IC products with Python, global project execution (including US engineering assignment), conference paper authoring (PCIM), and product qualification under global regulatory standards. Skilled in leading engineering projects, cross-functional collaboration, and mentoring technical teams.</w:t>
      </w:r>
    </w:p>
    <w:p>
      <w:pPr>
        <w:keepNext/>
        <w:spacing w:before="200" w:after="60"/>
      </w:pPr>
      <w:r>
        <w:rPr>
          <w:rFonts w:ascii="Calibri" w:hAnsi="Calibri"/>
          <w:b/>
          <w:color w:val="003366"/>
          <w:sz w:val="23"/>
        </w:rPr>
        <w:t>CORE COMPETENCIES &amp; TECHNICAL SKILLS</w:t>
      </w:r>
    </w:p>
    <w:p>
      <w:pPr>
        <w:pStyle w:val="ListBullet"/>
        <w:spacing w:before="0" w:after="50"/>
      </w:pPr>
      <w:r>
        <w:rPr>
          <w:b/>
        </w:rPr>
        <w:t xml:space="preserve">Power Electronics &amp; Topologies: </w:t>
      </w:r>
      <w:r>
        <w:t>AC-DC Converters, DC-DC Converters, Flyback, Buck, Boost, Flyboost, Resonant Converters (LLC), Switch-Mode Power Supplies (SMPS), Power Factor Correction (PFC), Switch Valley-Fill (SVF), Zero-Voltage Switching (ZVS), GaN / PowiGaN Technology, SiC (Silicon Carbide), 1700V High-Voltage Systems, Qi Wireless Charging, USB Power Delivery (USB PD 3.0 / 3.1 EPR).</w:t>
      </w:r>
    </w:p>
    <w:p>
      <w:pPr>
        <w:pStyle w:val="ListBullet"/>
        <w:spacing w:before="0" w:after="50"/>
      </w:pPr>
      <w:r>
        <w:rPr>
          <w:b/>
        </w:rPr>
        <w:t xml:space="preserve">Circuit Design &amp; Simulation: </w:t>
      </w:r>
      <w:r>
        <w:t>SIMetrix, SIMPLIS, LTspice, MATLAB, Simulink, Schematic Capture, Transformer &amp; Inductor Design (PQ, EFD, EE Cores), Ferrite Core Selection, Winding Design.</w:t>
      </w:r>
    </w:p>
    <w:p>
      <w:pPr>
        <w:pStyle w:val="ListBullet"/>
        <w:spacing w:before="0" w:after="50"/>
      </w:pPr>
      <w:r>
        <w:rPr>
          <w:b/>
        </w:rPr>
        <w:t xml:space="preserve">PCB Layout &amp; Tools: </w:t>
      </w:r>
      <w:r>
        <w:t>Altium Designer 26, OrCAD Allegro, KiCad, High-Voltage Layout Design, Creepage &amp; Clearance Compliance, Thermal Layout Optimization.</w:t>
      </w:r>
    </w:p>
    <w:p>
      <w:pPr>
        <w:pStyle w:val="ListBullet"/>
        <w:spacing w:before="0" w:after="50"/>
      </w:pPr>
      <w:r>
        <w:rPr>
          <w:b/>
        </w:rPr>
        <w:t xml:space="preserve">Compliance &amp; Testing: </w:t>
      </w:r>
      <w:r>
        <w:t>EMI/EMC Compliance (CISPR 22 / EN 55022 Class B), Safety Standards (IEC 61000, UL, FCC, CCC), Conducted &amp; Radiated Immunity Testing (ESD, Surge), High dv/dt Testing Hardware, Extreme High-Temperature Testing (125°C Tj).</w:t>
      </w:r>
    </w:p>
    <w:p>
      <w:pPr>
        <w:pStyle w:val="ListBullet"/>
        <w:spacing w:before="0" w:after="50"/>
      </w:pPr>
      <w:r>
        <w:rPr>
          <w:b/>
        </w:rPr>
        <w:t xml:space="preserve">Test Automation &amp; Software: </w:t>
      </w:r>
      <w:r>
        <w:t>Python 3 Automation Libraries, GUI Development, Automated Multi-Instrument Testing Across 20+ Power IC Products, Test Automation (GPIB, VISA, Instrument Control), C/C++, MATLAB.</w:t>
      </w:r>
    </w:p>
    <w:p>
      <w:pPr>
        <w:pStyle w:val="ListBullet"/>
        <w:spacing w:before="0" w:after="50"/>
      </w:pPr>
      <w:r>
        <w:rPr>
          <w:b/>
        </w:rPr>
        <w:t xml:space="preserve">Embedded &amp; Digital Power Control: </w:t>
      </w:r>
      <w:r>
        <w:t>Microcontrollers (MCUs), Digital Signal Processors (DSPs), Bluetooth Low Energy (BLE) Protocols, Nordic, Microchip.</w:t>
      </w:r>
    </w:p>
    <w:p>
      <w:pPr>
        <w:keepNext/>
        <w:spacing w:before="200" w:after="60"/>
      </w:pPr>
      <w:r>
        <w:rPr>
          <w:rFonts w:ascii="Calibri" w:hAnsi="Calibri"/>
          <w:b/>
          <w:color w:val="003366"/>
          <w:sz w:val="23"/>
        </w:rPr>
        <w:t>PROFESSIONAL EXPERIENCE</w:t>
      </w:r>
    </w:p>
    <w:p>
      <w:pPr>
        <w:keepNext/>
        <w:spacing w:before="120" w:after="40"/>
      </w:pPr>
      <w:r>
        <w:rPr>
          <w:b/>
          <w:sz w:val="21"/>
        </w:rPr>
        <w:t xml:space="preserve">Power Integrations Netherlands B.V. (Philippine Branch) </w:t>
      </w:r>
      <w:r>
        <w:rPr>
          <w:color w:val="555555"/>
          <w:sz w:val="19"/>
        </w:rPr>
        <w:t>— Pasig City, Metro Manila</w:t>
        <w:br/>
      </w:r>
      <w:r>
        <w:rPr>
          <w:b/>
          <w:i/>
          <w:sz w:val="20"/>
        </w:rPr>
        <w:t>Senior Power Supply Design Engineer</w:t>
      </w:r>
      <w:r>
        <w:rPr>
          <w:color w:val="555555"/>
          <w:sz w:val="19"/>
        </w:rPr>
        <w:t xml:space="preserve">  |  April 2024 – Present</w:t>
      </w:r>
    </w:p>
    <w:p>
      <w:pPr>
        <w:pStyle w:val="ListBullet"/>
        <w:spacing w:before="0" w:after="50"/>
      </w:pPr>
      <w:r>
        <w:t>Lead the end-to-end design, topology selection, and hardware development of high-efficiency AC-DC and DC-DC power supply systems for smart home automation, high-voltage industrial, server auxiliary, and smart lighting applications.</w:t>
      </w:r>
    </w:p>
    <w:p>
      <w:pPr>
        <w:pStyle w:val="ListBullet"/>
        <w:spacing w:before="0" w:after="50"/>
      </w:pPr>
      <w:r>
        <w:t>Architect high-power-density power supply designs featuring GaN / PowiGaN, SiC (Silicon Carbide), and 1700V InnoMux2 technologies with optimized thermal management and low EMI.</w:t>
      </w:r>
    </w:p>
    <w:p>
      <w:pPr>
        <w:pStyle w:val="ListBullet"/>
        <w:spacing w:before="0" w:after="50"/>
      </w:pPr>
      <w:r>
        <w:t>Execute detailed magnetic design (PQ, EFD, EE cores), thermal dissipation calculations, and PCB layout reviews to comply with international safety, high dv/dt, and EMC standards.</w:t>
      </w:r>
    </w:p>
    <w:p>
      <w:pPr>
        <w:pStyle w:val="ListBullet"/>
        <w:spacing w:before="0" w:after="50"/>
      </w:pPr>
      <w:r>
        <w:t>Completed a specialized US engineering assignment (May – June 2026) collaborating with US lead engineering teams on high-temperature SilentBridge power platforms.</w:t>
      </w:r>
    </w:p>
    <w:p>
      <w:pPr>
        <w:pStyle w:val="ListBullet"/>
        <w:spacing w:before="0" w:after="50"/>
      </w:pPr>
      <w:r>
        <w:t>Author technical papers, collaborate with cross-functional engineering teams, and mentor junior engineers in power electronics design and testing.</w:t>
      </w:r>
    </w:p>
    <w:p>
      <w:pPr>
        <w:pStyle w:val="ListBullet"/>
        <w:spacing w:before="0" w:after="50"/>
      </w:pPr>
      <w:r>
        <w:rPr>
          <w:b/>
        </w:rPr>
        <w:t xml:space="preserve">High-Voltage Server Auxiliary Power Supply (215W / 1700V Integrated Switcher Architecture) [Ongoing Design]: </w:t>
      </w:r>
      <w:r>
        <w:t>Architecting and prototyping a 215W peak (170W continuous) 48V/3.55A auxiliary power supply for data center and server power delivery architectures operating from a 700V–860V DC bus using a 1700V integrated power switcher IC. Designed custom PQ32/20 power magnetics, executed custom secondary IC trim configuration, developing specialized interposer test hardware with 3D-printed forced-air thermal mounting, and building automated Python ATE test routines.</w:t>
      </w:r>
    </w:p>
    <w:p>
      <w:pPr>
        <w:pStyle w:val="ListBullet"/>
        <w:spacing w:before="0" w:after="50"/>
      </w:pPr>
      <w:r>
        <w:rPr>
          <w:b/>
        </w:rPr>
        <w:t xml:space="preserve">DER-1113 (80W Flyback Converter using TopSwitchGaN &amp; PQ 35/35 Core): </w:t>
      </w:r>
      <w:r>
        <w:t>Designed an 80W power supply achieving 91.78% peak efficiency at 230 VAC using custom PQ 35/35 litz wire magnetics. Solved TopSwitchGaN IC overvoltage damage caused by TVS breakdown voltage mismatch. Optimized radiated EMI using Material 43 ferrite suppression; delivered functional marketing samples for global customer evaluation.</w:t>
      </w:r>
    </w:p>
    <w:p>
      <w:pPr>
        <w:pStyle w:val="ListBullet"/>
        <w:spacing w:before="0" w:after="50"/>
      </w:pPr>
      <w:r>
        <w:rPr>
          <w:b/>
        </w:rPr>
        <w:t xml:space="preserve">DER-1081 (50W Emergency Smart Lighting Supply): </w:t>
      </w:r>
      <w:r>
        <w:t>Developed a slim-profile (9.78 in x 1.06 in x 0.63 in) 50W flyback power supply with 1 CV and 1 CC output, high power factor (&gt;0.904), low THD (&lt;9.09%), and 1-wire PWM dimming. Resolved complex startup faults and VDS voltage stress issues; delivered validated Rev B &amp; C marketing samples to key stakeholders.</w:t>
      </w:r>
    </w:p>
    <w:p>
      <w:pPr>
        <w:pStyle w:val="ListBullet"/>
        <w:spacing w:before="0" w:after="50"/>
      </w:pPr>
      <w:r>
        <w:rPr>
          <w:b/>
        </w:rPr>
        <w:t xml:space="preserve">0195b — SilentBridge High-Temp Testing &amp; RCA (US Business Trip): </w:t>
      </w:r>
      <w:r>
        <w:t>Stationed in the US (May – June 2026) collaborating with lead engineers (Thomas &amp; Jared) on the SilentBridge high-power platform. Conducted extreme high-temperature stress testing (125°C Tj, 95°C ambient) and root-cause failure analysis (RCA) on shorted LV/HV FETs.</w:t>
      </w:r>
    </w:p>
    <w:p>
      <w:pPr>
        <w:pStyle w:val="ListBullet"/>
        <w:spacing w:before="0" w:after="50"/>
      </w:pPr>
      <w:r>
        <w:rPr>
          <w:b/>
        </w:rPr>
        <w:t xml:space="preserve">InnoMux2-1700V &amp; Inno3-SiC High dv/dt Testing Hardware: </w:t>
      </w:r>
      <w:r>
        <w:t>Evaluated 1700V InnoMux2 max power capabilities for utility grid and industrial applications. Designed specialized high dv/dt test hardware for Silicon Carbide (InnoSwitch3-SiC F package) and evaluated automotive InnoSwitch3-AQ dV/dt characteristics during DOPL.</w:t>
      </w:r>
    </w:p>
    <w:p>
      <w:pPr>
        <w:pStyle w:val="ListBullet"/>
        <w:spacing w:before="0" w:after="50"/>
      </w:pPr>
      <w:r>
        <w:rPr>
          <w:b/>
        </w:rPr>
        <w:t xml:space="preserve">DER-1050 (82W Smart Clothes-Dryer Rack Flyback Supply): </w:t>
      </w:r>
      <w:r>
        <w:t>Designed an 82W flyback converter with 2 CV and 1 CC outputs using InnoMux2-EP and Switch Valley-Fill (SVF) passive PFC. Featured at PCIM 2025.</w:t>
      </w:r>
    </w:p>
    <w:p>
      <w:pPr>
        <w:keepNext/>
        <w:spacing w:before="120" w:after="40"/>
      </w:pPr>
      <w:r>
        <w:rPr>
          <w:b/>
          <w:sz w:val="21"/>
        </w:rPr>
        <w:t xml:space="preserve">Power Integrations Netherlands B.V. (Philippine Branch) </w:t>
      </w:r>
      <w:r>
        <w:rPr>
          <w:color w:val="555555"/>
          <w:sz w:val="19"/>
        </w:rPr>
        <w:t>— Pasig City, Metro Manila</w:t>
        <w:br/>
      </w:r>
      <w:r>
        <w:rPr>
          <w:b/>
          <w:i/>
          <w:sz w:val="20"/>
        </w:rPr>
        <w:t>Power Supply Design Engineer</w:t>
      </w:r>
      <w:r>
        <w:rPr>
          <w:color w:val="555555"/>
          <w:sz w:val="19"/>
        </w:rPr>
        <w:t xml:space="preserve">  |  March 2022 – April 2024</w:t>
      </w:r>
    </w:p>
    <w:p>
      <w:pPr>
        <w:pStyle w:val="ListBullet"/>
        <w:spacing w:before="0" w:after="50"/>
      </w:pPr>
      <w:r>
        <w:t>Designed high-power-density DC-DC power converters and LED drivers; performed root-cause failure analysis on field returns and prototype units.</w:t>
      </w:r>
    </w:p>
    <w:p>
      <w:pPr>
        <w:pStyle w:val="ListBullet"/>
        <w:spacing w:before="0" w:after="50"/>
      </w:pPr>
      <w:r>
        <w:t>Evaluated early-stage power IC products, identifying corner-case limitations and operational boundaries in coordination with IC design teams.</w:t>
      </w:r>
    </w:p>
    <w:p>
      <w:pPr>
        <w:pStyle w:val="ListBullet"/>
        <w:spacing w:before="0" w:after="50"/>
      </w:pPr>
      <w:r>
        <w:t>Designed custom high-frequency transformers and inductors tailored to target electrical and thermal requirements.</w:t>
      </w:r>
    </w:p>
    <w:p>
      <w:pPr>
        <w:pStyle w:val="ListBullet"/>
        <w:spacing w:before="0" w:after="50"/>
      </w:pPr>
      <w:r>
        <w:t>Developed embedded C firmware for microcontroller-based digital power supply controls and communication protocols.</w:t>
      </w:r>
    </w:p>
    <w:p>
      <w:pPr>
        <w:pStyle w:val="ListBullet"/>
        <w:spacing w:before="0" w:after="50"/>
      </w:pPr>
      <w:r>
        <w:rPr>
          <w:b/>
        </w:rPr>
        <w:t xml:space="preserve">DER-1024 (65W Dual USB-C Power Supply): </w:t>
      </w:r>
      <w:r>
        <w:t>Designed a 65W dual USB-C shared capacity power supply with current sharing using InnoSwitch3-Pro PowiGaN and Injoinic USB PD controllers. Showcase design at APEC 2024.</w:t>
      </w:r>
    </w:p>
    <w:p>
      <w:pPr>
        <w:pStyle w:val="ListBullet"/>
        <w:spacing w:before="0" w:after="50"/>
      </w:pPr>
      <w:r>
        <w:rPr>
          <w:b/>
        </w:rPr>
        <w:t xml:space="preserve">DER-1015 (140W USB PD 3.1 / EPR Power Supply): </w:t>
      </w:r>
      <w:r>
        <w:t>Provided technical leadership for a 140W (280W peak power) USB PD 3.1 supply using InnoSwitch5-Pro and HiperPFS-5, optimizing conducted EMI and synchronous rectification ZVS operation.</w:t>
      </w:r>
    </w:p>
    <w:p>
      <w:pPr>
        <w:pStyle w:val="ListBullet"/>
        <w:spacing w:before="0" w:after="50"/>
      </w:pPr>
      <w:r>
        <w:rPr>
          <w:b/>
        </w:rPr>
        <w:t xml:space="preserve">DER-867 (2-Wire BLE Smart Wall Switch): </w:t>
      </w:r>
      <w:r>
        <w:t>Developed a smart wall switch using LinkSwitch-TNZ with an automated relay Zero-Voltage Switching (ZVS) timing calibration algorithm to eliminate inrush current. Integrated BLE protocol firmware.</w:t>
      </w:r>
    </w:p>
    <w:p>
      <w:pPr>
        <w:pStyle w:val="ListBullet"/>
        <w:spacing w:before="0" w:after="50"/>
      </w:pPr>
      <w:r>
        <w:rPr>
          <w:b/>
        </w:rPr>
        <w:t xml:space="preserve">DER-727 (75W 2-Stage Dimmable LED Ballast): </w:t>
      </w:r>
      <w:r>
        <w:t>Optimized dimming circuitry using LYTSwitch-6 PowiGaN and HiperPFS-5, enabling smooth &lt;1% dimming without shimmer.</w:t>
      </w:r>
    </w:p>
    <w:p>
      <w:pPr>
        <w:pStyle w:val="ListBullet"/>
        <w:spacing w:before="0" w:after="50"/>
      </w:pPr>
      <w:r>
        <w:rPr>
          <w:b/>
        </w:rPr>
        <w:t xml:space="preserve">DER-999 (High-Power Wireless Charger): </w:t>
      </w:r>
      <w:r>
        <w:t>Led hardware/software development for a high-power wireless charger utilizing HiperLCS-2; implemented Foreign Object Detection (FOD), Qi wireless standard compliance, and automated telemetry.</w:t>
      </w:r>
    </w:p>
    <w:p>
      <w:pPr>
        <w:keepNext/>
        <w:spacing w:before="120" w:after="40"/>
      </w:pPr>
      <w:r>
        <w:rPr>
          <w:b/>
          <w:sz w:val="21"/>
        </w:rPr>
        <w:t xml:space="preserve">Power Integrations Netherlands B.V. (Philippine Branch) </w:t>
      </w:r>
      <w:r>
        <w:rPr>
          <w:color w:val="555555"/>
          <w:sz w:val="19"/>
        </w:rPr>
        <w:t>— Pasig City, Metro Manila</w:t>
        <w:br/>
      </w:r>
      <w:r>
        <w:rPr>
          <w:b/>
          <w:i/>
          <w:sz w:val="20"/>
        </w:rPr>
        <w:t>Applications Evaluation Engineer</w:t>
      </w:r>
      <w:r>
        <w:rPr>
          <w:color w:val="555555"/>
          <w:sz w:val="19"/>
        </w:rPr>
        <w:t xml:space="preserve">  |  January 2020 – March 2022</w:t>
      </w:r>
    </w:p>
    <w:p>
      <w:pPr>
        <w:pStyle w:val="ListBullet"/>
        <w:spacing w:before="0" w:after="50"/>
      </w:pPr>
      <w:r>
        <w:t>Executed fabrication-assembly transfer evaluations, hardware validation, and automated multi-instrument testing across 20+ power IC products (spanning InnoSwitch, TinySwitch, LinkSwitch, and LYTSwitch families).</w:t>
      </w:r>
    </w:p>
    <w:p>
      <w:pPr>
        <w:pStyle w:val="ListBullet"/>
        <w:spacing w:before="0" w:after="50"/>
      </w:pPr>
      <w:r>
        <w:t>Developed Python 3 automation scripts and custom GUI applications for GPIB/VISA instrument control (AC sources, electronic loads, oscilloscopes, power meters), improving test efficiency and data accuracy.</w:t>
      </w:r>
    </w:p>
    <w:p>
      <w:pPr>
        <w:pStyle w:val="ListBullet"/>
        <w:spacing w:before="0" w:after="50"/>
      </w:pPr>
      <w:r>
        <w:t>Evaluated marketing sample boards to fulfill urgent customer requests, verifying compliance with IEC 61000 conducted immunity, surge, and ESD standards.</w:t>
      </w:r>
    </w:p>
    <w:p>
      <w:pPr>
        <w:pStyle w:val="ListBullet"/>
        <w:spacing w:before="0" w:after="50"/>
      </w:pPr>
      <w:r>
        <w:t>Performed detailed teardown analyses of competitor power adapters for internal benchmarking.</w:t>
      </w:r>
    </w:p>
    <w:p>
      <w:pPr>
        <w:pStyle w:val="ListBullet"/>
        <w:spacing w:before="0" w:after="50"/>
      </w:pPr>
      <w:r>
        <w:t>Provided technical field support to regional Field Application Engineers (FAEs) across India, China, and Taiwan; facilitated PSU 101 technical training workshops.</w:t>
      </w:r>
    </w:p>
    <w:p>
      <w:pPr>
        <w:pStyle w:val="ListBullet"/>
        <w:spacing w:before="0" w:after="50"/>
      </w:pPr>
      <w:r>
        <w:rPr>
          <w:b/>
        </w:rPr>
        <w:t xml:space="preserve">DER-916 (65W Dual USB-C Power Supply): </w:t>
      </w:r>
      <w:r>
        <w:t>Evaluated dual-port USB PD 3.0 power supply utilizing IP2726 controller; verified compliance with CISPR 22 Class B / EN 55022 Class B EMI standards.</w:t>
      </w:r>
    </w:p>
    <w:p>
      <w:pPr>
        <w:pStyle w:val="ListBullet"/>
        <w:spacing w:before="0" w:after="50"/>
      </w:pPr>
      <w:r>
        <w:rPr>
          <w:b/>
        </w:rPr>
        <w:t xml:space="preserve">DER-945 (75W Dimmable LED Driver): </w:t>
      </w:r>
      <w:r>
        <w:t>Designed and tested a 75W 3-in-1 dimmable LED driver using LYTSwitch-8 in Flyboost topology, presented at FAEC 2022.</w:t>
      </w:r>
    </w:p>
    <w:p>
      <w:pPr>
        <w:keepNext/>
        <w:spacing w:before="120" w:after="40"/>
      </w:pPr>
      <w:r>
        <w:rPr>
          <w:b/>
          <w:sz w:val="21"/>
        </w:rPr>
        <w:t xml:space="preserve">Power Integrations Netherlands B.V. (Philippine Branch) </w:t>
      </w:r>
      <w:r>
        <w:rPr>
          <w:color w:val="555555"/>
          <w:sz w:val="19"/>
        </w:rPr>
        <w:t>— Pasig City, Metro Manila</w:t>
        <w:br/>
      </w:r>
      <w:r>
        <w:rPr>
          <w:b/>
          <w:i/>
          <w:sz w:val="20"/>
        </w:rPr>
        <w:t>Applications Engineering Intern (Low Power Team)</w:t>
      </w:r>
      <w:r>
        <w:rPr>
          <w:color w:val="555555"/>
          <w:sz w:val="19"/>
        </w:rPr>
        <w:t xml:space="preserve">  |  June 2018 – July 2018</w:t>
      </w:r>
    </w:p>
    <w:p>
      <w:pPr>
        <w:pStyle w:val="ListBullet"/>
        <w:spacing w:before="0" w:after="50"/>
      </w:pPr>
      <w:r>
        <w:t>Supported low-power power supply evaluation projects through data collection, circuit troubleshooting, and EMI mitigation.</w:t>
      </w:r>
    </w:p>
    <w:p>
      <w:pPr>
        <w:pStyle w:val="ListBullet"/>
        <w:spacing w:before="0" w:after="50"/>
      </w:pPr>
      <w:r>
        <w:t>Designed, built, and tested an offline flyback power supply capstone project using TinySwitch technology, including OrCAD schematic capture, PCB layout, transformer winding, and bench testing.</w:t>
      </w:r>
    </w:p>
    <w:p>
      <w:pPr>
        <w:keepNext/>
        <w:spacing w:before="200" w:after="60"/>
      </w:pPr>
      <w:r>
        <w:rPr>
          <w:rFonts w:ascii="Calibri" w:hAnsi="Calibri"/>
          <w:b/>
          <w:color w:val="003366"/>
          <w:sz w:val="23"/>
        </w:rPr>
        <w:t>EDUCATION</w:t>
      </w:r>
    </w:p>
    <w:p>
      <w:pPr>
        <w:keepNext/>
        <w:spacing w:before="120" w:after="40"/>
      </w:pPr>
      <w:r>
        <w:rPr>
          <w:b/>
          <w:sz w:val="21"/>
        </w:rPr>
        <w:t xml:space="preserve">University of the Philippines Diliman </w:t>
      </w:r>
      <w:r>
        <w:rPr>
          <w:color w:val="555555"/>
          <w:sz w:val="19"/>
        </w:rPr>
        <w:t>— Quezon City, Metro Manila</w:t>
        <w:br/>
      </w:r>
      <w:r>
        <w:rPr>
          <w:b/>
          <w:i/>
          <w:sz w:val="20"/>
        </w:rPr>
        <w:t>Bachelor of Science in Electronics and Communications Engineering</w:t>
      </w:r>
      <w:r>
        <w:rPr>
          <w:color w:val="555555"/>
          <w:sz w:val="19"/>
        </w:rPr>
        <w:t xml:space="preserve">  |  August 2014 – June 2019</w:t>
      </w:r>
    </w:p>
    <w:p>
      <w:pPr>
        <w:pStyle w:val="ListBullet"/>
        <w:spacing w:before="0" w:after="50"/>
      </w:pPr>
      <w:r>
        <w:rPr>
          <w:b/>
        </w:rPr>
        <w:t xml:space="preserve">Capstone Project: </w:t>
      </w:r>
      <w:r>
        <w:t>Design and Implementation of an Integrated Motor Drive and Battery Charger with a Bridgeless Boost PFC Converter.</w:t>
      </w:r>
    </w:p>
    <w:p>
      <w:pPr>
        <w:pStyle w:val="ListBullet"/>
        <w:spacing w:before="0" w:after="50"/>
      </w:pPr>
      <w:r>
        <w:rPr>
          <w:b/>
        </w:rPr>
        <w:t xml:space="preserve">Extracurricular: </w:t>
      </w:r>
      <w:r>
        <w:t>Shell Eco-Marathon Asia Participant (2018 &amp; 2019).</w:t>
      </w:r>
    </w:p>
    <w:p>
      <w:pPr>
        <w:keepNext/>
        <w:spacing w:before="200" w:after="60"/>
      </w:pPr>
      <w:r>
        <w:rPr>
          <w:rFonts w:ascii="Calibri" w:hAnsi="Calibri"/>
          <w:b/>
          <w:color w:val="003366"/>
          <w:sz w:val="23"/>
        </w:rPr>
        <w:t>LICENSES &amp; CERTIFICATIONS</w:t>
      </w:r>
    </w:p>
    <w:p>
      <w:pPr>
        <w:pStyle w:val="ListBullet"/>
        <w:spacing w:before="0" w:after="50"/>
      </w:pPr>
      <w:r>
        <w:rPr>
          <w:b/>
        </w:rPr>
        <w:t xml:space="preserve">Licensed Electronics Engineer </w:t>
      </w:r>
      <w:r>
        <w:t>— Philippine Professional Regulation Commission (PRC), Nov 2019</w:t>
      </w:r>
    </w:p>
    <w:p>
      <w:pPr>
        <w:pStyle w:val="ListBullet"/>
        <w:spacing w:before="0" w:after="50"/>
      </w:pPr>
      <w:r>
        <w:rPr>
          <w:b/>
        </w:rPr>
        <w:t xml:space="preserve">Licensed Electronics Technician </w:t>
      </w:r>
      <w:r>
        <w:t>— Philippine Professional Regulation Commission (PRC), Nov 2019</w:t>
      </w:r>
    </w:p>
    <w:p>
      <w:pPr>
        <w:keepNext/>
        <w:spacing w:before="200" w:after="60"/>
      </w:pPr>
      <w:r>
        <w:rPr>
          <w:rFonts w:ascii="Calibri" w:hAnsi="Calibri"/>
          <w:b/>
          <w:color w:val="003366"/>
          <w:sz w:val="23"/>
        </w:rPr>
        <w:t>TECHNICAL TRAININGS</w:t>
      </w:r>
    </w:p>
    <w:p>
      <w:pPr>
        <w:pStyle w:val="ListBullet"/>
        <w:spacing w:before="0" w:after="50"/>
      </w:pPr>
      <w:r>
        <w:t>Safety Guidelines for High Voltage Systems</w:t>
      </w:r>
    </w:p>
    <w:p>
      <w:pPr>
        <w:pStyle w:val="ListBullet"/>
        <w:spacing w:before="0" w:after="50"/>
      </w:pPr>
      <w:r>
        <w:t>Product Safety Basic Concepts &amp; General Requirements</w:t>
      </w:r>
    </w:p>
    <w:p>
      <w:pPr>
        <w:pStyle w:val="ListBullet"/>
        <w:spacing w:before="0" w:after="50"/>
      </w:pPr>
      <w:r>
        <w:t>Electrical Safety Isolation</w:t>
      </w:r>
    </w:p>
    <w:p>
      <w:pPr>
        <w:pStyle w:val="ListBullet"/>
        <w:spacing w:before="0" w:after="50"/>
      </w:pPr>
      <w:r>
        <w:t>Safety Lab Protocols and Equipment Familiarization</w:t>
      </w:r>
    </w:p>
    <w:p>
      <w:pPr>
        <w:pStyle w:val="ListBullet"/>
        <w:spacing w:before="0" w:after="50"/>
      </w:pPr>
      <w:r>
        <w:t>DOPL and FPGA Training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