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>
  <w:body>
    <w:p>
      <w:pPr>
        <w:outlineLvl w:val="0"/>
      </w:pPr>
      <w:r>
        <w:rPr>
          <w:b/>
          <w:sz w:val="52"/>
        </w:rPr>
        <w:t xml:space="preserve">Data Centre Moratorium Negative</w:t>
      </w:r>
    </w:p>
    <w:p>
      <w:pPr>
        <w:outlineLvl w:val="1"/>
      </w:pPr>
      <w:r>
        <w:rPr>
          <w:b/>
          <w:sz w:val="44"/>
        </w:rPr>
        <w:t xml:space="preserve">Grid Reliability</w:t>
      </w:r>
    </w:p>
    <w:p>
      <w:pPr>
        <w:outlineLvl w:val="2"/>
      </w:pPr>
      <w:r>
        <w:rPr>
          <w:b/>
          <w:u w:val="single"/>
          <w:sz w:val="32"/>
        </w:rPr>
        <w:t xml:space="preserve">AT: Reserve Margin Turn</w:t>
      </w:r>
    </w:p>
    <w:p>
      <w:pPr>
        <w:outlineLvl w:val="3"/>
      </w:pPr>
      <w:r>
        <w:rPr>
          <w:b/>
          <w:sz w:val="26"/>
        </w:rPr>
        <w:t xml:space="preserve">Data centre demand collapses the reserve margin</w:t>
      </w:r>
    </w:p>
    <w:p>
      <w:r>
        <w:rPr>
          <w:sz w:val="22"/>
        </w:rPr>
        <w:t xml:space="preserve">Okonkwo 26, Professor of Energy Policy, 14 March 2026.</w:t>
      </w:r>
    </w:p>
    <w:p>
      <w:r>
        <w:rPr>
          <w:sz w:val="16"/>
        </w:rPr>
        <w:t xml:space="preserve">Grid operators in the region reported that demand from new data centres rose </w:t>
      </w:r>
      <w:r>
        <w:rPr>
          <w:u w:val="single"/>
          <w:sz w:val="22"/>
        </w:rPr>
        <w:t xml:space="preserve">faster than any other load category last year</w:t>
      </w:r>
      <w:r>
        <w:rPr>
          <w:sz w:val="16"/>
        </w:rPr>
        <w:t xml:space="preserve">, and the increase outpaced every scenario the utility had planned against, leaving the reserve margin thinner than at any point in the past decade.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character" w:default="1" w:styleId="DefaultParagraphFont">
    <w:name w:val="Default Paragraph Font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
</file>