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061DA" w14:textId="77777777" w:rsidR="00366C90" w:rsidRPr="00C3097A" w:rsidRDefault="00366C90" w:rsidP="00A9096D">
      <w:pPr>
        <w:jc w:val="center"/>
      </w:pPr>
    </w:p>
    <w:p w14:paraId="68169D9E" w14:textId="77777777" w:rsidR="00366C90" w:rsidRPr="00C3097A" w:rsidRDefault="00366C90" w:rsidP="00A9096D">
      <w:pPr>
        <w:jc w:val="center"/>
      </w:pPr>
    </w:p>
    <w:p w14:paraId="46A9A3CB" w14:textId="77777777" w:rsidR="00366C90" w:rsidRPr="00C3097A" w:rsidRDefault="00366C90" w:rsidP="00A9096D">
      <w:pPr>
        <w:jc w:val="center"/>
      </w:pPr>
    </w:p>
    <w:p w14:paraId="74FD8413" w14:textId="77777777" w:rsidR="00366C90" w:rsidRPr="00C3097A" w:rsidRDefault="00366C90" w:rsidP="00A9096D">
      <w:pPr>
        <w:jc w:val="center"/>
      </w:pPr>
    </w:p>
    <w:p w14:paraId="3CC0CB3B" w14:textId="77777777" w:rsidR="00366C90" w:rsidRPr="00C3097A" w:rsidRDefault="00366C90" w:rsidP="00A9096D">
      <w:pPr>
        <w:jc w:val="center"/>
      </w:pPr>
    </w:p>
    <w:p w14:paraId="7A49EB84" w14:textId="3AB5F992" w:rsidR="007E79BA" w:rsidRPr="00BF004F" w:rsidRDefault="00241FB9" w:rsidP="00A9096D">
      <w:pPr>
        <w:jc w:val="center"/>
        <w:rPr>
          <w:sz w:val="36"/>
          <w:szCs w:val="36"/>
          <w:highlight w:val="yellow"/>
        </w:rPr>
      </w:pPr>
      <w:r w:rsidRPr="00BF004F">
        <w:rPr>
          <w:sz w:val="36"/>
          <w:szCs w:val="36"/>
          <w:highlight w:val="yellow"/>
        </w:rPr>
        <w:t xml:space="preserve">JED: A Java Essential Dynamics Program for </w:t>
      </w:r>
    </w:p>
    <w:p w14:paraId="00DD20A4" w14:textId="5D897234" w:rsidR="00AC4AD9" w:rsidRPr="00564DFF" w:rsidRDefault="00241FB9" w:rsidP="00A9096D">
      <w:pPr>
        <w:jc w:val="center"/>
        <w:rPr>
          <w:sz w:val="36"/>
          <w:szCs w:val="36"/>
        </w:rPr>
      </w:pPr>
      <w:r w:rsidRPr="00BF004F">
        <w:rPr>
          <w:sz w:val="36"/>
          <w:szCs w:val="36"/>
          <w:highlight w:val="yellow"/>
        </w:rPr>
        <w:t>Comparative Analysis of Protein Trajectories</w:t>
      </w:r>
    </w:p>
    <w:p w14:paraId="3E39E674" w14:textId="77777777" w:rsidR="00A9096D" w:rsidRPr="00C3097A" w:rsidRDefault="00A9096D" w:rsidP="00A9096D">
      <w:pPr>
        <w:jc w:val="center"/>
      </w:pPr>
    </w:p>
    <w:p w14:paraId="4B4179DD" w14:textId="77777777" w:rsidR="00366C90" w:rsidRPr="00C3097A" w:rsidRDefault="00366C90" w:rsidP="00A9096D">
      <w:pPr>
        <w:jc w:val="center"/>
      </w:pPr>
    </w:p>
    <w:p w14:paraId="29ECEE8D" w14:textId="77777777" w:rsidR="00366C90" w:rsidRPr="00C3097A" w:rsidRDefault="00366C90" w:rsidP="00A9096D">
      <w:pPr>
        <w:jc w:val="center"/>
      </w:pPr>
    </w:p>
    <w:p w14:paraId="4E4AD6CB" w14:textId="77777777" w:rsidR="00A9096D" w:rsidRPr="00564DFF" w:rsidRDefault="00A9096D" w:rsidP="00A9096D">
      <w:pPr>
        <w:jc w:val="center"/>
        <w:rPr>
          <w:sz w:val="32"/>
          <w:szCs w:val="32"/>
        </w:rPr>
      </w:pPr>
      <w:r w:rsidRPr="00564DFF">
        <w:rPr>
          <w:sz w:val="32"/>
          <w:szCs w:val="32"/>
        </w:rPr>
        <w:t>Charles C. David</w:t>
      </w:r>
    </w:p>
    <w:p w14:paraId="281F0935" w14:textId="77777777" w:rsidR="00A9096D" w:rsidRPr="00564DFF" w:rsidRDefault="00A9096D" w:rsidP="00A9096D">
      <w:pPr>
        <w:jc w:val="center"/>
        <w:rPr>
          <w:sz w:val="32"/>
          <w:szCs w:val="32"/>
        </w:rPr>
      </w:pPr>
      <w:r w:rsidRPr="00564DFF">
        <w:rPr>
          <w:sz w:val="32"/>
          <w:szCs w:val="32"/>
        </w:rPr>
        <w:t>University of North Carolina at Charlotte</w:t>
      </w:r>
    </w:p>
    <w:p w14:paraId="49B0F977" w14:textId="77777777" w:rsidR="00A9096D" w:rsidRPr="00564DFF" w:rsidRDefault="00A9096D" w:rsidP="00A9096D">
      <w:pPr>
        <w:jc w:val="center"/>
        <w:rPr>
          <w:sz w:val="32"/>
          <w:szCs w:val="32"/>
        </w:rPr>
      </w:pPr>
      <w:r w:rsidRPr="00564DFF">
        <w:rPr>
          <w:sz w:val="32"/>
          <w:szCs w:val="32"/>
        </w:rPr>
        <w:t>Department of Bioinformatics and Computational Biology</w:t>
      </w:r>
    </w:p>
    <w:p w14:paraId="255F2173" w14:textId="77777777" w:rsidR="00A9096D" w:rsidRPr="00564DFF" w:rsidRDefault="00A9096D" w:rsidP="00A9096D">
      <w:pPr>
        <w:jc w:val="center"/>
        <w:rPr>
          <w:sz w:val="32"/>
          <w:szCs w:val="32"/>
        </w:rPr>
      </w:pPr>
    </w:p>
    <w:p w14:paraId="4D92FCBD" w14:textId="77777777" w:rsidR="00A9096D" w:rsidRPr="00564DFF" w:rsidRDefault="00A9096D" w:rsidP="00A9096D">
      <w:pPr>
        <w:jc w:val="center"/>
        <w:rPr>
          <w:sz w:val="32"/>
          <w:szCs w:val="32"/>
        </w:rPr>
      </w:pPr>
      <w:r w:rsidRPr="00564DFF">
        <w:rPr>
          <w:sz w:val="32"/>
          <w:szCs w:val="32"/>
        </w:rPr>
        <w:t>Donald J. Jacobs</w:t>
      </w:r>
    </w:p>
    <w:p w14:paraId="1AF6AED6" w14:textId="77777777" w:rsidR="00A9096D" w:rsidRPr="00564DFF" w:rsidRDefault="00A9096D" w:rsidP="00A9096D">
      <w:pPr>
        <w:jc w:val="center"/>
        <w:rPr>
          <w:sz w:val="32"/>
          <w:szCs w:val="32"/>
        </w:rPr>
      </w:pPr>
      <w:r w:rsidRPr="00564DFF">
        <w:rPr>
          <w:sz w:val="32"/>
          <w:szCs w:val="32"/>
        </w:rPr>
        <w:t>University of North Carolina at Charlotte</w:t>
      </w:r>
    </w:p>
    <w:p w14:paraId="049E08DC" w14:textId="77777777" w:rsidR="00A9096D" w:rsidRPr="00564DFF" w:rsidRDefault="00A9096D" w:rsidP="00A9096D">
      <w:pPr>
        <w:jc w:val="center"/>
        <w:rPr>
          <w:sz w:val="32"/>
          <w:szCs w:val="32"/>
        </w:rPr>
      </w:pPr>
      <w:r w:rsidRPr="00564DFF">
        <w:rPr>
          <w:sz w:val="32"/>
          <w:szCs w:val="32"/>
        </w:rPr>
        <w:t>Department of Physics and Optical Science</w:t>
      </w:r>
    </w:p>
    <w:p w14:paraId="3DC68D7B" w14:textId="77777777" w:rsidR="00A9096D" w:rsidRPr="00C3097A" w:rsidRDefault="00A9096D" w:rsidP="00A9096D">
      <w:pPr>
        <w:jc w:val="center"/>
      </w:pPr>
    </w:p>
    <w:p w14:paraId="018853D8" w14:textId="77777777" w:rsidR="00366C90" w:rsidRPr="00C3097A" w:rsidRDefault="00366C90" w:rsidP="00A9096D">
      <w:pPr>
        <w:jc w:val="center"/>
      </w:pPr>
    </w:p>
    <w:p w14:paraId="660536EB" w14:textId="77777777" w:rsidR="00366C90" w:rsidRPr="00C3097A" w:rsidRDefault="00366C90" w:rsidP="00A9096D">
      <w:pPr>
        <w:jc w:val="center"/>
      </w:pPr>
    </w:p>
    <w:p w14:paraId="7118D114" w14:textId="77777777" w:rsidR="00366C90" w:rsidRDefault="00366C90" w:rsidP="00A9096D">
      <w:pPr>
        <w:jc w:val="center"/>
      </w:pPr>
    </w:p>
    <w:p w14:paraId="169A08FF" w14:textId="77777777" w:rsidR="00BF004F" w:rsidRDefault="00BF004F" w:rsidP="00A9096D">
      <w:pPr>
        <w:jc w:val="center"/>
      </w:pPr>
    </w:p>
    <w:p w14:paraId="2E57E333" w14:textId="77777777" w:rsidR="00BF004F" w:rsidRDefault="00BF004F" w:rsidP="00A9096D">
      <w:pPr>
        <w:jc w:val="center"/>
      </w:pPr>
    </w:p>
    <w:p w14:paraId="7CB3E516" w14:textId="39C7F07B" w:rsidR="00BF004F" w:rsidRPr="00C3097A" w:rsidRDefault="00BF004F" w:rsidP="00BF004F">
      <w:r w:rsidRPr="00BF004F">
        <w:rPr>
          <w:highlight w:val="yellow"/>
        </w:rPr>
        <w:t xml:space="preserve">NOTE: April 1 is the deadline. I would like to see a first draft much sooner than near the deadline. Something like March 8 would be good. The paper length needs to be </w:t>
      </w:r>
      <w:r w:rsidRPr="004B7569">
        <w:rPr>
          <w:color w:val="FF0000"/>
          <w:highlight w:val="yellow"/>
        </w:rPr>
        <w:t>4 pages</w:t>
      </w:r>
      <w:r w:rsidRPr="00BF004F">
        <w:rPr>
          <w:highlight w:val="yellow"/>
        </w:rPr>
        <w:t>, which is less than 30 hours of work for a 1</w:t>
      </w:r>
      <w:r w:rsidRPr="00BF004F">
        <w:rPr>
          <w:highlight w:val="yellow"/>
          <w:vertAlign w:val="superscript"/>
        </w:rPr>
        <w:t>st</w:t>
      </w:r>
      <w:r w:rsidRPr="00BF004F">
        <w:rPr>
          <w:highlight w:val="yellow"/>
        </w:rPr>
        <w:t xml:space="preserve"> draft.</w:t>
      </w:r>
      <w:r>
        <w:t xml:space="preserve"> </w:t>
      </w:r>
      <w:r w:rsidR="004B7569">
        <w:t xml:space="preserve">Note that originally we were thinking this would be a 3-page paper. Should be possible. </w:t>
      </w:r>
    </w:p>
    <w:p w14:paraId="6019CD4C" w14:textId="77777777" w:rsidR="00366C90" w:rsidRPr="00C3097A" w:rsidRDefault="00366C90" w:rsidP="00A9096D">
      <w:pPr>
        <w:jc w:val="center"/>
      </w:pPr>
    </w:p>
    <w:p w14:paraId="58E5BF24" w14:textId="77777777" w:rsidR="00366C90" w:rsidRPr="00C3097A" w:rsidRDefault="00366C90" w:rsidP="00A9096D">
      <w:pPr>
        <w:jc w:val="center"/>
      </w:pPr>
    </w:p>
    <w:p w14:paraId="00E29C74" w14:textId="77777777" w:rsidR="00366C90" w:rsidRPr="00C3097A" w:rsidRDefault="00366C90" w:rsidP="00A9096D">
      <w:pPr>
        <w:jc w:val="center"/>
      </w:pPr>
    </w:p>
    <w:p w14:paraId="1098AF7D" w14:textId="77777777" w:rsidR="00366C90" w:rsidRPr="00C3097A" w:rsidRDefault="00366C90" w:rsidP="00A9096D">
      <w:pPr>
        <w:jc w:val="center"/>
      </w:pPr>
    </w:p>
    <w:p w14:paraId="4C90FB5E" w14:textId="77777777" w:rsidR="00366C90" w:rsidRPr="00C3097A" w:rsidRDefault="00366C90" w:rsidP="00A9096D">
      <w:pPr>
        <w:jc w:val="center"/>
      </w:pPr>
    </w:p>
    <w:p w14:paraId="710829E3" w14:textId="77777777" w:rsidR="00366C90" w:rsidRPr="00C3097A" w:rsidRDefault="00366C90" w:rsidP="00A9096D">
      <w:pPr>
        <w:jc w:val="center"/>
      </w:pPr>
    </w:p>
    <w:p w14:paraId="613BDECD" w14:textId="77777777" w:rsidR="00366C90" w:rsidRPr="00C3097A" w:rsidRDefault="00366C90" w:rsidP="00A9096D">
      <w:pPr>
        <w:jc w:val="center"/>
      </w:pPr>
    </w:p>
    <w:p w14:paraId="50DF49B2" w14:textId="77777777" w:rsidR="00366C90" w:rsidRPr="00C3097A" w:rsidRDefault="00366C90" w:rsidP="00A9096D">
      <w:pPr>
        <w:jc w:val="center"/>
      </w:pPr>
    </w:p>
    <w:p w14:paraId="211B08BC" w14:textId="77777777" w:rsidR="00366C90" w:rsidRPr="00C3097A" w:rsidRDefault="00366C90" w:rsidP="00A9096D">
      <w:pPr>
        <w:jc w:val="center"/>
      </w:pPr>
    </w:p>
    <w:p w14:paraId="252ACA52" w14:textId="77777777" w:rsidR="00366C90" w:rsidRPr="00C3097A" w:rsidRDefault="00366C90" w:rsidP="00A9096D">
      <w:pPr>
        <w:jc w:val="center"/>
      </w:pPr>
    </w:p>
    <w:p w14:paraId="75A08434" w14:textId="77777777" w:rsidR="00366C90" w:rsidRPr="00C3097A" w:rsidRDefault="00366C90" w:rsidP="00A9096D">
      <w:pPr>
        <w:jc w:val="center"/>
      </w:pPr>
    </w:p>
    <w:p w14:paraId="29FCA59E" w14:textId="77777777" w:rsidR="00366C90" w:rsidRPr="00C3097A" w:rsidRDefault="00366C90" w:rsidP="00A9096D">
      <w:pPr>
        <w:jc w:val="center"/>
      </w:pPr>
    </w:p>
    <w:p w14:paraId="5C6A796F" w14:textId="77777777" w:rsidR="00366C90" w:rsidRPr="00C3097A" w:rsidRDefault="00366C90" w:rsidP="00A9096D">
      <w:pPr>
        <w:jc w:val="center"/>
      </w:pPr>
    </w:p>
    <w:p w14:paraId="7BC18BC2" w14:textId="77777777" w:rsidR="00366C90" w:rsidRPr="00C3097A" w:rsidRDefault="00366C90" w:rsidP="00A9096D">
      <w:pPr>
        <w:jc w:val="center"/>
      </w:pPr>
    </w:p>
    <w:p w14:paraId="4B1B9C05" w14:textId="77777777" w:rsidR="00366C90" w:rsidRPr="00C3097A" w:rsidRDefault="00366C90" w:rsidP="00A9096D">
      <w:pPr>
        <w:jc w:val="center"/>
      </w:pPr>
    </w:p>
    <w:p w14:paraId="7D3D401B" w14:textId="77777777" w:rsidR="00366C90" w:rsidRPr="00C3097A" w:rsidRDefault="00366C90" w:rsidP="00A9096D">
      <w:pPr>
        <w:jc w:val="center"/>
      </w:pPr>
    </w:p>
    <w:p w14:paraId="31D15946" w14:textId="77777777" w:rsidR="00366C90" w:rsidRPr="00C3097A" w:rsidRDefault="00366C90" w:rsidP="00A9096D">
      <w:pPr>
        <w:jc w:val="center"/>
      </w:pPr>
    </w:p>
    <w:p w14:paraId="475AA9DF" w14:textId="77777777" w:rsidR="00366C90" w:rsidRPr="00C3097A" w:rsidRDefault="00366C90" w:rsidP="00A9096D">
      <w:pPr>
        <w:jc w:val="center"/>
      </w:pPr>
    </w:p>
    <w:p w14:paraId="7C33A8E0" w14:textId="77777777" w:rsidR="00366C90" w:rsidRPr="00C3097A" w:rsidRDefault="00366C90" w:rsidP="00A9096D">
      <w:pPr>
        <w:jc w:val="center"/>
      </w:pPr>
    </w:p>
    <w:p w14:paraId="64E2838C" w14:textId="77777777" w:rsidR="00366C90" w:rsidRPr="00C3097A" w:rsidRDefault="00366C90" w:rsidP="00A9096D">
      <w:pPr>
        <w:jc w:val="center"/>
      </w:pPr>
    </w:p>
    <w:p w14:paraId="60DD7A88" w14:textId="77777777" w:rsidR="00366C90" w:rsidRPr="00C3097A" w:rsidRDefault="00366C90" w:rsidP="00A9096D">
      <w:pPr>
        <w:jc w:val="center"/>
      </w:pPr>
    </w:p>
    <w:p w14:paraId="2BB2AA18" w14:textId="77777777" w:rsidR="00366C90" w:rsidRPr="00C3097A" w:rsidRDefault="00366C90" w:rsidP="00A9096D">
      <w:pPr>
        <w:jc w:val="center"/>
      </w:pPr>
    </w:p>
    <w:p w14:paraId="560BD3C3" w14:textId="4A799A50" w:rsidR="00366C90" w:rsidRPr="00C3097A" w:rsidRDefault="00C66A36" w:rsidP="00241FB9">
      <w:pPr>
        <w:jc w:val="both"/>
        <w:rPr>
          <w:u w:val="single"/>
        </w:rPr>
      </w:pPr>
      <w:r w:rsidRPr="00C3097A">
        <w:rPr>
          <w:u w:val="single"/>
        </w:rPr>
        <w:t>Background</w:t>
      </w:r>
    </w:p>
    <w:p w14:paraId="603A2FD4" w14:textId="77777777" w:rsidR="00C11059" w:rsidRPr="00C3097A" w:rsidRDefault="00C11059" w:rsidP="00241FB9">
      <w:pPr>
        <w:jc w:val="both"/>
      </w:pPr>
    </w:p>
    <w:p w14:paraId="3349D4D9" w14:textId="3747FCA7" w:rsidR="00C11059" w:rsidRPr="00C3097A" w:rsidRDefault="00C11059" w:rsidP="00241FB9">
      <w:pPr>
        <w:jc w:val="both"/>
      </w:pPr>
      <w:r w:rsidRPr="00C3097A">
        <w:t xml:space="preserve">Essential Dynamics (ED) is </w:t>
      </w:r>
      <w:r w:rsidR="00FD43D7">
        <w:t>a common</w:t>
      </w:r>
      <w:r w:rsidR="007C09FA">
        <w:t xml:space="preserve"> </w:t>
      </w:r>
      <w:r w:rsidRPr="00C3097A">
        <w:t>application of princip</w:t>
      </w:r>
      <w:r w:rsidR="007C09FA">
        <w:t xml:space="preserve">al component analysis (PCA) </w:t>
      </w:r>
      <w:r w:rsidR="00FD43D7">
        <w:t>t</w:t>
      </w:r>
      <w:r w:rsidR="007C09FA">
        <w:t>o</w:t>
      </w:r>
      <w:r w:rsidR="00D243C5">
        <w:t xml:space="preserve"> extract </w:t>
      </w:r>
      <w:r w:rsidRPr="00C3097A">
        <w:t>bio</w:t>
      </w:r>
      <w:r w:rsidR="00D243C5">
        <w:t xml:space="preserve">logically relevant </w:t>
      </w:r>
      <w:r w:rsidRPr="00C3097A">
        <w:t>motions</w:t>
      </w:r>
      <w:r w:rsidR="007C09FA">
        <w:t xml:space="preserve"> </w:t>
      </w:r>
      <w:r w:rsidR="00FD43D7">
        <w:t xml:space="preserve">from </w:t>
      </w:r>
      <w:r w:rsidR="005D44DE">
        <w:t>atomic</w:t>
      </w:r>
      <w:r w:rsidR="007C09FA">
        <w:t xml:space="preserve"> trajectories of proteins.</w:t>
      </w:r>
      <w:r w:rsidR="00283AF9" w:rsidRPr="00C3097A">
        <w:t xml:space="preserve"> </w:t>
      </w:r>
      <w:r w:rsidR="005D44DE">
        <w:t>A</w:t>
      </w:r>
      <w:r w:rsidR="00B044B2" w:rsidRPr="00C3097A">
        <w:t xml:space="preserve"> covariance</w:t>
      </w:r>
      <w:r w:rsidR="00FA38F5" w:rsidRPr="00C3097A">
        <w:t xml:space="preserve"> (Q)</w:t>
      </w:r>
      <w:r w:rsidR="00B044B2" w:rsidRPr="00C3097A">
        <w:t xml:space="preserve"> or correlation </w:t>
      </w:r>
      <w:r w:rsidR="00FA38F5" w:rsidRPr="00C3097A">
        <w:t xml:space="preserve">(R) </w:t>
      </w:r>
      <w:r w:rsidR="00B044B2" w:rsidRPr="00C3097A">
        <w:t xml:space="preserve">based form of PCA for </w:t>
      </w:r>
      <w:r w:rsidR="00D243C5">
        <w:t>a selected</w:t>
      </w:r>
      <w:r w:rsidR="00B044B2" w:rsidRPr="00C3097A">
        <w:t xml:space="preserve"> set of atoms</w:t>
      </w:r>
      <w:r w:rsidR="00D243C5">
        <w:t xml:space="preserve"> </w:t>
      </w:r>
      <w:r w:rsidR="005D44DE">
        <w:t xml:space="preserve">is applied </w:t>
      </w:r>
      <w:r w:rsidR="00D243C5">
        <w:t xml:space="preserve">to yield PCA modes (eigenvectors) </w:t>
      </w:r>
      <w:r w:rsidR="007C09FA">
        <w:t>and</w:t>
      </w:r>
      <w:r w:rsidR="00D243C5">
        <w:t xml:space="preserve"> </w:t>
      </w:r>
      <w:r w:rsidR="007C09FA">
        <w:t>their</w:t>
      </w:r>
      <w:r w:rsidR="00D243C5">
        <w:t xml:space="preserve"> </w:t>
      </w:r>
      <w:r w:rsidR="00B044B2" w:rsidRPr="00C3097A">
        <w:t xml:space="preserve">eigenvalues. </w:t>
      </w:r>
      <w:r w:rsidR="007C09FA">
        <w:t>T</w:t>
      </w:r>
      <w:r w:rsidR="00B044B2" w:rsidRPr="00C3097A">
        <w:t xml:space="preserve">he displacement vectors </w:t>
      </w:r>
      <w:r w:rsidR="00BD4F34">
        <w:t xml:space="preserve">(DV) </w:t>
      </w:r>
      <w:r w:rsidR="007C09FA">
        <w:t>relative to a reference structure</w:t>
      </w:r>
      <w:r w:rsidR="00B044B2" w:rsidRPr="00C3097A">
        <w:t xml:space="preserve"> are projected onto the top set of </w:t>
      </w:r>
      <w:r w:rsidR="006017FD">
        <w:t>modes</w:t>
      </w:r>
      <w:r w:rsidR="00B044B2" w:rsidRPr="00C3097A">
        <w:t xml:space="preserve"> to produc</w:t>
      </w:r>
      <w:r w:rsidR="005D44DE">
        <w:t xml:space="preserve">e a set of principal components, which are used to </w:t>
      </w:r>
      <w:r w:rsidR="006017FD">
        <w:t xml:space="preserve">cluster </w:t>
      </w:r>
      <w:r w:rsidR="005D44DE">
        <w:t>conformations</w:t>
      </w:r>
      <w:r w:rsidR="00021EC7" w:rsidRPr="00C3097A">
        <w:t xml:space="preserve">. </w:t>
      </w:r>
      <w:r w:rsidR="00BD4F34">
        <w:t>The subspace</w:t>
      </w:r>
      <w:r w:rsidR="00BF31DF" w:rsidRPr="00C3097A">
        <w:t xml:space="preserve"> defined by </w:t>
      </w:r>
      <w:r w:rsidR="005D44DE">
        <w:t xml:space="preserve">a </w:t>
      </w:r>
      <w:r w:rsidR="00B04462">
        <w:t xml:space="preserve">relatively </w:t>
      </w:r>
      <w:r w:rsidR="005D44DE">
        <w:t>small</w:t>
      </w:r>
      <w:r w:rsidR="00BF31DF" w:rsidRPr="00C3097A">
        <w:t xml:space="preserve"> set of </w:t>
      </w:r>
      <w:r w:rsidR="0083720A">
        <w:t>PCA modes</w:t>
      </w:r>
      <w:r w:rsidR="005D44DE">
        <w:t xml:space="preserve"> </w:t>
      </w:r>
      <w:r w:rsidR="00DB3BC5">
        <w:t>with</w:t>
      </w:r>
      <w:r w:rsidR="00113E75">
        <w:t xml:space="preserve"> </w:t>
      </w:r>
      <w:r w:rsidR="005D44DE">
        <w:t>largest eigenvalues</w:t>
      </w:r>
      <w:r w:rsidR="00BF31DF" w:rsidRPr="00C3097A">
        <w:t xml:space="preserve"> </w:t>
      </w:r>
      <w:r w:rsidR="007C09FA">
        <w:t>quantifies</w:t>
      </w:r>
      <w:r w:rsidR="00BF31DF" w:rsidRPr="00C3097A">
        <w:t xml:space="preserve"> </w:t>
      </w:r>
      <w:r w:rsidR="005D44DE">
        <w:t>conformational space explored by a protein</w:t>
      </w:r>
      <w:r w:rsidR="007C09FA">
        <w:t>.</w:t>
      </w:r>
      <w:r w:rsidR="00BF31DF" w:rsidRPr="00C3097A">
        <w:t xml:space="preserve"> </w:t>
      </w:r>
      <w:r w:rsidR="0083720A">
        <w:t>In b</w:t>
      </w:r>
      <w:r w:rsidR="007C09FA">
        <w:t xml:space="preserve">ioinformatics studies, it is </w:t>
      </w:r>
      <w:r w:rsidR="00015941">
        <w:t>necessary</w:t>
      </w:r>
      <w:r w:rsidR="007C09FA">
        <w:t xml:space="preserve"> </w:t>
      </w:r>
      <w:r w:rsidR="00BF31DF" w:rsidRPr="00C3097A">
        <w:t>to</w:t>
      </w:r>
      <w:r w:rsidR="00015941">
        <w:t xml:space="preserve"> </w:t>
      </w:r>
      <w:r w:rsidR="00011251">
        <w:t>mak</w:t>
      </w:r>
      <w:r w:rsidR="00385FBF">
        <w:t>e</w:t>
      </w:r>
      <w:r w:rsidR="00DB3BC5">
        <w:t xml:space="preserve"> subspace </w:t>
      </w:r>
      <w:r w:rsidR="00015941">
        <w:t>comparisons</w:t>
      </w:r>
      <w:r w:rsidR="00BF31DF" w:rsidRPr="00C3097A">
        <w:t xml:space="preserve"> </w:t>
      </w:r>
      <w:r w:rsidR="00015941">
        <w:t>over</w:t>
      </w:r>
      <w:r w:rsidR="000963A1">
        <w:t xml:space="preserve"> a set of </w:t>
      </w:r>
      <w:r w:rsidR="00015941">
        <w:t xml:space="preserve">different </w:t>
      </w:r>
      <w:r w:rsidR="000963A1">
        <w:t>protein trajectories</w:t>
      </w:r>
      <w:r w:rsidR="00385FBF">
        <w:t xml:space="preserve"> for similarity assessment, but</w:t>
      </w:r>
      <w:r w:rsidR="00BF31DF" w:rsidRPr="00C3097A">
        <w:t xml:space="preserve"> </w:t>
      </w:r>
      <w:r w:rsidR="00385FBF">
        <w:t>s</w:t>
      </w:r>
      <w:r w:rsidR="000963A1">
        <w:t xml:space="preserve">oftware </w:t>
      </w:r>
      <w:r w:rsidR="00176EAE">
        <w:t xml:space="preserve">to </w:t>
      </w:r>
      <w:r w:rsidR="00015941">
        <w:t xml:space="preserve">facilitate </w:t>
      </w:r>
      <w:r w:rsidR="00385FBF">
        <w:t xml:space="preserve">this </w:t>
      </w:r>
      <w:r w:rsidR="00176EAE">
        <w:t>comparative-analysis</w:t>
      </w:r>
      <w:r w:rsidR="00385FBF">
        <w:t xml:space="preserve"> </w:t>
      </w:r>
      <w:r w:rsidR="0083720A">
        <w:t>is needed.</w:t>
      </w:r>
    </w:p>
    <w:p w14:paraId="2AFAD2E8" w14:textId="77777777" w:rsidR="00C66A36" w:rsidRPr="00C3097A" w:rsidRDefault="00C66A36" w:rsidP="00241FB9">
      <w:pPr>
        <w:jc w:val="both"/>
      </w:pPr>
    </w:p>
    <w:p w14:paraId="7379CBDF" w14:textId="6559BF82" w:rsidR="00C66A36" w:rsidRPr="00C3097A" w:rsidRDefault="00C66A36" w:rsidP="00241FB9">
      <w:pPr>
        <w:jc w:val="both"/>
        <w:rPr>
          <w:u w:val="single"/>
        </w:rPr>
      </w:pPr>
      <w:r w:rsidRPr="00C3097A">
        <w:rPr>
          <w:u w:val="single"/>
        </w:rPr>
        <w:t>Results</w:t>
      </w:r>
    </w:p>
    <w:p w14:paraId="228F0FB1" w14:textId="77777777" w:rsidR="00C66A36" w:rsidRPr="00C3097A" w:rsidRDefault="00C66A36" w:rsidP="00241FB9">
      <w:pPr>
        <w:jc w:val="both"/>
      </w:pPr>
    </w:p>
    <w:p w14:paraId="1A0888CA" w14:textId="62AFB320" w:rsidR="00C66A36" w:rsidRPr="00C3097A" w:rsidRDefault="00021EC7" w:rsidP="00241FB9">
      <w:pPr>
        <w:jc w:val="both"/>
      </w:pPr>
      <w:r w:rsidRPr="00C3097A">
        <w:t xml:space="preserve">We developed </w:t>
      </w:r>
      <w:r w:rsidR="00BA226D">
        <w:t>the</w:t>
      </w:r>
      <w:r w:rsidR="00480348" w:rsidRPr="00C3097A">
        <w:t xml:space="preserve"> Java Essential Dynamics (JED)</w:t>
      </w:r>
      <w:r w:rsidR="00BA226D">
        <w:t xml:space="preserve"> package</w:t>
      </w:r>
      <w:r w:rsidRPr="00C3097A">
        <w:t xml:space="preserve"> </w:t>
      </w:r>
      <w:r w:rsidR="00BA226D">
        <w:t>to perform</w:t>
      </w:r>
      <w:r w:rsidR="002F700C">
        <w:t xml:space="preserve"> complete ED for mul</w:t>
      </w:r>
      <w:r w:rsidR="0040607F">
        <w:t xml:space="preserve">tiple </w:t>
      </w:r>
      <w:r w:rsidR="00446415">
        <w:t>protein trajectorie</w:t>
      </w:r>
      <w:r w:rsidR="0040607F">
        <w:t>s</w:t>
      </w:r>
      <w:r w:rsidRPr="00C3097A">
        <w:t xml:space="preserve">. </w:t>
      </w:r>
      <w:r w:rsidR="003C4D4A">
        <w:t>JED</w:t>
      </w:r>
      <w:r w:rsidRPr="00C3097A">
        <w:t xml:space="preserve"> read</w:t>
      </w:r>
      <w:r w:rsidR="003C4D4A">
        <w:t>s</w:t>
      </w:r>
      <w:r w:rsidRPr="00C3097A">
        <w:t xml:space="preserve"> the trajectory data from sets of PDB files or from a matrix of atomic coordinates. The PDB files may be single </w:t>
      </w:r>
      <w:r w:rsidR="001518A7">
        <w:t>or multi-</w:t>
      </w:r>
      <w:r w:rsidR="0048598E">
        <w:t>chained</w:t>
      </w:r>
      <w:r w:rsidRPr="00C3097A">
        <w:t xml:space="preserve">. </w:t>
      </w:r>
      <w:r w:rsidR="00BA226D">
        <w:t>A</w:t>
      </w:r>
      <w:r w:rsidR="003C4D4A">
        <w:t xml:space="preserve"> set of residues can be chosen that </w:t>
      </w:r>
      <w:r w:rsidR="00BA226D">
        <w:t>need</w:t>
      </w:r>
      <w:r w:rsidRPr="00C3097A">
        <w:t xml:space="preserve"> </w:t>
      </w:r>
      <w:r w:rsidR="00BA226D">
        <w:t>not be</w:t>
      </w:r>
      <w:r w:rsidRPr="00C3097A">
        <w:t xml:space="preserve"> c</w:t>
      </w:r>
      <w:r w:rsidR="00B17538">
        <w:t>ontiguous. The analysis is based on</w:t>
      </w:r>
      <w:r w:rsidRPr="00C3097A">
        <w:t xml:space="preserve"> alpha carbon atoms from each of the selected residues. </w:t>
      </w:r>
      <w:r w:rsidR="00BA226D">
        <w:t>Cartesian-</w:t>
      </w:r>
      <w:r w:rsidRPr="00C3097A">
        <w:t xml:space="preserve">based </w:t>
      </w:r>
      <w:r w:rsidR="00BA226D">
        <w:t xml:space="preserve">coordinates </w:t>
      </w:r>
      <w:r w:rsidR="00D44776">
        <w:t>(cPCA)</w:t>
      </w:r>
      <w:r w:rsidR="00BA226D">
        <w:t xml:space="preserve"> </w:t>
      </w:r>
      <w:r w:rsidR="001518A7">
        <w:t>or</w:t>
      </w:r>
      <w:r w:rsidRPr="00C3097A">
        <w:t xml:space="preserve"> internal distance coordinates</w:t>
      </w:r>
      <w:r w:rsidR="000B08D7" w:rsidRPr="00C3097A">
        <w:t xml:space="preserve"> (dPCA)</w:t>
      </w:r>
      <w:r w:rsidR="001518A7">
        <w:t xml:space="preserve"> </w:t>
      </w:r>
      <w:r w:rsidR="00E605E8">
        <w:t xml:space="preserve">can be </w:t>
      </w:r>
      <w:r w:rsidR="00C82CBC">
        <w:t>applied</w:t>
      </w:r>
      <w:r w:rsidR="00E605E8">
        <w:t xml:space="preserve"> </w:t>
      </w:r>
      <w:r w:rsidR="001518A7">
        <w:t>with</w:t>
      </w:r>
      <w:r w:rsidR="001518A7" w:rsidRPr="00C3097A">
        <w:t xml:space="preserve"> Q and R</w:t>
      </w:r>
      <w:r w:rsidR="001518A7">
        <w:t xml:space="preserve"> based PCA. </w:t>
      </w:r>
      <w:r w:rsidR="00A961EE">
        <w:t xml:space="preserve">JED </w:t>
      </w:r>
      <w:r w:rsidR="00947383" w:rsidRPr="00C3097A">
        <w:t xml:space="preserve">outputs results as text files </w:t>
      </w:r>
      <w:r w:rsidR="00B17538">
        <w:t>for</w:t>
      </w:r>
      <w:r w:rsidR="00947383" w:rsidRPr="00C3097A">
        <w:t xml:space="preserve"> </w:t>
      </w:r>
      <w:r w:rsidR="00B17538">
        <w:t>further processing</w:t>
      </w:r>
      <w:r w:rsidR="00947383" w:rsidRPr="00C3097A">
        <w:t xml:space="preserve"> using </w:t>
      </w:r>
      <w:r w:rsidR="00B17538">
        <w:t>generic</w:t>
      </w:r>
      <w:r w:rsidR="00947383" w:rsidRPr="00C3097A">
        <w:t xml:space="preserve"> </w:t>
      </w:r>
      <w:r w:rsidR="00B17538">
        <w:t>graphing software</w:t>
      </w:r>
      <w:r w:rsidR="00FA38F5" w:rsidRPr="00C3097A">
        <w:t xml:space="preserve">. Key </w:t>
      </w:r>
      <w:r w:rsidR="00A451A8">
        <w:t>data</w:t>
      </w:r>
      <w:r w:rsidR="00FA38F5" w:rsidRPr="00C3097A">
        <w:t xml:space="preserve"> </w:t>
      </w:r>
      <w:r w:rsidR="00A451A8">
        <w:t>include</w:t>
      </w:r>
      <w:r w:rsidR="00FA38F5" w:rsidRPr="00C3097A">
        <w:t xml:space="preserve"> the </w:t>
      </w:r>
      <w:r w:rsidR="000B08D7" w:rsidRPr="00C3097A">
        <w:t xml:space="preserve">transformed coordinates, </w:t>
      </w:r>
      <w:r w:rsidR="00FA38F5" w:rsidRPr="00C3097A">
        <w:t xml:space="preserve">conformation and residue RMSDs, </w:t>
      </w:r>
      <w:r w:rsidR="00B17538">
        <w:t xml:space="preserve">PCA modes </w:t>
      </w:r>
      <w:r w:rsidR="00A961EE">
        <w:t xml:space="preserve">with their </w:t>
      </w:r>
      <w:r w:rsidR="00B17538">
        <w:t>eigenvalues</w:t>
      </w:r>
      <w:r w:rsidR="00A961EE">
        <w:t xml:space="preserve"> and DV projections </w:t>
      </w:r>
      <w:r w:rsidR="00FA38F5" w:rsidRPr="00C3097A">
        <w:t xml:space="preserve">onto the </w:t>
      </w:r>
      <w:r w:rsidR="00A961EE">
        <w:t>top principal components.</w:t>
      </w:r>
      <w:r w:rsidR="00B17538">
        <w:t xml:space="preserve"> </w:t>
      </w:r>
      <w:r w:rsidR="00D44776">
        <w:t>A</w:t>
      </w:r>
      <w:r w:rsidR="00FA38F5" w:rsidRPr="00C3097A">
        <w:t xml:space="preserve"> set of PDB files is generated </w:t>
      </w:r>
      <w:r w:rsidR="00C0024D" w:rsidRPr="00C3097A">
        <w:t>along with a Pymol</w:t>
      </w:r>
      <w:r w:rsidR="00C0024D" w:rsidRPr="00C3097A">
        <w:rPr>
          <w:vertAlign w:val="superscript"/>
        </w:rPr>
        <w:t>™</w:t>
      </w:r>
      <w:r w:rsidR="00C0024D" w:rsidRPr="00C3097A">
        <w:t xml:space="preserve"> script </w:t>
      </w:r>
      <w:r w:rsidR="00FA38F5" w:rsidRPr="00C3097A">
        <w:t>to visualize each of the top modes</w:t>
      </w:r>
      <w:r w:rsidR="007C187E" w:rsidRPr="00C3097A">
        <w:t xml:space="preserve"> derived from Q and R</w:t>
      </w:r>
      <w:r w:rsidR="00A961EE">
        <w:t xml:space="preserve"> cPCA as </w:t>
      </w:r>
      <w:r w:rsidR="00A451A8">
        <w:t xml:space="preserve">either </w:t>
      </w:r>
      <w:r w:rsidR="00A961EE">
        <w:t>a static picture or as a movie. For</w:t>
      </w:r>
      <w:r w:rsidR="00A302DE">
        <w:t xml:space="preserve"> </w:t>
      </w:r>
      <w:r w:rsidR="00D44776">
        <w:t>comparative studies</w:t>
      </w:r>
      <w:r w:rsidR="00206982" w:rsidRPr="00C3097A">
        <w:t xml:space="preserve">, JED </w:t>
      </w:r>
      <w:r w:rsidR="0089140F">
        <w:t>compares</w:t>
      </w:r>
      <w:r w:rsidR="00206982" w:rsidRPr="00C3097A">
        <w:t xml:space="preserve"> subspaces defined by the top eigenvectors using </w:t>
      </w:r>
      <w:r w:rsidR="0089140F">
        <w:t xml:space="preserve">several </w:t>
      </w:r>
      <w:r w:rsidR="00A961EE">
        <w:t xml:space="preserve">metrics </w:t>
      </w:r>
      <w:r w:rsidR="0089140F">
        <w:t>to</w:t>
      </w:r>
      <w:r w:rsidR="00A961EE">
        <w:t xml:space="preserve"> quantify </w:t>
      </w:r>
      <w:r w:rsidR="0089140F">
        <w:t xml:space="preserve">the </w:t>
      </w:r>
      <w:r w:rsidR="00A961EE">
        <w:t>similarity</w:t>
      </w:r>
      <w:r w:rsidR="0089140F">
        <w:t>/overlap</w:t>
      </w:r>
      <w:r w:rsidR="00A961EE">
        <w:t xml:space="preserve"> of high dimensional </w:t>
      </w:r>
      <w:r w:rsidR="002F06FB">
        <w:t xml:space="preserve">vector </w:t>
      </w:r>
      <w:r w:rsidR="00A961EE">
        <w:t>space</w:t>
      </w:r>
      <w:r w:rsidR="002F06FB">
        <w:t>s</w:t>
      </w:r>
      <w:r w:rsidR="00A961EE">
        <w:t>.</w:t>
      </w:r>
      <w:r w:rsidR="00206982" w:rsidRPr="00C3097A">
        <w:t xml:space="preserve"> </w:t>
      </w:r>
    </w:p>
    <w:p w14:paraId="5474662D" w14:textId="77777777" w:rsidR="00C66A36" w:rsidRPr="00C3097A" w:rsidRDefault="00C66A36" w:rsidP="00241FB9">
      <w:pPr>
        <w:jc w:val="both"/>
      </w:pPr>
    </w:p>
    <w:p w14:paraId="1080C06A" w14:textId="366263D9" w:rsidR="00C66A36" w:rsidRPr="00C3097A" w:rsidRDefault="00C66A36" w:rsidP="00241FB9">
      <w:pPr>
        <w:jc w:val="both"/>
        <w:rPr>
          <w:u w:val="single"/>
        </w:rPr>
      </w:pPr>
      <w:r w:rsidRPr="00C3097A">
        <w:rPr>
          <w:u w:val="single"/>
        </w:rPr>
        <w:t>Conclusions</w:t>
      </w:r>
    </w:p>
    <w:p w14:paraId="6C33363E" w14:textId="77777777" w:rsidR="00366C90" w:rsidRPr="00C3097A" w:rsidRDefault="00366C90" w:rsidP="00241FB9">
      <w:pPr>
        <w:jc w:val="both"/>
      </w:pPr>
    </w:p>
    <w:p w14:paraId="024C5743" w14:textId="58A9F5B9" w:rsidR="00C0024D" w:rsidRDefault="00C0024D" w:rsidP="00241FB9">
      <w:pPr>
        <w:jc w:val="both"/>
      </w:pPr>
      <w:r w:rsidRPr="00C3097A">
        <w:t>We presen</w:t>
      </w:r>
      <w:r w:rsidR="00857DCD">
        <w:t xml:space="preserve">t JED, a new </w:t>
      </w:r>
      <w:r w:rsidR="000D5B4C" w:rsidRPr="00C3097A">
        <w:t xml:space="preserve">Java package that </w:t>
      </w:r>
      <w:r w:rsidR="00857DCD" w:rsidRPr="00857DCD">
        <w:t xml:space="preserve">encourages </w:t>
      </w:r>
      <w:r w:rsidRPr="00C3097A">
        <w:t>best-practices</w:t>
      </w:r>
      <w:r w:rsidR="00857DCD">
        <w:t xml:space="preserve"> ED</w:t>
      </w:r>
      <w:r w:rsidR="00A451A8">
        <w:t>,</w:t>
      </w:r>
      <w:r w:rsidR="00857DCD">
        <w:t xml:space="preserve"> </w:t>
      </w:r>
      <w:r w:rsidRPr="00C3097A">
        <w:t>allow</w:t>
      </w:r>
      <w:r w:rsidR="00A451A8">
        <w:t>ing</w:t>
      </w:r>
      <w:r w:rsidRPr="00C3097A">
        <w:t xml:space="preserve"> </w:t>
      </w:r>
      <w:r w:rsidR="000D5B4C" w:rsidRPr="00C3097A">
        <w:t xml:space="preserve">one to </w:t>
      </w:r>
      <w:r w:rsidR="00A451A8">
        <w:t>perform</w:t>
      </w:r>
      <w:r w:rsidR="00857DCD">
        <w:t xml:space="preserve"> </w:t>
      </w:r>
      <w:r w:rsidR="00020600">
        <w:t xml:space="preserve">comparative studies over </w:t>
      </w:r>
      <w:r w:rsidR="009E7712">
        <w:t>multiple protein</w:t>
      </w:r>
      <w:r w:rsidR="00020600">
        <w:t xml:space="preserve"> trajectories</w:t>
      </w:r>
      <w:r w:rsidR="00A451A8">
        <w:t xml:space="preserve"> to </w:t>
      </w:r>
      <w:r w:rsidR="00020600">
        <w:t xml:space="preserve">extract essential motions </w:t>
      </w:r>
      <w:r w:rsidR="00A451A8">
        <w:t xml:space="preserve">for </w:t>
      </w:r>
      <w:r w:rsidR="00020600">
        <w:t>the entir</w:t>
      </w:r>
      <w:r w:rsidR="00A451A8">
        <w:t xml:space="preserve">e protein, user-defined </w:t>
      </w:r>
      <w:r w:rsidR="00E40CA1">
        <w:t>sub-</w:t>
      </w:r>
      <w:r w:rsidR="00A451A8">
        <w:t>regions</w:t>
      </w:r>
      <w:r w:rsidR="009E7712">
        <w:t xml:space="preserve"> of interest,</w:t>
      </w:r>
      <w:r w:rsidR="00020600">
        <w:t xml:space="preserve"> and to interrogate the significance of the results. </w:t>
      </w:r>
    </w:p>
    <w:p w14:paraId="08470F72" w14:textId="77777777" w:rsidR="00FD1DD1" w:rsidRPr="00C3097A" w:rsidRDefault="00FD1DD1" w:rsidP="00241FB9">
      <w:pPr>
        <w:jc w:val="both"/>
      </w:pPr>
    </w:p>
    <w:p w14:paraId="2EF4EED1" w14:textId="77777777" w:rsidR="00C66A36" w:rsidRPr="00C3097A" w:rsidRDefault="00C66A36" w:rsidP="00241FB9">
      <w:pPr>
        <w:widowControl w:val="0"/>
        <w:autoSpaceDE w:val="0"/>
        <w:autoSpaceDN w:val="0"/>
        <w:adjustRightInd w:val="0"/>
        <w:jc w:val="both"/>
        <w:rPr>
          <w:b/>
          <w:bCs/>
          <w:color w:val="3D3D3D"/>
        </w:rPr>
      </w:pPr>
      <w:r w:rsidRPr="00C3097A">
        <w:rPr>
          <w:b/>
          <w:bCs/>
          <w:color w:val="3D3D3D"/>
        </w:rPr>
        <w:t>Keywords</w:t>
      </w:r>
    </w:p>
    <w:p w14:paraId="057A9435" w14:textId="1656A214" w:rsidR="00C66A36" w:rsidRPr="00C3097A" w:rsidRDefault="005E0B42" w:rsidP="00241FB9">
      <w:pPr>
        <w:widowControl w:val="0"/>
        <w:autoSpaceDE w:val="0"/>
        <w:autoSpaceDN w:val="0"/>
        <w:adjustRightInd w:val="0"/>
        <w:spacing w:after="280"/>
        <w:jc w:val="both"/>
      </w:pPr>
      <w:r>
        <w:t>Essential Dynamics, PCA, distance PCA, vector space, subspace, RMSIP, principal angle</w:t>
      </w:r>
    </w:p>
    <w:p w14:paraId="710F4CCA" w14:textId="77777777" w:rsidR="00241FB9" w:rsidRDefault="00241FB9">
      <w:pPr>
        <w:rPr>
          <w:b/>
          <w:bCs/>
          <w:color w:val="3D3D3D"/>
        </w:rPr>
      </w:pPr>
      <w:r>
        <w:rPr>
          <w:b/>
          <w:bCs/>
          <w:color w:val="3D3D3D"/>
        </w:rPr>
        <w:br w:type="page"/>
      </w:r>
    </w:p>
    <w:p w14:paraId="4A9470C9" w14:textId="46316C29" w:rsidR="00C66A36" w:rsidRDefault="00C66A36" w:rsidP="00C66A36">
      <w:pPr>
        <w:widowControl w:val="0"/>
        <w:autoSpaceDE w:val="0"/>
        <w:autoSpaceDN w:val="0"/>
        <w:adjustRightInd w:val="0"/>
        <w:rPr>
          <w:b/>
          <w:bCs/>
          <w:color w:val="3D3D3D"/>
        </w:rPr>
      </w:pPr>
      <w:r w:rsidRPr="00C3097A">
        <w:rPr>
          <w:b/>
          <w:bCs/>
          <w:color w:val="3D3D3D"/>
        </w:rPr>
        <w:t>Background</w:t>
      </w:r>
    </w:p>
    <w:p w14:paraId="486302EC" w14:textId="77777777" w:rsidR="00C3097A" w:rsidRPr="00C3097A" w:rsidRDefault="00C3097A" w:rsidP="00C66A36">
      <w:pPr>
        <w:widowControl w:val="0"/>
        <w:autoSpaceDE w:val="0"/>
        <w:autoSpaceDN w:val="0"/>
        <w:adjustRightInd w:val="0"/>
        <w:rPr>
          <w:b/>
          <w:bCs/>
          <w:color w:val="3D3D3D"/>
        </w:rPr>
      </w:pPr>
    </w:p>
    <w:p w14:paraId="57558415" w14:textId="1FC5ACEF" w:rsidR="007E515B" w:rsidRPr="00B6485E" w:rsidRDefault="007E515B" w:rsidP="007E515B">
      <w:pPr>
        <w:spacing w:line="480" w:lineRule="auto"/>
        <w:ind w:firstLine="720"/>
      </w:pPr>
      <w:r w:rsidRPr="00B6485E">
        <w:t xml:space="preserve">Protein dynamics is </w:t>
      </w:r>
      <w:r w:rsidR="00BF5333">
        <w:t>the</w:t>
      </w:r>
      <w:r w:rsidRPr="00B6485E">
        <w:t xml:space="preserve"> change in molecular structure, or conformation</w:t>
      </w:r>
      <w:r w:rsidR="00BF5333">
        <w:t>,</w:t>
      </w:r>
      <w:r w:rsidRPr="00B6485E">
        <w:t xml:space="preserve"> as a function of time. </w:t>
      </w:r>
      <w:r w:rsidR="00BF5333">
        <w:t>A</w:t>
      </w:r>
      <w:r w:rsidRPr="00B6485E">
        <w:t xml:space="preserve">ccessible </w:t>
      </w:r>
      <w:r w:rsidR="00BF5333">
        <w:t xml:space="preserve">molecular </w:t>
      </w:r>
      <w:r w:rsidRPr="00B6485E">
        <w:t xml:space="preserve">motions over a </w:t>
      </w:r>
      <w:r w:rsidR="00BF5333">
        <w:t>wide</w:t>
      </w:r>
      <w:r w:rsidRPr="00B6485E">
        <w:t xml:space="preserve"> range of </w:t>
      </w:r>
      <w:r w:rsidR="00BF5333">
        <w:t xml:space="preserve">time and spatial scales </w:t>
      </w:r>
      <w:r w:rsidR="00E66D34">
        <w:t>can be</w:t>
      </w:r>
      <w:r w:rsidRPr="00B6485E">
        <w:t xml:space="preserve"> represented by a vector space that spans </w:t>
      </w:r>
      <w:r w:rsidR="00BF5333">
        <w:t>a</w:t>
      </w:r>
      <w:r w:rsidRPr="00B6485E">
        <w:t xml:space="preserve"> number of dimensions equal to the number of degrees of freedom (DOF) </w:t>
      </w:r>
      <w:r w:rsidR="00E66D34">
        <w:t>needed</w:t>
      </w:r>
      <w:r w:rsidRPr="00B6485E">
        <w:t xml:space="preserve"> to characterize the </w:t>
      </w:r>
      <w:r w:rsidR="00E66D34">
        <w:t xml:space="preserve">molecular </w:t>
      </w:r>
      <w:r w:rsidRPr="00B6485E">
        <w:t xml:space="preserve">motions. </w:t>
      </w:r>
      <w:r w:rsidR="008C633A">
        <w:t>While m</w:t>
      </w:r>
      <w:r w:rsidRPr="00B6485E">
        <w:t>any molecular simulation techniques are available to generate trajectories to sample the accessible conformational ense</w:t>
      </w:r>
      <w:r w:rsidR="008C633A">
        <w:t>mble characterized by those DOF, t</w:t>
      </w:r>
      <w:r w:rsidRPr="00B6485E">
        <w:t xml:space="preserve">he </w:t>
      </w:r>
      <w:r w:rsidR="00BF5333">
        <w:t>investigation</w:t>
      </w:r>
      <w:r w:rsidRPr="00B6485E">
        <w:t xml:space="preserve"> of </w:t>
      </w:r>
      <w:r w:rsidR="008C633A">
        <w:t>the</w:t>
      </w:r>
      <w:r w:rsidRPr="00B6485E">
        <w:t xml:space="preserve"> trajectory </w:t>
      </w:r>
      <w:r w:rsidR="00BF5333">
        <w:t>may</w:t>
      </w:r>
      <w:r w:rsidRPr="00B6485E">
        <w:t xml:space="preserve"> lead to better understanding of how proteins perform biological functions.</w:t>
      </w:r>
      <w:r w:rsidR="00BF5333">
        <w:t xml:space="preserve"> T</w:t>
      </w:r>
      <w:r w:rsidRPr="00B6485E">
        <w:t>he process of extracting information from sampled c</w:t>
      </w:r>
      <w:r w:rsidR="009F78B7">
        <w:t>onformations over a trajectory</w:t>
      </w:r>
      <w:r w:rsidRPr="00B6485E">
        <w:t xml:space="preserve"> </w:t>
      </w:r>
      <w:r w:rsidR="008C633A">
        <w:t>is a task</w:t>
      </w:r>
      <w:r w:rsidRPr="00B6485E">
        <w:t xml:space="preserve"> well suited for statistical analysis. </w:t>
      </w:r>
      <w:r w:rsidR="008C633A">
        <w:t>Specifically</w:t>
      </w:r>
      <w:r w:rsidRPr="00B6485E">
        <w:t>, Principal Component Analysis (PCA) is a multivariate statistical technique applied to reduce the number of dimensions needed to describe protein dynamics through a decomposition process that filters observed motions from the largest to smallest spatial scales (1-5). PCA is a linear transform that extracts the most important elements in the data using a covariance matrix or a correlation matrix (normalized PCA) constructed from coordinates that describe the accessible DOF of the protein, such as the Cartesian coordinates that define atomic displacements in each conformation comprising a trajectory (6). When all of the atomic displacements posses similar standard deviations, a covariance matrix is typically used, otherwise it is prudent to employ the correlation matrix, which normalizes the variables to prevent rare but large atomic displacements from skewing the results. In constructing the covariance matrix or correlation matrix (henceforth C-matrix will be generically used for either matrix type), it is often assumed that the amount of sampling is sufficient, but this always requires many more observations than the number of DOF (variables) used in the matrix. An eigenv</w:t>
      </w:r>
      <w:r w:rsidR="00B50D63">
        <w:t>alue decomposition</w:t>
      </w:r>
      <w:r w:rsidRPr="00B6485E">
        <w:t xml:space="preserve"> (EVD) of the C-matrix leads to a complete set of orthogonal collective modes (eigenvectors), each with a corresponding eigenvalue (variance) that characterizes a portion of the motion, where larger eigenvalues describe motions on larger spatial scales. When the original (centered) data is projected onto an eigenvector, the result is called a principal component (PC).</w:t>
      </w:r>
    </w:p>
    <w:p w14:paraId="06B8F1AC" w14:textId="402F2A91" w:rsidR="007E515B" w:rsidRPr="00B6485E" w:rsidRDefault="007E515B" w:rsidP="007E515B">
      <w:pPr>
        <w:spacing w:line="480" w:lineRule="auto"/>
      </w:pPr>
      <w:r w:rsidRPr="00B6485E">
        <w:tab/>
        <w:t xml:space="preserve">While PCA can be performed on any high dimensional dataset, for the analysis of a protein trajectory, a C-matrix associated with a selected set of atomic positions must be constructed. Often, a coarse grained description of the protein motion is made at the residue level by using the alpha carbon atom as a representative point for the position of a residue. In this case, the C-matrix will be a </w:t>
      </w:r>
      <w:r w:rsidRPr="00B6485E">
        <w:rPr>
          <w:position w:val="-6"/>
        </w:rPr>
        <w:object w:dxaOrig="860" w:dyaOrig="260" w14:anchorId="37FFB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pt;height:13pt" o:ole="">
            <v:imagedata r:id="rId6" o:title=""/>
          </v:shape>
          <o:OLEObject Type="Embed" ProgID="Equation.3" ShapeID="_x0000_i1025" DrawAspect="Content" ObjectID="_1297113327" r:id="rId7"/>
        </w:object>
      </w:r>
      <w:r w:rsidRPr="00B6485E">
        <w:t xml:space="preserve"> real, symmetric matrix, where </w:t>
      </w:r>
      <w:r w:rsidRPr="00B6485E">
        <w:rPr>
          <w:position w:val="-6"/>
        </w:rPr>
        <w:object w:dxaOrig="260" w:dyaOrig="220" w14:anchorId="68389823">
          <v:shape id="_x0000_i1026" type="#_x0000_t75" style="width:13pt;height:11pt" o:ole="">
            <v:imagedata r:id="rId8" o:title=""/>
          </v:shape>
          <o:OLEObject Type="Embed" ProgID="Equation.3" ShapeID="_x0000_i1026" DrawAspect="Content" ObjectID="_1297113328" r:id="rId9"/>
        </w:object>
      </w:r>
      <w:r w:rsidRPr="00B6485E">
        <w:t xml:space="preserve"> is the number of residues. Performing an EVD results in </w:t>
      </w:r>
      <w:r w:rsidRPr="00B6485E">
        <w:rPr>
          <w:position w:val="-4"/>
        </w:rPr>
        <w:object w:dxaOrig="380" w:dyaOrig="240" w14:anchorId="5E3165AF">
          <v:shape id="_x0000_i1027" type="#_x0000_t75" style="width:19pt;height:12pt" o:ole="">
            <v:imagedata r:id="rId10" o:title=""/>
          </v:shape>
          <o:OLEObject Type="Embed" ProgID="Equation.DSMT4" ShapeID="_x0000_i1027" DrawAspect="Content" ObjectID="_1297113329" r:id="rId11"/>
        </w:object>
      </w:r>
      <w:r w:rsidRPr="00B6485E">
        <w:t xml:space="preserve"> eigenvectors (modes) and </w:t>
      </w:r>
      <w:r w:rsidRPr="00B6485E">
        <w:rPr>
          <w:position w:val="-6"/>
        </w:rPr>
        <w:object w:dxaOrig="700" w:dyaOrig="260" w14:anchorId="2816C4CA">
          <v:shape id="_x0000_i1028" type="#_x0000_t75" style="width:35pt;height:13pt" o:ole="">
            <v:imagedata r:id="rId12" o:title=""/>
          </v:shape>
          <o:OLEObject Type="Embed" ProgID="Equation.3" ShapeID="_x0000_i1028" DrawAspect="Content" ObjectID="_1297113330" r:id="rId13"/>
        </w:object>
      </w:r>
      <w:r w:rsidRPr="00B6485E">
        <w:t xml:space="preserve">non-zero corresponding eigenvalues, provided that at least </w:t>
      </w:r>
      <w:r w:rsidRPr="00B6485E">
        <w:rPr>
          <w:position w:val="-4"/>
        </w:rPr>
        <w:object w:dxaOrig="380" w:dyaOrig="240" w14:anchorId="0C884789">
          <v:shape id="_x0000_i1029" type="#_x0000_t75" style="width:19pt;height:12pt" o:ole="">
            <v:imagedata r:id="rId14" o:title=""/>
          </v:shape>
          <o:OLEObject Type="Embed" ProgID="Equation.DSMT4" ShapeID="_x0000_i1029" DrawAspect="Content" ObjectID="_1297113331" r:id="rId15"/>
        </w:object>
      </w:r>
      <w:r w:rsidRPr="00B6485E">
        <w:t xml:space="preserve"> observations are used. When the eigenvalues are plotted against mode index that are presorted from highest to lowest variance, a “scree plot” typically appears as a function of mode index. When such a scree plot forms, a large portion of the protein motions can be captured with a remarkably small number of modes that defi</w:t>
      </w:r>
      <w:r w:rsidR="00B50D63">
        <w:t>ne a small dimensional subspace</w:t>
      </w:r>
      <w:r w:rsidRPr="00B6485E">
        <w:t xml:space="preserve">. When analyzing proteins, 20 modes are usually more than enough (even for large proteins) to define an “essential space” that captures the motions governing biological function, thus achieving a tremendous reduction of dimension. </w:t>
      </w:r>
    </w:p>
    <w:p w14:paraId="001C1760" w14:textId="77777777" w:rsidR="007E515B" w:rsidRDefault="007E515B" w:rsidP="007E515B">
      <w:pPr>
        <w:spacing w:line="480" w:lineRule="auto"/>
      </w:pPr>
      <w:r w:rsidRPr="00B6485E">
        <w:tab/>
        <w:t>The process of applying PCA to a protein trajectory is called Essential Dynamics (ED) since the “essential” motions are extracted from the set of sampled conformations (8-10). Of course, a linear combination of the</w:t>
      </w:r>
      <w:r w:rsidRPr="00B6485E">
        <w:rPr>
          <w:position w:val="-4"/>
        </w:rPr>
        <w:object w:dxaOrig="380" w:dyaOrig="240" w14:anchorId="632D178D">
          <v:shape id="_x0000_i1030" type="#_x0000_t75" style="width:19pt;height:12pt" o:ole="">
            <v:imagedata r:id="rId16" o:title=""/>
          </v:shape>
          <o:OLEObject Type="Embed" ProgID="Equation.DSMT4" ShapeID="_x0000_i1030" DrawAspect="Content" ObjectID="_1297113332" r:id="rId17"/>
        </w:object>
      </w:r>
      <w:r w:rsidRPr="00B6485E">
        <w:t>orthogonal PCA modes can be used to describe exact protein motions (at the selected coarse grained level). In practice, the presence of large-scale motions makes it difficult or impossible to resolve small-scale motions because the former has much greater relative amplitude in atomic displacements. Indeed, it is for this reason that the large-scale motions are often the most biologically relevant. Therefore, only a small number of PCA modes having the greatest variances are used to characterize large-scale protein motions. When small-scale motions are of interest, the method of PCA can still be used successfully by applying it to sub-regions of a protein as a way to increase the resolution for describing the dynamics within those sub-regions.</w:t>
      </w:r>
    </w:p>
    <w:p w14:paraId="6F3300A2" w14:textId="41C5885D" w:rsidR="00BF5333" w:rsidRPr="00B6485E" w:rsidRDefault="00BF5333" w:rsidP="00BF5333">
      <w:pPr>
        <w:spacing w:line="480" w:lineRule="auto"/>
      </w:pPr>
      <w:r w:rsidRPr="00B6485E">
        <w:tab/>
        <w:t xml:space="preserve">Keep in mind that individual PCA mode directions are subject to errors related to finite sampling of conformations to construct the empirical C-matrix. </w:t>
      </w:r>
      <w:r w:rsidR="00802341">
        <w:t>While in theory</w:t>
      </w:r>
      <w:r w:rsidR="00B50D63">
        <w:t xml:space="preserve"> t</w:t>
      </w:r>
      <w:r w:rsidRPr="00B6485E">
        <w:t>he empirical C-matrix should be a good estimate for the actual populat</w:t>
      </w:r>
      <w:r w:rsidR="00802341">
        <w:t>ion C-matrix (infinite samples),</w:t>
      </w:r>
      <w:r w:rsidRPr="00B6485E">
        <w:t xml:space="preserve"> </w:t>
      </w:r>
      <w:r w:rsidR="00802341">
        <w:t>in practice</w:t>
      </w:r>
      <w:r w:rsidRPr="00B6485E">
        <w:t xml:space="preserve"> PCA can be strongly influenced by the presence of outliers in a dataset. The main concern is that </w:t>
      </w:r>
      <w:r w:rsidR="00802341">
        <w:t>any</w:t>
      </w:r>
      <w:r w:rsidRPr="00B6485E">
        <w:t xml:space="preserve"> outliers may skew the first few mode directions</w:t>
      </w:r>
      <w:r w:rsidR="00802341">
        <w:t xml:space="preserve"> and steps should be taken to prevent this</w:t>
      </w:r>
      <w:r w:rsidRPr="00B6485E">
        <w:t>. As the mode number</w:t>
      </w:r>
      <w:r w:rsidR="00B50D63">
        <w:t xml:space="preserve"> increases the core part of the</w:t>
      </w:r>
      <w:r w:rsidRPr="00B6485E">
        <w:t xml:space="preserve"> </w:t>
      </w:r>
      <w:r w:rsidR="00B50D63">
        <w:t xml:space="preserve">essential </w:t>
      </w:r>
      <w:r w:rsidRPr="00B6485E">
        <w:t xml:space="preserve">subspace becomes </w:t>
      </w:r>
      <w:r w:rsidR="00B50D63">
        <w:t>stable against sampling noise, however</w:t>
      </w:r>
      <w:r w:rsidRPr="00B6485E">
        <w:t xml:space="preserve"> only the top several modes tend to be useful.</w:t>
      </w:r>
      <w:r w:rsidR="008D7D71">
        <w:t xml:space="preserve"> </w:t>
      </w:r>
      <w:r w:rsidRPr="00B6485E">
        <w:t xml:space="preserve">The </w:t>
      </w:r>
      <w:r w:rsidR="008D7D71">
        <w:t>choice of which modes to include</w:t>
      </w:r>
      <w:r w:rsidRPr="00B6485E">
        <w:t xml:space="preserve"> is often made by examining the scree plot for a visible “kink” (the Cattell criterion) (33,34), such that all modes up to the kink are important. Although a kink does not have to exist, it typically does in the study of protein dynamics. In fact, a kink will generally appear for any high dimensional dataset. Hence the name scree (geological debris at the bottom of a cliff) plot has been tied to PCA. </w:t>
      </w:r>
    </w:p>
    <w:p w14:paraId="12AC4B1A" w14:textId="4C18C1B5" w:rsidR="00BF5333" w:rsidRPr="00B6485E" w:rsidRDefault="00BF5333" w:rsidP="00BF5333">
      <w:pPr>
        <w:spacing w:line="480" w:lineRule="auto"/>
      </w:pPr>
      <w:r w:rsidRPr="00B6485E">
        <w:tab/>
        <w:t xml:space="preserve">When PCA is applied to Cartesian coordinates that describe the positions of atoms, an alignment step is necessary prior to the process of constructing the C-matrix because the intent is to capture the internal motions of a protein. The structural alignment step requires the center of masses to coincide as well as a global rotation to optimally align the structures. </w:t>
      </w:r>
      <w:r w:rsidR="008D7D71">
        <w:t>One way to do this is to use</w:t>
      </w:r>
      <w:r w:rsidRPr="00B6485E">
        <w:t xml:space="preserve"> a quaternion rotation method to obtain optimal alignment defined by the minimum least-squares error for the displacements between corresponding atoms (35). </w:t>
      </w:r>
      <w:r w:rsidR="008D7D71">
        <w:t xml:space="preserve">We note that </w:t>
      </w:r>
      <w:r w:rsidRPr="00B6485E">
        <w:t>PCA is not limited to the analysis of a Cartesian coordinate-based C-matrix. Any set of dynamic variables that describe the protein motion can be used. For example, one may choose to use interatomic distances, which eliminates the need t</w:t>
      </w:r>
      <w:r w:rsidR="00D946A5">
        <w:t>o optimally align conformations</w:t>
      </w:r>
      <w:r w:rsidRPr="00B6485E">
        <w:t xml:space="preserve">. In </w:t>
      </w:r>
      <w:r w:rsidR="00D946A5">
        <w:t>this</w:t>
      </w:r>
      <w:r w:rsidRPr="00B6485E">
        <w:t xml:space="preserve"> case, internal atomic distances offer the possibility of an all-to-all distance C-matrix for the alpha carbons, which has a row dimension equal to the number of structures in the trajectory and a column dimension equal to </w:t>
      </w:r>
      <w:r w:rsidRPr="00B6485E">
        <w:rPr>
          <w:position w:val="-12"/>
        </w:rPr>
        <w:object w:dxaOrig="1180" w:dyaOrig="360" w14:anchorId="0611F708">
          <v:shape id="_x0000_i1039" type="#_x0000_t75" style="width:59pt;height:18pt" o:ole="">
            <v:imagedata r:id="rId18" o:title=""/>
          </v:shape>
          <o:OLEObject Type="Embed" ProgID="Equation.3" ShapeID="_x0000_i1039" DrawAspect="Content" ObjectID="_1297113333" r:id="rId19"/>
        </w:object>
      </w:r>
      <w:r w:rsidRPr="00B6485E">
        <w:t xml:space="preserve">, where </w:t>
      </w:r>
      <w:r w:rsidRPr="00B6485E">
        <w:rPr>
          <w:position w:val="-4"/>
        </w:rPr>
        <w:object w:dxaOrig="260" w:dyaOrig="200" w14:anchorId="7A3EB263">
          <v:shape id="_x0000_i1040" type="#_x0000_t75" style="width:13pt;height:10pt" o:ole="">
            <v:imagedata r:id="rId20" o:title=""/>
          </v:shape>
          <o:OLEObject Type="Embed" ProgID="Equation.DSMT4" ShapeID="_x0000_i1040" DrawAspect="Content" ObjectID="_1297113334" r:id="rId21"/>
        </w:object>
      </w:r>
      <w:r w:rsidRPr="00B6485E">
        <w:t xml:space="preserve"> is the number of residues considered. A distance based C-matrix can be created, which is a square matrix with dimension</w:t>
      </w:r>
      <w:r w:rsidRPr="00B6485E">
        <w:rPr>
          <w:position w:val="-12"/>
        </w:rPr>
        <w:object w:dxaOrig="1180" w:dyaOrig="360" w14:anchorId="524E80EA">
          <v:shape id="_x0000_i1041" type="#_x0000_t75" style="width:59pt;height:18pt" o:ole="">
            <v:imagedata r:id="rId22" o:title=""/>
          </v:shape>
          <o:OLEObject Type="Embed" ProgID="Equation.3" ShapeID="_x0000_i1041" DrawAspect="Content" ObjectID="_1297113335" r:id="rId23"/>
        </w:object>
      </w:r>
      <w:r w:rsidRPr="00B6485E">
        <w:t>, and therefore requires much more sampling.  In this case, the PCA modes reveal the coordinated changes in distances between all residue pairs. Despite the advantage of working directly with internal coordinates, performing all-to-all distance PCA quickly becomes computationally prohibitive due to the need to diagonalize very large non-sparse matrices. More importantly, the interpretation of the eigenvectors becomes difficult when the number of residues is greater than ten. Nevertheless, this approach has proven useful when studying a small subset of atoms where the interpretation is clear (36,37).</w:t>
      </w:r>
    </w:p>
    <w:p w14:paraId="76C9EED9" w14:textId="328E6FBA" w:rsidR="00BF5333" w:rsidRPr="00B6485E" w:rsidRDefault="00BF5333" w:rsidP="00BF5333">
      <w:pPr>
        <w:spacing w:line="480" w:lineRule="auto"/>
      </w:pPr>
      <w:r w:rsidRPr="00B6485E">
        <w:tab/>
        <w:t xml:space="preserve">For certain applications it is prudent to combine multiple </w:t>
      </w:r>
      <w:r w:rsidR="009D2C45" w:rsidRPr="00B6485E">
        <w:t>conformational ensemble</w:t>
      </w:r>
      <w:r w:rsidR="009D2C45">
        <w:t>s</w:t>
      </w:r>
      <w:r w:rsidR="009D2C45" w:rsidRPr="00B6485E">
        <w:t xml:space="preserve"> </w:t>
      </w:r>
      <w:r w:rsidR="009D2C45">
        <w:t>(</w:t>
      </w:r>
      <w:r w:rsidRPr="00B6485E">
        <w:t>CE</w:t>
      </w:r>
      <w:r w:rsidR="009D2C45">
        <w:t>)</w:t>
      </w:r>
      <w:r w:rsidRPr="00B6485E">
        <w:t xml:space="preserve"> together that define a single dataset. One reason for combining different CEs is to boost statistics, where each CE has the same characteristics. This is convenient, as the simplest way to apply parallel computing occurs when multiple simulations are run simultaneously and independently. However, the CEs that are combined could represent different conditions, such as different temperatures in MD simulation, fixing a different set of distance constraints in geometric simulation or contrasting mutant structures. Clustering different CEs in the subspace defined by the most relevant PCA modes provides insight into the effect of varying conditions.</w:t>
      </w:r>
      <w:r w:rsidR="00320A5C">
        <w:t xml:space="preserve"> A</w:t>
      </w:r>
      <w:r w:rsidRPr="00B6485E">
        <w:t xml:space="preserve"> protein may undergo large-scale (anharmonic) conformational changes that bridge two distinc</w:t>
      </w:r>
      <w:r w:rsidR="00320A5C">
        <w:t>t basins of low free energy and the</w:t>
      </w:r>
      <w:r w:rsidRPr="00B6485E">
        <w:t xml:space="preserve"> combined CEs will allow these basins to be clearly identified, as well as the paths connecting them. Similarly, different CEs that represent a set of mutant structures, or apo and holo forms of a protein, possibly with different ligands bound, allow one to differentiate the conformations easily by clustering in a small dimensional subspace.</w:t>
      </w:r>
    </w:p>
    <w:p w14:paraId="3BDCE2D5" w14:textId="60559871" w:rsidR="00BF5333" w:rsidRPr="00B6485E" w:rsidRDefault="00BF5333" w:rsidP="00BF5333">
      <w:pPr>
        <w:spacing w:line="480" w:lineRule="auto"/>
      </w:pPr>
      <w:r w:rsidRPr="00B6485E">
        <w:tab/>
      </w:r>
      <w:r w:rsidR="00320A5C">
        <w:t>An</w:t>
      </w:r>
      <w:r w:rsidRPr="00B6485E">
        <w:t xml:space="preserve"> appealing and intuitive way to investigate protein motions is to project the displacement vectors (DV) defined in the original high dimensional space that characterize different conformations onto a pair of PCA modes. It is even possible to project onto higher dimensions as one visualizes multiple PCA modes simultaneously using specialized software such as R or XL-STAT ™ , which is a plug-in for Microsoft Excel developed by Addinsoft</w:t>
      </w:r>
      <w:r w:rsidRPr="00B6485E">
        <w:rPr>
          <w:vertAlign w:val="superscript"/>
        </w:rPr>
        <w:t>™</w:t>
      </w:r>
      <w:r w:rsidRPr="00B6485E">
        <w:t>. Such plots are indispensible for assessing how well certain parts of the subspace are sampled, especially in comparative studies where differentiation in dynamics can have functional consequences. The results of such an analysis show how each state occupies a region of the conformational space defined by the first two PCA modes.</w:t>
      </w:r>
    </w:p>
    <w:p w14:paraId="23F6E3B7" w14:textId="26527CB8" w:rsidR="00BF5333" w:rsidRPr="00B6485E" w:rsidRDefault="00BF5333" w:rsidP="00BF5333">
      <w:pPr>
        <w:spacing w:line="480" w:lineRule="auto"/>
      </w:pPr>
      <w:r w:rsidRPr="00B6485E">
        <w:tab/>
        <w:t xml:space="preserve">Given that the ED of a protein is </w:t>
      </w:r>
      <w:r w:rsidR="00320A5C">
        <w:t xml:space="preserve">well </w:t>
      </w:r>
      <w:r w:rsidRPr="00B6485E">
        <w:t xml:space="preserve">characterized using a small vector space defined by PCA modes that reflect different CEs </w:t>
      </w:r>
      <w:r w:rsidR="00320A5C">
        <w:t>or perhaps</w:t>
      </w:r>
      <w:r w:rsidRPr="00B6485E">
        <w:t xml:space="preserve"> a combined CE, it </w:t>
      </w:r>
      <w:r w:rsidR="00320A5C">
        <w:t>is desirable</w:t>
      </w:r>
      <w:r w:rsidRPr="00B6485E">
        <w:t xml:space="preserve"> to benchmark how similar these subspaces are to one another. When subspaces are sufficiently similar, this implies that the different ensembles capture the same type of protein dynamics. Conversely, when subspaces </w:t>
      </w:r>
      <w:r w:rsidR="00320A5C">
        <w:t>are very dissimilar</w:t>
      </w:r>
      <w:r w:rsidRPr="00B6485E">
        <w:t>, different types of motions are being captured, which may have biological consequences tied to the different conditions analyzed. As such, it is necessary to define a measure to quantify the overlap of vector subspaces, as a natural generalization to the concept of a projection (dot product) of one vector onto another.</w:t>
      </w:r>
      <w:r w:rsidR="00320A5C">
        <w:t xml:space="preserve"> We</w:t>
      </w:r>
      <w:r w:rsidRPr="00B6485E">
        <w:t xml:space="preserve"> note that a set of </w:t>
      </w:r>
      <w:r w:rsidRPr="00B6485E">
        <w:rPr>
          <w:position w:val="-6"/>
        </w:rPr>
        <w:object w:dxaOrig="200" w:dyaOrig="220" w14:anchorId="28B48214">
          <v:shape id="_x0000_i1042" type="#_x0000_t75" style="width:10pt;height:11pt" o:ole="">
            <v:imagedata r:id="rId24" o:title=""/>
          </v:shape>
          <o:OLEObject Type="Embed" ProgID="Equation.3" ShapeID="_x0000_i1042" DrawAspect="Content" ObjectID="_1297113336" r:id="rId25"/>
        </w:object>
      </w:r>
      <w:r w:rsidRPr="00B6485E">
        <w:t xml:space="preserve"> PCA modes forms an orthogonal </w:t>
      </w:r>
      <w:r w:rsidRPr="00B6485E">
        <w:rPr>
          <w:position w:val="-6"/>
        </w:rPr>
        <w:object w:dxaOrig="200" w:dyaOrig="220" w14:anchorId="2FEEF06A">
          <v:shape id="_x0000_i1043" type="#_x0000_t75" style="width:10pt;height:11pt" o:ole="">
            <v:imagedata r:id="rId26" o:title=""/>
          </v:shape>
          <o:OLEObject Type="Embed" ProgID="Equation.3" ShapeID="_x0000_i1043" DrawAspect="Content" ObjectID="_1297113337" r:id="rId27"/>
        </w:object>
      </w:r>
      <w:r w:rsidRPr="00B6485E">
        <w:t xml:space="preserve"> dimensional </w:t>
      </w:r>
      <w:r w:rsidRPr="00B6485E">
        <w:rPr>
          <w:i/>
        </w:rPr>
        <w:t>subspace</w:t>
      </w:r>
      <w:r w:rsidRPr="00B6485E">
        <w:t xml:space="preserve"> (SS) within the full </w:t>
      </w:r>
      <w:r w:rsidRPr="00B6485E">
        <w:rPr>
          <w:i/>
        </w:rPr>
        <w:t>vector space</w:t>
      </w:r>
      <w:r w:rsidRPr="00B6485E">
        <w:t xml:space="preserve"> (VS) def</w:t>
      </w:r>
      <w:r w:rsidR="00320A5C">
        <w:t>ined by the size of the C-matrix</w:t>
      </w:r>
      <w:r w:rsidRPr="00B6485E">
        <w:t xml:space="preserve">. Common metrics that quantify SS similarity include cumulative overlap (CO), root mean square inner product (RMSIP), and principal angles (PA) (12, 41-45). The CO metric quantifies how well one SS is able to capture the PCA modes of the other SS. The RMSIP metric is a single number that quantifies the SS similarity in terms of multiple inner products between the two. The PA method provides a quantification of the optimal alignment between the two SS that is based on the singular value decomposition (SVD) of a matrix of overlaps (inner products) between the two SS. The result is a sorted (monotonically increasing) set of </w:t>
      </w:r>
      <w:r w:rsidRPr="00B6485E">
        <w:rPr>
          <w:position w:val="-6"/>
        </w:rPr>
        <w:object w:dxaOrig="200" w:dyaOrig="220" w14:anchorId="7C89E05B">
          <v:shape id="_x0000_i1044" type="#_x0000_t75" style="width:10pt;height:11pt" o:ole="">
            <v:imagedata r:id="rId28" o:title=""/>
          </v:shape>
          <o:OLEObject Type="Embed" ProgID="Equation.3" ShapeID="_x0000_i1044" DrawAspect="Content" ObjectID="_1297113338" r:id="rId29"/>
        </w:object>
      </w:r>
      <w:r w:rsidRPr="00B6485E">
        <w:t xml:space="preserve"> angles, where </w:t>
      </w:r>
      <w:r w:rsidRPr="00B6485E">
        <w:rPr>
          <w:position w:val="-6"/>
        </w:rPr>
        <w:object w:dxaOrig="200" w:dyaOrig="220" w14:anchorId="5070F8B2">
          <v:shape id="_x0000_i1045" type="#_x0000_t75" style="width:10pt;height:11pt" o:ole="">
            <v:imagedata r:id="rId30" o:title=""/>
          </v:shape>
          <o:OLEObject Type="Embed" ProgID="Equation.3" ShapeID="_x0000_i1045" DrawAspect="Content" ObjectID="_1297113339" r:id="rId31"/>
        </w:object>
      </w:r>
      <w:r w:rsidRPr="00B6485E">
        <w:t xml:space="preserve"> is the dimension of the compared subspaces, that quantify how well the two SS can be aligned. </w:t>
      </w:r>
    </w:p>
    <w:p w14:paraId="5B8B041B" w14:textId="77777777" w:rsidR="00C3097A" w:rsidRPr="00C3097A" w:rsidRDefault="00C3097A" w:rsidP="00C66A36">
      <w:pPr>
        <w:widowControl w:val="0"/>
        <w:autoSpaceDE w:val="0"/>
        <w:autoSpaceDN w:val="0"/>
        <w:adjustRightInd w:val="0"/>
        <w:rPr>
          <w:b/>
          <w:bCs/>
          <w:color w:val="3D3D3D"/>
        </w:rPr>
      </w:pPr>
    </w:p>
    <w:p w14:paraId="1973F147" w14:textId="62C8F839" w:rsidR="00C3097A" w:rsidRPr="00C3097A" w:rsidRDefault="00C66A36" w:rsidP="00452B42">
      <w:pPr>
        <w:widowControl w:val="0"/>
        <w:autoSpaceDE w:val="0"/>
        <w:autoSpaceDN w:val="0"/>
        <w:adjustRightInd w:val="0"/>
        <w:spacing w:line="480" w:lineRule="auto"/>
        <w:rPr>
          <w:b/>
          <w:bCs/>
          <w:color w:val="3D3D3D"/>
        </w:rPr>
      </w:pPr>
      <w:r w:rsidRPr="00C3097A">
        <w:rPr>
          <w:b/>
          <w:bCs/>
          <w:color w:val="3D3D3D"/>
        </w:rPr>
        <w:t>Implementation</w:t>
      </w:r>
    </w:p>
    <w:p w14:paraId="33ABFE38" w14:textId="6E56362C" w:rsidR="00CE04ED" w:rsidRDefault="00901C7E" w:rsidP="00452B42">
      <w:pPr>
        <w:widowControl w:val="0"/>
        <w:autoSpaceDE w:val="0"/>
        <w:autoSpaceDN w:val="0"/>
        <w:adjustRightInd w:val="0"/>
        <w:spacing w:after="280" w:line="480" w:lineRule="auto"/>
      </w:pPr>
      <w:r>
        <w:tab/>
      </w:r>
      <w:r w:rsidR="00CE04ED">
        <w:t xml:space="preserve">When the authors needed to perform ED as described above, we were unable to find any </w:t>
      </w:r>
      <w:r w:rsidR="00994D9A">
        <w:t>existing</w:t>
      </w:r>
      <w:r w:rsidR="00CE04ED">
        <w:t xml:space="preserve"> software that did everything that we needed. We therefore designed our own package in Java to address each </w:t>
      </w:r>
      <w:r w:rsidR="00994D9A">
        <w:t xml:space="preserve">task critical to performing ED in a bioinformatics setting. The </w:t>
      </w:r>
      <w:r w:rsidR="00E61AD4">
        <w:t xml:space="preserve">JED </w:t>
      </w:r>
      <w:r w:rsidR="00994D9A">
        <w:t>program performs the following tasks:</w:t>
      </w:r>
    </w:p>
    <w:p w14:paraId="4947412A" w14:textId="485FA5E6" w:rsidR="005233AA" w:rsidRDefault="005233AA" w:rsidP="00452B42">
      <w:pPr>
        <w:pStyle w:val="ListParagraph"/>
        <w:widowControl w:val="0"/>
        <w:numPr>
          <w:ilvl w:val="0"/>
          <w:numId w:val="2"/>
        </w:numPr>
        <w:autoSpaceDE w:val="0"/>
        <w:autoSpaceDN w:val="0"/>
        <w:adjustRightInd w:val="0"/>
        <w:spacing w:after="280" w:line="480" w:lineRule="auto"/>
      </w:pPr>
      <w:r>
        <w:t xml:space="preserve">Allows the user to run multiple jobs using the same </w:t>
      </w:r>
      <w:r w:rsidR="00DD0F22">
        <w:t xml:space="preserve">set of </w:t>
      </w:r>
      <w:r>
        <w:t>parameters.</w:t>
      </w:r>
    </w:p>
    <w:p w14:paraId="39E900B9" w14:textId="4A0E45BB" w:rsidR="00994D9A" w:rsidRDefault="00994D9A" w:rsidP="00452B42">
      <w:pPr>
        <w:pStyle w:val="ListParagraph"/>
        <w:widowControl w:val="0"/>
        <w:numPr>
          <w:ilvl w:val="0"/>
          <w:numId w:val="2"/>
        </w:numPr>
        <w:autoSpaceDE w:val="0"/>
        <w:autoSpaceDN w:val="0"/>
        <w:adjustRightInd w:val="0"/>
        <w:spacing w:after="280" w:line="480" w:lineRule="auto"/>
      </w:pPr>
      <w:r>
        <w:t>Reads in sets of PDB files or coordinate matrix files.</w:t>
      </w:r>
    </w:p>
    <w:p w14:paraId="2095FB1D" w14:textId="7C691836" w:rsidR="00994D9A" w:rsidRDefault="00994D9A" w:rsidP="00452B42">
      <w:pPr>
        <w:pStyle w:val="ListParagraph"/>
        <w:widowControl w:val="0"/>
        <w:numPr>
          <w:ilvl w:val="1"/>
          <w:numId w:val="2"/>
        </w:numPr>
        <w:autoSpaceDE w:val="0"/>
        <w:autoSpaceDN w:val="0"/>
        <w:adjustRightInd w:val="0"/>
        <w:spacing w:after="280" w:line="480" w:lineRule="auto"/>
      </w:pPr>
      <w:r>
        <w:t xml:space="preserve">The PDB files may be single </w:t>
      </w:r>
      <w:r w:rsidR="00E61AD4">
        <w:t xml:space="preserve">chain </w:t>
      </w:r>
      <w:r>
        <w:t>or multi chain</w:t>
      </w:r>
    </w:p>
    <w:p w14:paraId="2EECF8E5" w14:textId="4F71534D" w:rsidR="00B16625" w:rsidRDefault="00B16625" w:rsidP="00452B42">
      <w:pPr>
        <w:pStyle w:val="ListParagraph"/>
        <w:widowControl w:val="0"/>
        <w:numPr>
          <w:ilvl w:val="0"/>
          <w:numId w:val="2"/>
        </w:numPr>
        <w:autoSpaceDE w:val="0"/>
        <w:autoSpaceDN w:val="0"/>
        <w:adjustRightInd w:val="0"/>
        <w:spacing w:after="280" w:line="480" w:lineRule="auto"/>
      </w:pPr>
      <w:r>
        <w:t>Allows the user to select a set of residues for the analysis that need not be contiguous.</w:t>
      </w:r>
    </w:p>
    <w:p w14:paraId="541547D3" w14:textId="49958F28" w:rsidR="00B16625" w:rsidRDefault="00B16625" w:rsidP="00452B42">
      <w:pPr>
        <w:pStyle w:val="ListParagraph"/>
        <w:widowControl w:val="0"/>
        <w:numPr>
          <w:ilvl w:val="1"/>
          <w:numId w:val="2"/>
        </w:numPr>
        <w:autoSpaceDE w:val="0"/>
        <w:autoSpaceDN w:val="0"/>
        <w:adjustRightInd w:val="0"/>
        <w:spacing w:after="280" w:line="480" w:lineRule="auto"/>
      </w:pPr>
      <w:r>
        <w:t>In multi chain PDBs, the residues may come from the various chains.</w:t>
      </w:r>
    </w:p>
    <w:p w14:paraId="34CF5BC1" w14:textId="4068210C" w:rsidR="00994D9A" w:rsidRDefault="00B16625" w:rsidP="00452B42">
      <w:pPr>
        <w:pStyle w:val="ListParagraph"/>
        <w:widowControl w:val="0"/>
        <w:numPr>
          <w:ilvl w:val="0"/>
          <w:numId w:val="2"/>
        </w:numPr>
        <w:autoSpaceDE w:val="0"/>
        <w:autoSpaceDN w:val="0"/>
        <w:adjustRightInd w:val="0"/>
        <w:spacing w:after="280" w:line="480" w:lineRule="auto"/>
      </w:pPr>
      <w:r>
        <w:t>Allows the user to select cPCA, dPCA, both, or none.</w:t>
      </w:r>
    </w:p>
    <w:p w14:paraId="6DC11AC9" w14:textId="7FFE6DEC" w:rsidR="004520B4" w:rsidRDefault="004520B4" w:rsidP="00452B42">
      <w:pPr>
        <w:pStyle w:val="ListParagraph"/>
        <w:widowControl w:val="0"/>
        <w:numPr>
          <w:ilvl w:val="0"/>
          <w:numId w:val="2"/>
        </w:numPr>
        <w:autoSpaceDE w:val="0"/>
        <w:autoSpaceDN w:val="0"/>
        <w:adjustRightInd w:val="0"/>
        <w:spacing w:after="280" w:line="480" w:lineRule="auto"/>
      </w:pPr>
      <w:r>
        <w:t>Allows the user to choose the number of modes to retain for cPCA and dPCA.</w:t>
      </w:r>
    </w:p>
    <w:p w14:paraId="242D7C18" w14:textId="5ECBE254" w:rsidR="004520B4" w:rsidRDefault="004520B4" w:rsidP="00452B42">
      <w:pPr>
        <w:pStyle w:val="ListParagraph"/>
        <w:widowControl w:val="0"/>
        <w:numPr>
          <w:ilvl w:val="0"/>
          <w:numId w:val="2"/>
        </w:numPr>
        <w:autoSpaceDE w:val="0"/>
        <w:autoSpaceDN w:val="0"/>
        <w:adjustRightInd w:val="0"/>
        <w:spacing w:after="280" w:line="480" w:lineRule="auto"/>
      </w:pPr>
      <w:r>
        <w:t>Allows the user to select cPCA modes for visualizations</w:t>
      </w:r>
    </w:p>
    <w:p w14:paraId="66D2D4EA" w14:textId="7065F3E8" w:rsidR="00E61AD4" w:rsidRDefault="00E61AD4" w:rsidP="00E61AD4">
      <w:pPr>
        <w:pStyle w:val="ListParagraph"/>
        <w:widowControl w:val="0"/>
        <w:numPr>
          <w:ilvl w:val="1"/>
          <w:numId w:val="2"/>
        </w:numPr>
        <w:autoSpaceDE w:val="0"/>
        <w:autoSpaceDN w:val="0"/>
        <w:adjustRightInd w:val="0"/>
        <w:spacing w:after="280" w:line="480" w:lineRule="auto"/>
      </w:pPr>
      <w:r>
        <w:t>For each mode selected, a set of PDB files is generated along with a Pymol script that allows the set of structures to be viewed as a movie.</w:t>
      </w:r>
      <w:r w:rsidR="00587E34">
        <w:t xml:space="preserve"> The PDB files have their B-factors replaced by the values of the corresponding MSF PCA mode values.</w:t>
      </w:r>
    </w:p>
    <w:p w14:paraId="5AFD3F09" w14:textId="460A664E" w:rsidR="00B16625" w:rsidRDefault="004520B4" w:rsidP="00452B42">
      <w:pPr>
        <w:pStyle w:val="ListParagraph"/>
        <w:widowControl w:val="0"/>
        <w:numPr>
          <w:ilvl w:val="0"/>
          <w:numId w:val="2"/>
        </w:numPr>
        <w:autoSpaceDE w:val="0"/>
        <w:autoSpaceDN w:val="0"/>
        <w:adjustRightInd w:val="0"/>
        <w:spacing w:after="280" w:line="480" w:lineRule="auto"/>
      </w:pPr>
      <w:r>
        <w:t>The program performs analysis at the coarse-grain level of all alpha carbons.</w:t>
      </w:r>
    </w:p>
    <w:p w14:paraId="6ACDF1EB" w14:textId="76A950AF" w:rsidR="00E94C6B" w:rsidRDefault="00086255" w:rsidP="00452B42">
      <w:pPr>
        <w:pStyle w:val="ListParagraph"/>
        <w:widowControl w:val="0"/>
        <w:numPr>
          <w:ilvl w:val="0"/>
          <w:numId w:val="2"/>
        </w:numPr>
        <w:autoSpaceDE w:val="0"/>
        <w:autoSpaceDN w:val="0"/>
        <w:adjustRightInd w:val="0"/>
        <w:spacing w:after="280" w:line="480" w:lineRule="auto"/>
      </w:pPr>
      <w:r>
        <w:t>For NO PCA</w:t>
      </w:r>
      <w:r w:rsidR="00E94C6B">
        <w:t xml:space="preserve">, the following are </w:t>
      </w:r>
      <w:r>
        <w:t>determined:</w:t>
      </w:r>
    </w:p>
    <w:p w14:paraId="60E7D0E1" w14:textId="69B75EAB" w:rsidR="00086255" w:rsidRDefault="00086255" w:rsidP="00452B42">
      <w:pPr>
        <w:pStyle w:val="ListParagraph"/>
        <w:widowControl w:val="0"/>
        <w:numPr>
          <w:ilvl w:val="1"/>
          <w:numId w:val="2"/>
        </w:numPr>
        <w:autoSpaceDE w:val="0"/>
        <w:autoSpaceDN w:val="0"/>
        <w:adjustRightInd w:val="0"/>
        <w:spacing w:after="280" w:line="480" w:lineRule="auto"/>
      </w:pPr>
      <w:r>
        <w:t>The optimal alignment</w:t>
      </w:r>
      <w:r w:rsidR="005233AA">
        <w:t xml:space="preserve"> of all trajectory frames.</w:t>
      </w:r>
    </w:p>
    <w:p w14:paraId="44AEE3A9" w14:textId="0460A643" w:rsidR="00086255" w:rsidRDefault="00086255" w:rsidP="00452B42">
      <w:pPr>
        <w:pStyle w:val="ListParagraph"/>
        <w:widowControl w:val="0"/>
        <w:numPr>
          <w:ilvl w:val="1"/>
          <w:numId w:val="2"/>
        </w:numPr>
        <w:autoSpaceDE w:val="0"/>
        <w:autoSpaceDN w:val="0"/>
        <w:adjustRightInd w:val="0"/>
        <w:spacing w:after="280" w:line="480" w:lineRule="auto"/>
      </w:pPr>
      <w:r>
        <w:t>The matrix of PDB coordinates (original and transformed)</w:t>
      </w:r>
    </w:p>
    <w:p w14:paraId="1CFA3686" w14:textId="09DB5226" w:rsidR="004520B4" w:rsidRDefault="004520B4" w:rsidP="00452B42">
      <w:pPr>
        <w:pStyle w:val="ListParagraph"/>
        <w:widowControl w:val="0"/>
        <w:numPr>
          <w:ilvl w:val="1"/>
          <w:numId w:val="2"/>
        </w:numPr>
        <w:autoSpaceDE w:val="0"/>
        <w:autoSpaceDN w:val="0"/>
        <w:adjustRightInd w:val="0"/>
        <w:spacing w:after="280" w:line="480" w:lineRule="auto"/>
      </w:pPr>
      <w:r>
        <w:t>The residue and conformation</w:t>
      </w:r>
      <w:r w:rsidR="00086255">
        <w:t xml:space="preserve"> RMSDs</w:t>
      </w:r>
      <w:r>
        <w:t>.</w:t>
      </w:r>
    </w:p>
    <w:p w14:paraId="13B81726" w14:textId="185CD81C" w:rsidR="00937704" w:rsidRDefault="00937704" w:rsidP="00452B42">
      <w:pPr>
        <w:pStyle w:val="ListParagraph"/>
        <w:widowControl w:val="0"/>
        <w:numPr>
          <w:ilvl w:val="1"/>
          <w:numId w:val="2"/>
        </w:numPr>
        <w:autoSpaceDE w:val="0"/>
        <w:autoSpaceDN w:val="0"/>
        <w:adjustRightInd w:val="0"/>
        <w:spacing w:after="280" w:line="480" w:lineRule="auto"/>
      </w:pPr>
      <w:r>
        <w:t>A PDB file with the B-factors replaced with the residue RMSDs.</w:t>
      </w:r>
    </w:p>
    <w:p w14:paraId="33851425" w14:textId="0D44FE55" w:rsidR="00086255" w:rsidRDefault="00086255" w:rsidP="00452B42">
      <w:pPr>
        <w:pStyle w:val="ListParagraph"/>
        <w:widowControl w:val="0"/>
        <w:numPr>
          <w:ilvl w:val="0"/>
          <w:numId w:val="2"/>
        </w:numPr>
        <w:autoSpaceDE w:val="0"/>
        <w:autoSpaceDN w:val="0"/>
        <w:adjustRightInd w:val="0"/>
        <w:spacing w:after="280" w:line="480" w:lineRule="auto"/>
      </w:pPr>
      <w:r>
        <w:t>For cPCA, the following are also determined:</w:t>
      </w:r>
    </w:p>
    <w:p w14:paraId="1AEDC5C3" w14:textId="77777777" w:rsidR="00920011" w:rsidRDefault="00920011" w:rsidP="00452B42">
      <w:pPr>
        <w:pStyle w:val="ListParagraph"/>
        <w:widowControl w:val="0"/>
        <w:numPr>
          <w:ilvl w:val="1"/>
          <w:numId w:val="2"/>
        </w:numPr>
        <w:autoSpaceDE w:val="0"/>
        <w:autoSpaceDN w:val="0"/>
        <w:adjustRightInd w:val="0"/>
        <w:spacing w:after="280" w:line="480" w:lineRule="auto"/>
      </w:pPr>
      <w:r>
        <w:t>The displacement vectors (DV).</w:t>
      </w:r>
    </w:p>
    <w:p w14:paraId="0AD6FFFB" w14:textId="0DC53EB9" w:rsidR="00086255" w:rsidRDefault="00086255" w:rsidP="00452B42">
      <w:pPr>
        <w:pStyle w:val="ListParagraph"/>
        <w:widowControl w:val="0"/>
        <w:numPr>
          <w:ilvl w:val="1"/>
          <w:numId w:val="2"/>
        </w:numPr>
        <w:autoSpaceDE w:val="0"/>
        <w:autoSpaceDN w:val="0"/>
        <w:adjustRightInd w:val="0"/>
        <w:spacing w:after="280" w:line="480" w:lineRule="auto"/>
      </w:pPr>
      <w:r>
        <w:t>The covariance (Q) and correlation (R) matrices</w:t>
      </w:r>
    </w:p>
    <w:p w14:paraId="504D7DBA" w14:textId="50840BAD" w:rsidR="00086255" w:rsidRDefault="00086255" w:rsidP="00452B42">
      <w:pPr>
        <w:pStyle w:val="ListParagraph"/>
        <w:widowControl w:val="0"/>
        <w:numPr>
          <w:ilvl w:val="1"/>
          <w:numId w:val="2"/>
        </w:numPr>
        <w:autoSpaceDE w:val="0"/>
        <w:autoSpaceDN w:val="0"/>
        <w:adjustRightInd w:val="0"/>
        <w:spacing w:after="280" w:line="480" w:lineRule="auto"/>
      </w:pPr>
      <w:r>
        <w:t>The eigenvalues (top and all for Q and R).</w:t>
      </w:r>
    </w:p>
    <w:p w14:paraId="47DD3B9E" w14:textId="60EDD856" w:rsidR="00086255" w:rsidRDefault="000C1FF9" w:rsidP="00452B42">
      <w:pPr>
        <w:pStyle w:val="ListParagraph"/>
        <w:widowControl w:val="0"/>
        <w:numPr>
          <w:ilvl w:val="1"/>
          <w:numId w:val="2"/>
        </w:numPr>
        <w:autoSpaceDE w:val="0"/>
        <w:autoSpaceDN w:val="0"/>
        <w:adjustRightInd w:val="0"/>
        <w:spacing w:after="280" w:line="480" w:lineRule="auto"/>
      </w:pPr>
      <w:r>
        <w:t>The eigenvectors (top</w:t>
      </w:r>
      <w:r w:rsidR="00086255">
        <w:t xml:space="preserve"> for Q and R).</w:t>
      </w:r>
    </w:p>
    <w:p w14:paraId="33B35489" w14:textId="52744548" w:rsidR="00086255" w:rsidRDefault="00086255" w:rsidP="00452B42">
      <w:pPr>
        <w:pStyle w:val="ListParagraph"/>
        <w:widowControl w:val="0"/>
        <w:numPr>
          <w:ilvl w:val="1"/>
          <w:numId w:val="2"/>
        </w:numPr>
        <w:autoSpaceDE w:val="0"/>
        <w:autoSpaceDN w:val="0"/>
        <w:adjustRightInd w:val="0"/>
        <w:spacing w:after="280" w:line="480" w:lineRule="auto"/>
      </w:pPr>
      <w:r>
        <w:t xml:space="preserve">The </w:t>
      </w:r>
      <w:r w:rsidR="00920011">
        <w:t>RMSF PCA modes</w:t>
      </w:r>
      <w:r>
        <w:t xml:space="preserve"> (</w:t>
      </w:r>
      <w:r w:rsidR="005233AA">
        <w:t xml:space="preserve">normed and weighted; </w:t>
      </w:r>
      <w:r>
        <w:t>top for Q and R).</w:t>
      </w:r>
    </w:p>
    <w:p w14:paraId="6105A9D9" w14:textId="5192C28E" w:rsidR="00920011" w:rsidRDefault="00920011" w:rsidP="00452B42">
      <w:pPr>
        <w:pStyle w:val="ListParagraph"/>
        <w:widowControl w:val="0"/>
        <w:numPr>
          <w:ilvl w:val="1"/>
          <w:numId w:val="2"/>
        </w:numPr>
        <w:autoSpaceDE w:val="0"/>
        <w:autoSpaceDN w:val="0"/>
        <w:adjustRightInd w:val="0"/>
        <w:spacing w:after="280" w:line="480" w:lineRule="auto"/>
      </w:pPr>
      <w:r>
        <w:t>The MSF PCA modes (</w:t>
      </w:r>
      <w:r w:rsidR="005233AA">
        <w:t xml:space="preserve">normed and weighted; </w:t>
      </w:r>
      <w:r>
        <w:t>top for Q and R).</w:t>
      </w:r>
    </w:p>
    <w:p w14:paraId="0F854D4C" w14:textId="40333FA9" w:rsidR="004B56A0" w:rsidRDefault="004B56A0" w:rsidP="00452B42">
      <w:pPr>
        <w:pStyle w:val="ListParagraph"/>
        <w:widowControl w:val="0"/>
        <w:numPr>
          <w:ilvl w:val="1"/>
          <w:numId w:val="2"/>
        </w:numPr>
        <w:autoSpaceDE w:val="0"/>
        <w:autoSpaceDN w:val="0"/>
        <w:adjustRightInd w:val="0"/>
        <w:spacing w:after="280" w:line="480" w:lineRule="auto"/>
      </w:pPr>
      <w:r>
        <w:t>The DV projections onto the top eigenvectors (</w:t>
      </w:r>
      <w:r w:rsidR="005233AA">
        <w:t xml:space="preserve">normed and weighted; </w:t>
      </w:r>
      <w:r>
        <w:t>Q and R).</w:t>
      </w:r>
    </w:p>
    <w:p w14:paraId="12E215AC" w14:textId="173BF47F" w:rsidR="000C1FF9" w:rsidRDefault="000C1FF9" w:rsidP="000C1FF9">
      <w:pPr>
        <w:pStyle w:val="ListParagraph"/>
        <w:widowControl w:val="0"/>
        <w:numPr>
          <w:ilvl w:val="0"/>
          <w:numId w:val="2"/>
        </w:numPr>
        <w:autoSpaceDE w:val="0"/>
        <w:autoSpaceDN w:val="0"/>
        <w:adjustRightInd w:val="0"/>
        <w:spacing w:after="280" w:line="480" w:lineRule="auto"/>
      </w:pPr>
      <w:r>
        <w:t>For dPCA, the following are also determined:</w:t>
      </w:r>
    </w:p>
    <w:p w14:paraId="1993EE55" w14:textId="6B746DA2" w:rsidR="000C1FF9" w:rsidRDefault="000C1FF9" w:rsidP="000C1FF9">
      <w:pPr>
        <w:pStyle w:val="ListParagraph"/>
        <w:widowControl w:val="0"/>
        <w:numPr>
          <w:ilvl w:val="1"/>
          <w:numId w:val="2"/>
        </w:numPr>
        <w:autoSpaceDE w:val="0"/>
        <w:autoSpaceDN w:val="0"/>
        <w:adjustRightInd w:val="0"/>
        <w:spacing w:after="280" w:line="480" w:lineRule="auto"/>
      </w:pPr>
      <w:r>
        <w:t xml:space="preserve">The all-to-all-distances </w:t>
      </w:r>
      <w:r w:rsidR="005E55EE">
        <w:t>matrix</w:t>
      </w:r>
      <w:r>
        <w:t>.</w:t>
      </w:r>
    </w:p>
    <w:p w14:paraId="1D01A5B1" w14:textId="77777777" w:rsidR="000C1FF9" w:rsidRDefault="000C1FF9" w:rsidP="000C1FF9">
      <w:pPr>
        <w:pStyle w:val="ListParagraph"/>
        <w:widowControl w:val="0"/>
        <w:numPr>
          <w:ilvl w:val="1"/>
          <w:numId w:val="2"/>
        </w:numPr>
        <w:autoSpaceDE w:val="0"/>
        <w:autoSpaceDN w:val="0"/>
        <w:adjustRightInd w:val="0"/>
        <w:spacing w:after="280" w:line="480" w:lineRule="auto"/>
      </w:pPr>
      <w:r>
        <w:t>The displacement vectors (DV).</w:t>
      </w:r>
    </w:p>
    <w:p w14:paraId="633E2EF8" w14:textId="77777777" w:rsidR="000C1FF9" w:rsidRDefault="000C1FF9" w:rsidP="000C1FF9">
      <w:pPr>
        <w:pStyle w:val="ListParagraph"/>
        <w:widowControl w:val="0"/>
        <w:numPr>
          <w:ilvl w:val="1"/>
          <w:numId w:val="2"/>
        </w:numPr>
        <w:autoSpaceDE w:val="0"/>
        <w:autoSpaceDN w:val="0"/>
        <w:adjustRightInd w:val="0"/>
        <w:spacing w:after="280" w:line="480" w:lineRule="auto"/>
      </w:pPr>
      <w:r>
        <w:t>The covariance (Q) and correlation (R) matrices</w:t>
      </w:r>
    </w:p>
    <w:p w14:paraId="639CDEB9" w14:textId="77777777" w:rsidR="000C1FF9" w:rsidRDefault="000C1FF9" w:rsidP="000C1FF9">
      <w:pPr>
        <w:pStyle w:val="ListParagraph"/>
        <w:widowControl w:val="0"/>
        <w:numPr>
          <w:ilvl w:val="1"/>
          <w:numId w:val="2"/>
        </w:numPr>
        <w:autoSpaceDE w:val="0"/>
        <w:autoSpaceDN w:val="0"/>
        <w:adjustRightInd w:val="0"/>
        <w:spacing w:after="280" w:line="480" w:lineRule="auto"/>
      </w:pPr>
      <w:r>
        <w:t>The eigenvalues (top and all for Q and R).</w:t>
      </w:r>
    </w:p>
    <w:p w14:paraId="14193800" w14:textId="07D663BE" w:rsidR="000C1FF9" w:rsidRDefault="000C1FF9" w:rsidP="000C1FF9">
      <w:pPr>
        <w:pStyle w:val="ListParagraph"/>
        <w:widowControl w:val="0"/>
        <w:numPr>
          <w:ilvl w:val="1"/>
          <w:numId w:val="2"/>
        </w:numPr>
        <w:autoSpaceDE w:val="0"/>
        <w:autoSpaceDN w:val="0"/>
        <w:adjustRightInd w:val="0"/>
        <w:spacing w:after="280" w:line="480" w:lineRule="auto"/>
      </w:pPr>
      <w:r>
        <w:t>The eigenvectors (top for Q and R).</w:t>
      </w:r>
    </w:p>
    <w:p w14:paraId="268614D8" w14:textId="24031565" w:rsidR="000C1FF9" w:rsidRDefault="000C1FF9" w:rsidP="000C1FF9">
      <w:pPr>
        <w:pStyle w:val="ListParagraph"/>
        <w:widowControl w:val="0"/>
        <w:numPr>
          <w:ilvl w:val="1"/>
          <w:numId w:val="2"/>
        </w:numPr>
        <w:autoSpaceDE w:val="0"/>
        <w:autoSpaceDN w:val="0"/>
        <w:adjustRightInd w:val="0"/>
        <w:spacing w:after="280" w:line="480" w:lineRule="auto"/>
      </w:pPr>
      <w:r>
        <w:t xml:space="preserve">The </w:t>
      </w:r>
      <w:r w:rsidR="005E55EE">
        <w:t>weighted eigenvectors</w:t>
      </w:r>
      <w:r>
        <w:t xml:space="preserve"> (top for Q and R).</w:t>
      </w:r>
    </w:p>
    <w:p w14:paraId="55F455FF" w14:textId="77777777" w:rsidR="000C1FF9" w:rsidRDefault="000C1FF9" w:rsidP="000C1FF9">
      <w:pPr>
        <w:pStyle w:val="ListParagraph"/>
        <w:widowControl w:val="0"/>
        <w:numPr>
          <w:ilvl w:val="1"/>
          <w:numId w:val="2"/>
        </w:numPr>
        <w:autoSpaceDE w:val="0"/>
        <w:autoSpaceDN w:val="0"/>
        <w:adjustRightInd w:val="0"/>
        <w:spacing w:after="280" w:line="480" w:lineRule="auto"/>
      </w:pPr>
      <w:r>
        <w:t>The DV projections onto the top eigenvectors (normed and weighted; Q and R).</w:t>
      </w:r>
    </w:p>
    <w:p w14:paraId="721F756A" w14:textId="3CE44C1F" w:rsidR="000C1FF9" w:rsidRDefault="002158F2" w:rsidP="000C1FF9">
      <w:pPr>
        <w:pStyle w:val="ListParagraph"/>
        <w:widowControl w:val="0"/>
        <w:numPr>
          <w:ilvl w:val="0"/>
          <w:numId w:val="2"/>
        </w:numPr>
        <w:autoSpaceDE w:val="0"/>
        <w:autoSpaceDN w:val="0"/>
        <w:adjustRightInd w:val="0"/>
        <w:spacing w:after="280" w:line="480" w:lineRule="auto"/>
      </w:pPr>
      <w:r>
        <w:t>A log file is generated that summarizes the run information. Additionally, when PDB files are read, a PRB_Read_Log is also generated listing the names of every file read and the order in which it was read.</w:t>
      </w:r>
    </w:p>
    <w:p w14:paraId="3DEB398C" w14:textId="3A5D2D10" w:rsidR="00086255" w:rsidRDefault="002158F2" w:rsidP="00452B42">
      <w:pPr>
        <w:pStyle w:val="ListParagraph"/>
        <w:widowControl w:val="0"/>
        <w:numPr>
          <w:ilvl w:val="0"/>
          <w:numId w:val="2"/>
        </w:numPr>
        <w:autoSpaceDE w:val="0"/>
        <w:autoSpaceDN w:val="0"/>
        <w:adjustRightInd w:val="0"/>
        <w:spacing w:after="280" w:line="480" w:lineRule="auto"/>
      </w:pPr>
      <w:r>
        <w:t>All outputs are standard .txt files that can be read by programs for additional analysis or graphical viewing.</w:t>
      </w:r>
    </w:p>
    <w:p w14:paraId="18039DF2" w14:textId="3C6D901D" w:rsidR="004520B4" w:rsidRDefault="00DD0F22" w:rsidP="00452B42">
      <w:pPr>
        <w:pStyle w:val="ListParagraph"/>
        <w:widowControl w:val="0"/>
        <w:numPr>
          <w:ilvl w:val="0"/>
          <w:numId w:val="2"/>
        </w:numPr>
        <w:autoSpaceDE w:val="0"/>
        <w:autoSpaceDN w:val="0"/>
        <w:adjustRightInd w:val="0"/>
        <w:spacing w:after="280" w:line="480" w:lineRule="auto"/>
      </w:pPr>
      <w:r>
        <w:t>When the program runs, all job information is provided by a file named JED.txt that is read in when the program is run. This file must be in the same directory from which the JVM is called. The syntax for creating the input files is explained in the documentation and is made simple by our web site that has a page for generating and downloading the input files.</w:t>
      </w:r>
    </w:p>
    <w:p w14:paraId="42FDEDA7" w14:textId="08137881" w:rsidR="00D06880" w:rsidRDefault="00D06880" w:rsidP="00452B42">
      <w:pPr>
        <w:pStyle w:val="ListParagraph"/>
        <w:widowControl w:val="0"/>
        <w:numPr>
          <w:ilvl w:val="0"/>
          <w:numId w:val="2"/>
        </w:numPr>
        <w:autoSpaceDE w:val="0"/>
        <w:autoSpaceDN w:val="0"/>
        <w:adjustRightInd w:val="0"/>
        <w:spacing w:after="280" w:line="480" w:lineRule="auto"/>
      </w:pPr>
      <w:r>
        <w:t xml:space="preserve">There are additional </w:t>
      </w:r>
      <w:r w:rsidR="00C03793">
        <w:t>tools that are</w:t>
      </w:r>
      <w:r>
        <w:t xml:space="preserve"> part of the JED package that perform additional tasks once one has generated sets of outputs</w:t>
      </w:r>
      <w:r w:rsidR="00C03793">
        <w:t xml:space="preserve"> for each individual trajectory:</w:t>
      </w:r>
    </w:p>
    <w:p w14:paraId="2292F05E" w14:textId="29714A96" w:rsidR="00D06880" w:rsidRDefault="00D06880" w:rsidP="00D06880">
      <w:pPr>
        <w:pStyle w:val="ListParagraph"/>
        <w:widowControl w:val="0"/>
        <w:numPr>
          <w:ilvl w:val="1"/>
          <w:numId w:val="2"/>
        </w:numPr>
        <w:autoSpaceDE w:val="0"/>
        <w:autoSpaceDN w:val="0"/>
        <w:adjustRightInd w:val="0"/>
        <w:spacing w:after="280" w:line="480" w:lineRule="auto"/>
      </w:pPr>
      <w:r>
        <w:t>Create_Augmented_Matrix.java allows one to pool multiple trajectories into one for analysis by JED.</w:t>
      </w:r>
    </w:p>
    <w:p w14:paraId="21DEF749" w14:textId="33DD1CDF" w:rsidR="00D06880" w:rsidRDefault="00D06880" w:rsidP="00D06880">
      <w:pPr>
        <w:pStyle w:val="ListParagraph"/>
        <w:widowControl w:val="0"/>
        <w:numPr>
          <w:ilvl w:val="1"/>
          <w:numId w:val="2"/>
        </w:numPr>
        <w:autoSpaceDE w:val="0"/>
        <w:autoSpaceDN w:val="0"/>
        <w:adjustRightInd w:val="0"/>
        <w:spacing w:after="280" w:line="480" w:lineRule="auto"/>
      </w:pPr>
      <w:r>
        <w:t>Subspace.java allows one to run comparisons between the individual trajectories and/or a pooled trajectory. The outputs are cumulative overlaps (CO), root mean square inner product (RMSIP), an</w:t>
      </w:r>
      <w:r w:rsidR="00C03793">
        <w:t>d principal angles (PA) in the log and as test files.</w:t>
      </w:r>
    </w:p>
    <w:p w14:paraId="2D97720D" w14:textId="07F956C1" w:rsidR="00756E21" w:rsidRPr="00C3097A" w:rsidRDefault="00756E21" w:rsidP="00756E21">
      <w:pPr>
        <w:pStyle w:val="ListParagraph"/>
        <w:widowControl w:val="0"/>
        <w:numPr>
          <w:ilvl w:val="0"/>
          <w:numId w:val="2"/>
        </w:numPr>
        <w:autoSpaceDE w:val="0"/>
        <w:autoSpaceDN w:val="0"/>
        <w:adjustRightInd w:val="0"/>
        <w:spacing w:after="280" w:line="480" w:lineRule="auto"/>
      </w:pPr>
      <w:r>
        <w:t xml:space="preserve">The authors maintain a web site where the JED package may be downloaded along with the documentation. Additional resources are provided regarding PCA </w:t>
      </w:r>
      <w:r w:rsidR="00BE0005">
        <w:t>and</w:t>
      </w:r>
      <w:r>
        <w:t xml:space="preserve"> essential dynamics as well as contact forms and forms for creating the JED input file.</w:t>
      </w:r>
    </w:p>
    <w:p w14:paraId="47E84796" w14:textId="77777777" w:rsidR="00C66A36" w:rsidRDefault="00C66A36" w:rsidP="00452B42">
      <w:pPr>
        <w:widowControl w:val="0"/>
        <w:autoSpaceDE w:val="0"/>
        <w:autoSpaceDN w:val="0"/>
        <w:adjustRightInd w:val="0"/>
        <w:spacing w:line="480" w:lineRule="auto"/>
        <w:rPr>
          <w:b/>
          <w:bCs/>
          <w:color w:val="3D3D3D"/>
        </w:rPr>
      </w:pPr>
      <w:r w:rsidRPr="00C3097A">
        <w:rPr>
          <w:b/>
          <w:bCs/>
          <w:color w:val="3D3D3D"/>
        </w:rPr>
        <w:t>Results and Discussion</w:t>
      </w:r>
    </w:p>
    <w:p w14:paraId="0FFBE698" w14:textId="77777777" w:rsidR="00C3097A" w:rsidRPr="00C3097A" w:rsidRDefault="00C3097A" w:rsidP="00452B42">
      <w:pPr>
        <w:widowControl w:val="0"/>
        <w:autoSpaceDE w:val="0"/>
        <w:autoSpaceDN w:val="0"/>
        <w:adjustRightInd w:val="0"/>
        <w:spacing w:line="480" w:lineRule="auto"/>
        <w:rPr>
          <w:b/>
          <w:bCs/>
          <w:color w:val="3D3D3D"/>
        </w:rPr>
      </w:pPr>
    </w:p>
    <w:p w14:paraId="350F2E9E" w14:textId="77777777" w:rsidR="00C66A36" w:rsidRPr="00C3097A" w:rsidRDefault="00C66A36" w:rsidP="00452B42">
      <w:pPr>
        <w:widowControl w:val="0"/>
        <w:autoSpaceDE w:val="0"/>
        <w:autoSpaceDN w:val="0"/>
        <w:adjustRightInd w:val="0"/>
        <w:spacing w:after="280" w:line="480" w:lineRule="auto"/>
      </w:pPr>
      <w:r w:rsidRPr="00C3097A">
        <w:t>The Results and Discussion may be combined into a single section or presented separately. They may also be broken into subsections with short, informative headings. In any case what should be described is the functionality of the software together with data on how its performance and functionality compare with and improve on functionally similar existing software. There should then be a discussion of the intended use of the software, and the benefits that are envisioned together, if possible, with an outline for the planned future development of new features.</w:t>
      </w:r>
    </w:p>
    <w:p w14:paraId="227C372C" w14:textId="77777777" w:rsidR="00C66A36" w:rsidRPr="00C3097A" w:rsidRDefault="00C66A36" w:rsidP="00452B42">
      <w:pPr>
        <w:widowControl w:val="0"/>
        <w:autoSpaceDE w:val="0"/>
        <w:autoSpaceDN w:val="0"/>
        <w:adjustRightInd w:val="0"/>
        <w:spacing w:line="480" w:lineRule="auto"/>
        <w:rPr>
          <w:b/>
          <w:bCs/>
          <w:color w:val="3D3D3D"/>
        </w:rPr>
      </w:pPr>
      <w:r w:rsidRPr="00C3097A">
        <w:rPr>
          <w:b/>
          <w:bCs/>
          <w:color w:val="3D3D3D"/>
        </w:rPr>
        <w:t>Conclusions</w:t>
      </w:r>
    </w:p>
    <w:p w14:paraId="125D494F" w14:textId="77777777" w:rsidR="00C66A36" w:rsidRPr="00C3097A" w:rsidRDefault="00C66A36" w:rsidP="00452B42">
      <w:pPr>
        <w:widowControl w:val="0"/>
        <w:autoSpaceDE w:val="0"/>
        <w:autoSpaceDN w:val="0"/>
        <w:adjustRightInd w:val="0"/>
        <w:spacing w:after="280" w:line="480" w:lineRule="auto"/>
      </w:pPr>
      <w:r w:rsidRPr="00C3097A">
        <w:t>This should state clearly the main conclusions of the article and give a clear explanation of the importance and relevance of the software.</w:t>
      </w:r>
    </w:p>
    <w:p w14:paraId="1FD229A0" w14:textId="77777777" w:rsidR="00C66A36" w:rsidRPr="00C3097A" w:rsidRDefault="00C66A36" w:rsidP="00452B42">
      <w:pPr>
        <w:widowControl w:val="0"/>
        <w:autoSpaceDE w:val="0"/>
        <w:autoSpaceDN w:val="0"/>
        <w:adjustRightInd w:val="0"/>
        <w:spacing w:line="480" w:lineRule="auto"/>
        <w:rPr>
          <w:b/>
          <w:bCs/>
          <w:color w:val="3D3D3D"/>
        </w:rPr>
      </w:pPr>
      <w:r w:rsidRPr="00C3097A">
        <w:rPr>
          <w:b/>
          <w:bCs/>
          <w:color w:val="3D3D3D"/>
        </w:rPr>
        <w:t>Availability and requirements</w:t>
      </w:r>
    </w:p>
    <w:p w14:paraId="29A1B39D" w14:textId="2900D6D3" w:rsidR="00C66A36" w:rsidRPr="00C3097A" w:rsidRDefault="00C66A36" w:rsidP="00452B42">
      <w:pPr>
        <w:widowControl w:val="0"/>
        <w:numPr>
          <w:ilvl w:val="0"/>
          <w:numId w:val="1"/>
        </w:numPr>
        <w:tabs>
          <w:tab w:val="left" w:pos="220"/>
          <w:tab w:val="left" w:pos="720"/>
        </w:tabs>
        <w:autoSpaceDE w:val="0"/>
        <w:autoSpaceDN w:val="0"/>
        <w:adjustRightInd w:val="0"/>
        <w:spacing w:after="60" w:line="480" w:lineRule="auto"/>
        <w:ind w:hanging="720"/>
      </w:pPr>
      <w:r w:rsidRPr="00C3097A">
        <w:rPr>
          <w:b/>
          <w:bCs/>
        </w:rPr>
        <w:t>Project name:</w:t>
      </w:r>
      <w:r w:rsidRPr="00C3097A">
        <w:t xml:space="preserve"> </w:t>
      </w:r>
      <w:r w:rsidR="004A6787">
        <w:t>JED: Java Essential Dynamics</w:t>
      </w:r>
    </w:p>
    <w:p w14:paraId="3B74470E" w14:textId="5ACB8B30" w:rsidR="00C66A36" w:rsidRPr="00C3097A" w:rsidRDefault="00C66A36" w:rsidP="00452B42">
      <w:pPr>
        <w:widowControl w:val="0"/>
        <w:numPr>
          <w:ilvl w:val="0"/>
          <w:numId w:val="1"/>
        </w:numPr>
        <w:tabs>
          <w:tab w:val="left" w:pos="220"/>
          <w:tab w:val="left" w:pos="720"/>
        </w:tabs>
        <w:autoSpaceDE w:val="0"/>
        <w:autoSpaceDN w:val="0"/>
        <w:adjustRightInd w:val="0"/>
        <w:spacing w:after="60" w:line="480" w:lineRule="auto"/>
        <w:ind w:hanging="720"/>
      </w:pPr>
      <w:r w:rsidRPr="00C3097A">
        <w:rPr>
          <w:b/>
          <w:bCs/>
        </w:rPr>
        <w:t>Project home page:</w:t>
      </w:r>
      <w:r w:rsidR="00C3097A">
        <w:t xml:space="preserve"> </w:t>
      </w:r>
      <w:r w:rsidRPr="00C3097A">
        <w:t>http://sourceforge.net/projects/</w:t>
      </w:r>
      <w:r w:rsidR="00C3097A">
        <w:t>JED</w:t>
      </w:r>
    </w:p>
    <w:p w14:paraId="76D6C6B0" w14:textId="4DA79092" w:rsidR="00C66A36" w:rsidRPr="00C3097A" w:rsidRDefault="00C66A36" w:rsidP="00452B42">
      <w:pPr>
        <w:widowControl w:val="0"/>
        <w:numPr>
          <w:ilvl w:val="0"/>
          <w:numId w:val="1"/>
        </w:numPr>
        <w:tabs>
          <w:tab w:val="left" w:pos="220"/>
          <w:tab w:val="left" w:pos="720"/>
        </w:tabs>
        <w:autoSpaceDE w:val="0"/>
        <w:autoSpaceDN w:val="0"/>
        <w:adjustRightInd w:val="0"/>
        <w:spacing w:after="60" w:line="480" w:lineRule="auto"/>
        <w:ind w:hanging="720"/>
      </w:pPr>
      <w:r w:rsidRPr="00C3097A">
        <w:rPr>
          <w:b/>
          <w:bCs/>
        </w:rPr>
        <w:t>Operating system(s):</w:t>
      </w:r>
      <w:r w:rsidR="00C3097A">
        <w:t xml:space="preserve"> </w:t>
      </w:r>
      <w:r w:rsidRPr="00C3097A">
        <w:t>Platform independent</w:t>
      </w:r>
    </w:p>
    <w:p w14:paraId="28914FA4" w14:textId="30620C9A" w:rsidR="00C66A36" w:rsidRPr="00C3097A" w:rsidRDefault="00C66A36" w:rsidP="00452B42">
      <w:pPr>
        <w:widowControl w:val="0"/>
        <w:numPr>
          <w:ilvl w:val="0"/>
          <w:numId w:val="1"/>
        </w:numPr>
        <w:tabs>
          <w:tab w:val="left" w:pos="220"/>
          <w:tab w:val="left" w:pos="720"/>
        </w:tabs>
        <w:autoSpaceDE w:val="0"/>
        <w:autoSpaceDN w:val="0"/>
        <w:adjustRightInd w:val="0"/>
        <w:spacing w:after="60" w:line="480" w:lineRule="auto"/>
        <w:ind w:hanging="720"/>
      </w:pPr>
      <w:r w:rsidRPr="00C3097A">
        <w:rPr>
          <w:b/>
          <w:bCs/>
        </w:rPr>
        <w:t>Programming language:</w:t>
      </w:r>
      <w:r w:rsidR="00C3097A">
        <w:t xml:space="preserve"> </w:t>
      </w:r>
      <w:r w:rsidRPr="00C3097A">
        <w:t>Java</w:t>
      </w:r>
    </w:p>
    <w:p w14:paraId="69A90A3C" w14:textId="0F1ABE78" w:rsidR="00C66A36" w:rsidRPr="00C3097A" w:rsidRDefault="00C66A36" w:rsidP="00452B42">
      <w:pPr>
        <w:widowControl w:val="0"/>
        <w:numPr>
          <w:ilvl w:val="0"/>
          <w:numId w:val="1"/>
        </w:numPr>
        <w:tabs>
          <w:tab w:val="left" w:pos="220"/>
          <w:tab w:val="left" w:pos="720"/>
        </w:tabs>
        <w:autoSpaceDE w:val="0"/>
        <w:autoSpaceDN w:val="0"/>
        <w:adjustRightInd w:val="0"/>
        <w:spacing w:after="60" w:line="480" w:lineRule="auto"/>
        <w:ind w:hanging="720"/>
      </w:pPr>
      <w:r w:rsidRPr="00C3097A">
        <w:rPr>
          <w:b/>
          <w:bCs/>
        </w:rPr>
        <w:t>Other requirements:</w:t>
      </w:r>
      <w:r w:rsidR="00C3097A">
        <w:t xml:space="preserve"> </w:t>
      </w:r>
      <w:r w:rsidRPr="00C3097A">
        <w:t xml:space="preserve">Java </w:t>
      </w:r>
      <w:r w:rsidR="00C3097A">
        <w:t xml:space="preserve">JDK </w:t>
      </w:r>
      <w:r w:rsidRPr="00C3097A">
        <w:t>1.</w:t>
      </w:r>
      <w:r w:rsidR="00C3097A">
        <w:t>5 or higher</w:t>
      </w:r>
      <w:r w:rsidR="006F1FAD">
        <w:t>, an amount RAM app</w:t>
      </w:r>
      <w:r w:rsidR="00EB60DA">
        <w:t>ropriate to the size of Q (</w:t>
      </w:r>
      <w:r w:rsidR="006F1FAD">
        <w:t>JED performs a full eigenvalue decomposition</w:t>
      </w:r>
      <w:r w:rsidR="00EB60DA">
        <w:t>)</w:t>
      </w:r>
      <w:bookmarkStart w:id="0" w:name="_GoBack"/>
      <w:bookmarkEnd w:id="0"/>
      <w:r w:rsidR="006F1FAD">
        <w:t>.</w:t>
      </w:r>
    </w:p>
    <w:p w14:paraId="14FAA0D4" w14:textId="2009B806" w:rsidR="00C66A36" w:rsidRPr="00C3097A" w:rsidRDefault="00C66A36" w:rsidP="00452B42">
      <w:pPr>
        <w:widowControl w:val="0"/>
        <w:numPr>
          <w:ilvl w:val="0"/>
          <w:numId w:val="1"/>
        </w:numPr>
        <w:tabs>
          <w:tab w:val="left" w:pos="220"/>
          <w:tab w:val="left" w:pos="720"/>
        </w:tabs>
        <w:autoSpaceDE w:val="0"/>
        <w:autoSpaceDN w:val="0"/>
        <w:adjustRightInd w:val="0"/>
        <w:spacing w:after="60" w:line="480" w:lineRule="auto"/>
        <w:ind w:hanging="720"/>
      </w:pPr>
      <w:r w:rsidRPr="00C3097A">
        <w:rPr>
          <w:b/>
          <w:bCs/>
        </w:rPr>
        <w:t>License:</w:t>
      </w:r>
      <w:r w:rsidR="006F1FAD">
        <w:t xml:space="preserve"> GNU GPL</w:t>
      </w:r>
      <w:r w:rsidRPr="00C3097A">
        <w:t>.</w:t>
      </w:r>
    </w:p>
    <w:p w14:paraId="6DF8903F" w14:textId="405B787F" w:rsidR="00C66A36" w:rsidRPr="00C3097A" w:rsidRDefault="00062075" w:rsidP="00452B42">
      <w:pPr>
        <w:widowControl w:val="0"/>
        <w:numPr>
          <w:ilvl w:val="0"/>
          <w:numId w:val="1"/>
        </w:numPr>
        <w:tabs>
          <w:tab w:val="left" w:pos="220"/>
          <w:tab w:val="left" w:pos="720"/>
        </w:tabs>
        <w:autoSpaceDE w:val="0"/>
        <w:autoSpaceDN w:val="0"/>
        <w:adjustRightInd w:val="0"/>
        <w:spacing w:after="60" w:line="480" w:lineRule="auto"/>
        <w:ind w:hanging="720"/>
      </w:pPr>
      <w:r>
        <w:rPr>
          <w:b/>
          <w:bCs/>
        </w:rPr>
        <w:t>No</w:t>
      </w:r>
      <w:r w:rsidR="00C66A36" w:rsidRPr="00C3097A">
        <w:rPr>
          <w:b/>
          <w:bCs/>
        </w:rPr>
        <w:t xml:space="preserve"> restrictions to use</w:t>
      </w:r>
      <w:r>
        <w:rPr>
          <w:b/>
          <w:bCs/>
        </w:rPr>
        <w:t xml:space="preserve">: </w:t>
      </w:r>
      <w:r w:rsidRPr="00062075">
        <w:rPr>
          <w:bCs/>
        </w:rPr>
        <w:t>For reproduction and development, cite the</w:t>
      </w:r>
      <w:r>
        <w:rPr>
          <w:b/>
          <w:bCs/>
        </w:rPr>
        <w:t xml:space="preserve"> </w:t>
      </w:r>
      <w:r>
        <w:t>license</w:t>
      </w:r>
    </w:p>
    <w:p w14:paraId="55CDAAD6" w14:textId="77777777" w:rsidR="00C66A36" w:rsidRPr="00C3097A" w:rsidRDefault="00C66A36" w:rsidP="00452B42">
      <w:pPr>
        <w:spacing w:line="480" w:lineRule="auto"/>
      </w:pPr>
    </w:p>
    <w:sectPr w:rsidR="00C66A36" w:rsidRPr="00C3097A" w:rsidSect="004B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80A64A8"/>
    <w:multiLevelType w:val="hybridMultilevel"/>
    <w:tmpl w:val="A34E8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D9"/>
    <w:rsid w:val="00011251"/>
    <w:rsid w:val="00015941"/>
    <w:rsid w:val="00020600"/>
    <w:rsid w:val="00021EC7"/>
    <w:rsid w:val="00023273"/>
    <w:rsid w:val="00062075"/>
    <w:rsid w:val="00086255"/>
    <w:rsid w:val="000963A1"/>
    <w:rsid w:val="000B08D7"/>
    <w:rsid w:val="000C1FF9"/>
    <w:rsid w:val="000D5B4C"/>
    <w:rsid w:val="00113E75"/>
    <w:rsid w:val="001518A7"/>
    <w:rsid w:val="00176EAE"/>
    <w:rsid w:val="00206982"/>
    <w:rsid w:val="002158F2"/>
    <w:rsid w:val="00241FB9"/>
    <w:rsid w:val="00283AF9"/>
    <w:rsid w:val="002F06FB"/>
    <w:rsid w:val="002F700C"/>
    <w:rsid w:val="00320A5C"/>
    <w:rsid w:val="00366C90"/>
    <w:rsid w:val="00385FBF"/>
    <w:rsid w:val="003C4D4A"/>
    <w:rsid w:val="003D5471"/>
    <w:rsid w:val="003D57B2"/>
    <w:rsid w:val="0040607F"/>
    <w:rsid w:val="00446415"/>
    <w:rsid w:val="004520B4"/>
    <w:rsid w:val="00452B42"/>
    <w:rsid w:val="00480348"/>
    <w:rsid w:val="0048598E"/>
    <w:rsid w:val="004A6787"/>
    <w:rsid w:val="004B0E91"/>
    <w:rsid w:val="004B56A0"/>
    <w:rsid w:val="004B7569"/>
    <w:rsid w:val="005233AA"/>
    <w:rsid w:val="00564DFF"/>
    <w:rsid w:val="00585304"/>
    <w:rsid w:val="00587E34"/>
    <w:rsid w:val="005C3F50"/>
    <w:rsid w:val="005D44DE"/>
    <w:rsid w:val="005E0B42"/>
    <w:rsid w:val="005E55EE"/>
    <w:rsid w:val="005F7E89"/>
    <w:rsid w:val="006017FD"/>
    <w:rsid w:val="00603040"/>
    <w:rsid w:val="006F1FAD"/>
    <w:rsid w:val="00756E21"/>
    <w:rsid w:val="007C09FA"/>
    <w:rsid w:val="007C187E"/>
    <w:rsid w:val="007D5248"/>
    <w:rsid w:val="007E2A48"/>
    <w:rsid w:val="007E515B"/>
    <w:rsid w:val="007E79BA"/>
    <w:rsid w:val="00802341"/>
    <w:rsid w:val="0083720A"/>
    <w:rsid w:val="00857DCD"/>
    <w:rsid w:val="0089140F"/>
    <w:rsid w:val="008C633A"/>
    <w:rsid w:val="008D7D71"/>
    <w:rsid w:val="00901C7E"/>
    <w:rsid w:val="00920011"/>
    <w:rsid w:val="00937704"/>
    <w:rsid w:val="00947383"/>
    <w:rsid w:val="00994D9A"/>
    <w:rsid w:val="009A2AF1"/>
    <w:rsid w:val="009D2C45"/>
    <w:rsid w:val="009E7712"/>
    <w:rsid w:val="009F78B7"/>
    <w:rsid w:val="00A302DE"/>
    <w:rsid w:val="00A451A8"/>
    <w:rsid w:val="00A9096D"/>
    <w:rsid w:val="00A961EE"/>
    <w:rsid w:val="00AC4AD9"/>
    <w:rsid w:val="00AD3C36"/>
    <w:rsid w:val="00AF12F4"/>
    <w:rsid w:val="00B04462"/>
    <w:rsid w:val="00B044B2"/>
    <w:rsid w:val="00B16625"/>
    <w:rsid w:val="00B17538"/>
    <w:rsid w:val="00B353F8"/>
    <w:rsid w:val="00B50D63"/>
    <w:rsid w:val="00BA226D"/>
    <w:rsid w:val="00BD4F34"/>
    <w:rsid w:val="00BE0005"/>
    <w:rsid w:val="00BF004F"/>
    <w:rsid w:val="00BF31DF"/>
    <w:rsid w:val="00BF5333"/>
    <w:rsid w:val="00BF76C9"/>
    <w:rsid w:val="00C0024D"/>
    <w:rsid w:val="00C03793"/>
    <w:rsid w:val="00C11059"/>
    <w:rsid w:val="00C3097A"/>
    <w:rsid w:val="00C66A36"/>
    <w:rsid w:val="00C82CBC"/>
    <w:rsid w:val="00CE04ED"/>
    <w:rsid w:val="00D06880"/>
    <w:rsid w:val="00D243C5"/>
    <w:rsid w:val="00D44776"/>
    <w:rsid w:val="00D946A5"/>
    <w:rsid w:val="00DB3BC5"/>
    <w:rsid w:val="00DD0F22"/>
    <w:rsid w:val="00DD7F06"/>
    <w:rsid w:val="00E40CA1"/>
    <w:rsid w:val="00E605E8"/>
    <w:rsid w:val="00E61AD4"/>
    <w:rsid w:val="00E66D34"/>
    <w:rsid w:val="00E94C6B"/>
    <w:rsid w:val="00EB60DA"/>
    <w:rsid w:val="00F635BF"/>
    <w:rsid w:val="00F74752"/>
    <w:rsid w:val="00FA38F5"/>
    <w:rsid w:val="00FD1DD1"/>
    <w:rsid w:val="00FD43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F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emf"/><Relationship Id="rId21" Type="http://schemas.openxmlformats.org/officeDocument/2006/relationships/oleObject" Target="embeddings/oleObject7.bin"/><Relationship Id="rId22" Type="http://schemas.openxmlformats.org/officeDocument/2006/relationships/image" Target="media/image9.emf"/><Relationship Id="rId23" Type="http://schemas.openxmlformats.org/officeDocument/2006/relationships/oleObject" Target="embeddings/Microsoft_Equation2.bin"/><Relationship Id="rId24" Type="http://schemas.openxmlformats.org/officeDocument/2006/relationships/image" Target="media/image10.emf"/><Relationship Id="rId25" Type="http://schemas.openxmlformats.org/officeDocument/2006/relationships/oleObject" Target="embeddings/oleObject8.bin"/><Relationship Id="rId26" Type="http://schemas.openxmlformats.org/officeDocument/2006/relationships/image" Target="media/image11.emf"/><Relationship Id="rId27" Type="http://schemas.openxmlformats.org/officeDocument/2006/relationships/oleObject" Target="embeddings/oleObject9.bin"/><Relationship Id="rId28" Type="http://schemas.openxmlformats.org/officeDocument/2006/relationships/image" Target="media/image12.emf"/><Relationship Id="rId29" Type="http://schemas.openxmlformats.org/officeDocument/2006/relationships/oleObject" Target="embeddings/oleObject1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emf"/><Relationship Id="rId31" Type="http://schemas.openxmlformats.org/officeDocument/2006/relationships/oleObject" Target="embeddings/oleObject11.bin"/><Relationship Id="rId32" Type="http://schemas.openxmlformats.org/officeDocument/2006/relationships/fontTable" Target="fontTable.xml"/><Relationship Id="rId9" Type="http://schemas.openxmlformats.org/officeDocument/2006/relationships/oleObject" Target="embeddings/oleObject2.bin"/><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3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oleObject" Target="embeddings/oleObject3.bin"/><Relationship Id="rId12" Type="http://schemas.openxmlformats.org/officeDocument/2006/relationships/image" Target="media/image4.emf"/><Relationship Id="rId13" Type="http://schemas.openxmlformats.org/officeDocument/2006/relationships/oleObject" Target="embeddings/oleObject4.bin"/><Relationship Id="rId14" Type="http://schemas.openxmlformats.org/officeDocument/2006/relationships/image" Target="media/image5.emf"/><Relationship Id="rId15" Type="http://schemas.openxmlformats.org/officeDocument/2006/relationships/oleObject" Target="embeddings/oleObject5.bin"/><Relationship Id="rId16" Type="http://schemas.openxmlformats.org/officeDocument/2006/relationships/image" Target="media/image6.emf"/><Relationship Id="rId17" Type="http://schemas.openxmlformats.org/officeDocument/2006/relationships/oleObject" Target="embeddings/oleObject6.bin"/><Relationship Id="rId18" Type="http://schemas.openxmlformats.org/officeDocument/2006/relationships/image" Target="media/image7.emf"/><Relationship Id="rId19"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2843</Words>
  <Characters>16206</Characters>
  <Application>Microsoft Macintosh Word</Application>
  <DocSecurity>0</DocSecurity>
  <Lines>135</Lines>
  <Paragraphs>38</Paragraphs>
  <ScaleCrop>false</ScaleCrop>
  <Company>Biomolecular Physics Group, UNCC</Company>
  <LinksUpToDate>false</LinksUpToDate>
  <CharactersWithSpaces>19011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David</dc:creator>
  <cp:keywords/>
  <dc:description/>
  <cp:lastModifiedBy>Charles David</cp:lastModifiedBy>
  <cp:revision>31</cp:revision>
  <dcterms:created xsi:type="dcterms:W3CDTF">2013-02-25T03:32:00Z</dcterms:created>
  <dcterms:modified xsi:type="dcterms:W3CDTF">2013-02-25T05:21:00Z</dcterms:modified>
</cp:coreProperties>
</file>