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Persistent Experiential State (PES)</w:t>
      </w:r>
    </w:p>
    <w:p>
      <w:pPr>
        <w:jc w:val="center"/>
      </w:pPr>
      <w:r>
        <w:rPr>
          <w:b/>
          <w:sz w:val="28"/>
        </w:rPr>
        <w:t>v-1 Preliminary Method and Findings Report</w:t>
      </w:r>
    </w:p>
    <w:p>
      <w:pPr>
        <w:jc w:val="center"/>
      </w:pPr>
      <w:r>
        <w:rPr>
          <w:i/>
        </w:rPr>
        <w:t>Preliminary prototype checkpoint - September 2, 2026</w:t>
      </w:r>
    </w:p>
    <w:p>
      <w:r>
        <w:t>Status: early proof-of-concept. This report documents the method implemented so far, the observations produced by the first 200-experience test set, and the questions that remain unresolved. It intentionally does not claim that persistent state or useful model behavior has yet been demonstrated.</w:t>
      </w:r>
    </w:p>
    <w:p>
      <w:pPr>
        <w:pStyle w:val="Heading1"/>
      </w:pPr>
      <w:r>
        <w:t>1. Research Objective</w:t>
      </w:r>
    </w:p>
    <w:p>
      <w:r>
        <w:t>PES is an attempt to represent how completed experiences alter a persistent internal state without requiring the original experience to be retrieved into the model's context. The core distinction is: episodic memory represents what happened; experiential state is intended to represent how what happened changed subsequent behavior.</w:t>
      </w:r>
    </w:p>
    <w:p>
      <w:r>
        <w:t>The eventual target is an A/B experiment using otherwise identical model instances. One model receives a controlled history of experiences and the other does not. Later, both are presented with a novel task without retrieval of the original experiences. Reproducible behavioral divergence predicted by prior experience would be evidence that the persistent state is carrying information forward.</w:t>
      </w:r>
    </w:p>
    <w:p>
      <w:pPr>
        <w:pStyle w:val="Heading1"/>
      </w:pPr>
      <w:r>
        <w:t>2. v-1 Hypothesis</w:t>
      </w:r>
    </w:p>
    <w:p>
      <w:r>
        <w:t>A completed multi-turn trajectory can first be converted into a fixed-size experience vector e. A later stage can use e together with the previous persistent state p to update a new state. That state may eventually modulate a frozen language model through a low-rank mechanism.</w:t>
      </w:r>
    </w:p>
    <w:p>
      <w:pPr>
        <w:jc w:val="center"/>
      </w:pPr>
      <w:r>
        <w:rPr>
          <w:rFonts w:ascii="Consolas" w:hAnsi="Consolas"/>
          <w:sz w:val="21"/>
        </w:rPr>
        <w:t>Experience n  -&gt;  e_n</w:t>
      </w:r>
    </w:p>
    <w:p>
      <w:pPr>
        <w:jc w:val="center"/>
      </w:pPr>
      <w:r>
        <w:rPr>
          <w:rFonts w:ascii="Consolas" w:hAnsi="Consolas"/>
          <w:sz w:val="21"/>
        </w:rPr>
        <w:t>Delta p_n = G_theta(e_n, p_n)</w:t>
      </w:r>
    </w:p>
    <w:p>
      <w:pPr>
        <w:jc w:val="center"/>
      </w:pPr>
      <w:r>
        <w:rPr>
          <w:rFonts w:ascii="Consolas" w:hAnsi="Consolas"/>
          <w:sz w:val="21"/>
        </w:rPr>
        <w:t>p_(n+1) = lambda p_n + eta Delta p_n</w:t>
      </w:r>
    </w:p>
    <w:p>
      <w:pPr>
        <w:jc w:val="center"/>
      </w:pPr>
      <w:r>
        <w:rPr>
          <w:rFonts w:ascii="Consolas" w:hAnsi="Consolas"/>
          <w:sz w:val="21"/>
        </w:rPr>
        <w:t>W'_n = W + B diag(p_n) A</w:t>
      </w:r>
    </w:p>
    <w:p>
      <w:r>
        <w:t>Only the first transformation - completed experience to e - has been implemented and tested at this checkpoint. G_theta, persistent state evolution, low-rank modulation, and behavioral A/B testing remain future work.</w:t>
      </w:r>
    </w:p>
    <w:p>
      <w:pPr>
        <w:pStyle w:val="Heading1"/>
      </w:pPr>
      <w:r>
        <w:t>3. Test Data</w:t>
      </w:r>
    </w:p>
    <w:p>
      <w:r>
        <w:t>The prototype used 200 successfully parsed JSONL experience records. Each record is a complete trajectory beginning with a user message and followed by assistant and, where applicable, tool messages. The full sample contained 3,735 messages: 200 user, 1,865 assistant, and 1,670 tool messages. Experience length ranged from 2 to 32 messages, averaging approximately 18.7 messages.</w:t>
      </w:r>
    </w:p>
    <w:p>
      <w:r>
        <w:t>The complete ordered trajectory is treated as the experience. The user request, assistant reasoning/actions, tool calls/results, and final response are retained because the working hypothesis is that an experience is defined by the relationship between intent, action, consequence, correction, and outcome rather than by the final answer alone.</w:t>
      </w:r>
    </w:p>
    <w:p>
      <w:pPr>
        <w:pStyle w:val="Heading1"/>
      </w:pPr>
      <w:r>
        <w:t>4. Stage 1 - Event Representation</w:t>
      </w:r>
    </w:p>
    <w:p>
      <w:r>
        <w:t>Each message/event was encoded independently with a purpose-built embedding model. Role labels (USER, ASSISTANT, TOOL) were included in the embedded text so semantically similar content in different roles would not be presented identically to the encoder.</w:t>
      </w:r>
    </w:p>
    <w:p>
      <w:r>
        <w:t>The resulting event representation has dimension 1,024. For an experience containing T events:</w:t>
      </w:r>
    </w:p>
    <w:p>
      <w:pPr>
        <w:jc w:val="center"/>
      </w:pPr>
      <w:r>
        <w:rPr>
          <w:rFonts w:ascii="Consolas" w:hAnsi="Consolas"/>
        </w:rPr>
        <w:t>H_n in R^(T x 1024) = [h_1, h_2, ..., h_T]</w:t>
      </w:r>
    </w:p>
    <w:p>
      <w:r>
        <w:t>A cosine-similarity sanity check showed meaningful relationships among individual events. For example, action/result pairs and related reasoning/final-summary events showed high similarity. This established that the event vectors were not random or degenerate.</w:t>
      </w:r>
    </w:p>
    <w:p>
      <w:pPr>
        <w:pStyle w:val="Heading1"/>
      </w:pPr>
      <w:r>
        <w:t>5. Stage 2 - Ordered Bidirectional Experience Encoding</w:t>
      </w:r>
    </w:p>
    <w:p>
      <w:r>
        <w:t>Event embeddings describe event meaning but do not by themselves explicitly represent where an event occurred in a bounded trajectory. The v-1 encoder therefore adds relative positional information across the experience's start-to-end interval.</w:t>
      </w:r>
    </w:p>
    <w:p>
      <w:r>
        <w:t>The positioned event sequence is then processed in two masked directions. Forward attention allows each event to attend only to itself and earlier events. Backward attention allows each event to attend only to itself and later events. This is possible because PES processes a completed experience rather than predicting the next token of an unfinished sequence.</w:t>
      </w:r>
    </w:p>
    <w:p>
      <w:pPr>
        <w:jc w:val="center"/>
      </w:pPr>
      <w:r>
        <w:rPr>
          <w:rFonts w:ascii="Consolas" w:hAnsi="Consolas"/>
        </w:rPr>
        <w:t>X = H + positional information</w:t>
      </w:r>
    </w:p>
    <w:p>
      <w:pPr>
        <w:jc w:val="center"/>
      </w:pPr>
      <w:r>
        <w:rPr>
          <w:rFonts w:ascii="Consolas" w:hAnsi="Consolas"/>
        </w:rPr>
        <w:t>Z_f = Attention_forward(X)</w:t>
      </w:r>
    </w:p>
    <w:p>
      <w:pPr>
        <w:jc w:val="center"/>
      </w:pPr>
      <w:r>
        <w:rPr>
          <w:rFonts w:ascii="Consolas" w:hAnsi="Consolas"/>
        </w:rPr>
        <w:t>Z_b = Attention_backward(X)</w:t>
      </w:r>
    </w:p>
    <w:p>
      <w:pPr>
        <w:jc w:val="center"/>
      </w:pPr>
      <w:r>
        <w:rPr>
          <w:rFonts w:ascii="Consolas" w:hAnsi="Consolas"/>
        </w:rPr>
        <w:t>Z = (Z_f + Z_b) / 2</w:t>
      </w:r>
    </w:p>
    <w:p>
      <w:pPr>
        <w:jc w:val="center"/>
      </w:pPr>
      <w:r>
        <w:rPr>
          <w:rFonts w:ascii="Consolas" w:hAnsi="Consolas"/>
        </w:rPr>
        <w:t>e = Normalize(MeanPool(Z))</w:t>
      </w:r>
    </w:p>
    <w:p>
      <w:r>
        <w:t>The current encoder is intentionally parameter-free at the attention projection stage: Q = K = V = X. Learned W_Q, W_K, and W_V projections were not introduced because untrained random projections would add arbitrary behavior, while learned projections require an explicit training objective that has not yet been selected.</w:t>
      </w:r>
    </w:p>
    <w:p>
      <w:r>
        <w:t>Because the event embeddings are unit-normalized, cosine-style attention with a temperature parameter is used rather than standard 1/sqrt(d) scaling. Standard scaling would make the already bounded similarity scores extremely small and tend toward nearly uniform softmax weights.</w:t>
      </w:r>
    </w:p>
    <w:p>
      <w:pPr>
        <w:pStyle w:val="Heading1"/>
      </w:pPr>
      <w:r>
        <w:t>6. Mechanical Validation of Attention</w:t>
      </w:r>
    </w:p>
    <w:p>
      <w:r>
        <w:t>All 200 experiences were converted successfully to one normalized 1,024-dimensional vector e. The forward and backward attention masks behaved as intended. In forward attention, weights above the diagonal were zero; in backward attention, weights below the diagonal were zero.</w:t>
      </w:r>
    </w:p>
    <w:p>
      <w:r>
        <w:t>The first eight-event experience also showed interpretable local relationships. For example, a later cleanup result assigned substantial attention to the preceding file-write/cleanup sequence, while the backward pass allowed earlier events to incorporate information from their subsequent consequences. These observations establish that the implementation is mechanically performing the intended directional contextualization.</w:t>
      </w:r>
    </w:p>
    <w:p>
      <w:pPr>
        <w:pStyle w:val="Heading1"/>
      </w:pPr>
      <w:r>
        <w:t>7. Preliminary Experience-Vector Findings</w:t>
      </w:r>
    </w:p>
    <w:p>
      <w:r>
        <w:t>Cosine similarity across the resulting e vectors provides an initial test of whether the encoder preserves useful distinctions among complete trajectories.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Similarity</w:t>
            </w:r>
          </w:p>
        </w:tc>
        <w:tc>
          <w:tcPr>
            <w:tcW w:type="dxa" w:w="3312"/>
          </w:tcPr>
          <w:p>
            <w:r>
              <w:t>Experience family A</w:t>
            </w:r>
          </w:p>
        </w:tc>
        <w:tc>
          <w:tcPr>
            <w:tcW w:type="dxa" w:w="3312"/>
          </w:tcPr>
          <w:p>
            <w:r>
              <w:t>Experience family B</w:t>
            </w:r>
          </w:p>
        </w:tc>
      </w:tr>
      <w:tr>
        <w:tc>
          <w:tcPr>
            <w:tcW w:type="dxa" w:w="3312"/>
            <w:vAlign w:val="center"/>
          </w:tcPr>
          <w:p>
            <w:r>
              <w:t>0.9925</w:t>
            </w:r>
          </w:p>
        </w:tc>
        <w:tc>
          <w:tcPr>
            <w:tcW w:type="dxa" w:w="3312"/>
            <w:vAlign w:val="center"/>
          </w:tcPr>
          <w:p>
            <w:r>
              <w:t>Extracting action items</w:t>
            </w:r>
          </w:p>
        </w:tc>
        <w:tc>
          <w:tcPr>
            <w:tcW w:type="dxa" w:w="3312"/>
            <w:vAlign w:val="center"/>
          </w:tcPr>
          <w:p>
            <w:r>
              <w:t>Extracting action items</w:t>
            </w:r>
          </w:p>
        </w:tc>
      </w:tr>
      <w:tr>
        <w:tc>
          <w:tcPr>
            <w:tcW w:type="dxa" w:w="3312"/>
            <w:vAlign w:val="center"/>
          </w:tcPr>
          <w:p>
            <w:r>
              <w:t>0.9921</w:t>
            </w:r>
          </w:p>
        </w:tc>
        <w:tc>
          <w:tcPr>
            <w:tcW w:type="dxa" w:w="3312"/>
            <w:vAlign w:val="center"/>
          </w:tcPr>
          <w:p>
            <w:r>
              <w:t>Git backup/tag/release</w:t>
            </w:r>
          </w:p>
        </w:tc>
        <w:tc>
          <w:tcPr>
            <w:tcW w:type="dxa" w:w="3312"/>
            <w:vAlign w:val="center"/>
          </w:tcPr>
          <w:p>
            <w:r>
              <w:t>Git backup/tag/release</w:t>
            </w:r>
          </w:p>
        </w:tc>
      </w:tr>
      <w:tr>
        <w:tc>
          <w:tcPr>
            <w:tcW w:type="dxa" w:w="3312"/>
            <w:vAlign w:val="center"/>
          </w:tcPr>
          <w:p>
            <w:r>
              <w:t>0.9918</w:t>
            </w:r>
          </w:p>
        </w:tc>
        <w:tc>
          <w:tcPr>
            <w:tcW w:type="dxa" w:w="3312"/>
            <w:vAlign w:val="center"/>
          </w:tcPr>
          <w:p>
            <w:r>
              <w:t>Web scraping</w:t>
            </w:r>
          </w:p>
        </w:tc>
        <w:tc>
          <w:tcPr>
            <w:tcW w:type="dxa" w:w="3312"/>
            <w:vAlign w:val="center"/>
          </w:tcPr>
          <w:p>
            <w:r>
              <w:t>Web scraping</w:t>
            </w:r>
          </w:p>
        </w:tc>
      </w:tr>
      <w:tr>
        <w:tc>
          <w:tcPr>
            <w:tcW w:type="dxa" w:w="3312"/>
            <w:vAlign w:val="center"/>
          </w:tcPr>
          <w:p>
            <w:r>
              <w:t>0.9914</w:t>
            </w:r>
          </w:p>
        </w:tc>
        <w:tc>
          <w:tcPr>
            <w:tcW w:type="dxa" w:w="3312"/>
            <w:vAlign w:val="center"/>
          </w:tcPr>
          <w:p>
            <w:r>
              <w:t>FFmpeg metadata/transcoding</w:t>
            </w:r>
          </w:p>
        </w:tc>
        <w:tc>
          <w:tcPr>
            <w:tcW w:type="dxa" w:w="3312"/>
            <w:vAlign w:val="center"/>
          </w:tcPr>
          <w:p>
            <w:r>
              <w:t>FFmpeg metadata/transcoding</w:t>
            </w:r>
          </w:p>
        </w:tc>
      </w:tr>
      <w:tr>
        <w:tc>
          <w:tcPr>
            <w:tcW w:type="dxa" w:w="3312"/>
            <w:vAlign w:val="center"/>
          </w:tcPr>
          <w:p>
            <w:r>
              <w:t>0.9897</w:t>
            </w:r>
          </w:p>
        </w:tc>
        <w:tc>
          <w:tcPr>
            <w:tcW w:type="dxa" w:w="3312"/>
            <w:vAlign w:val="center"/>
          </w:tcPr>
          <w:p>
            <w:r>
              <w:t>Document summarization</w:t>
            </w:r>
          </w:p>
        </w:tc>
        <w:tc>
          <w:tcPr>
            <w:tcW w:type="dxa" w:w="3312"/>
            <w:vAlign w:val="center"/>
          </w:tcPr>
          <w:p>
            <w:r>
              <w:t>Document summarization</w:t>
            </w:r>
          </w:p>
        </w:tc>
      </w:tr>
      <w:tr>
        <w:tc>
          <w:tcPr>
            <w:tcW w:type="dxa" w:w="3312"/>
            <w:vAlign w:val="center"/>
          </w:tcPr>
          <w:p>
            <w:r>
              <w:t>0.6920</w:t>
            </w:r>
          </w:p>
        </w:tc>
        <w:tc>
          <w:tcPr>
            <w:tcW w:type="dxa" w:w="3312"/>
            <w:vAlign w:val="center"/>
          </w:tcPr>
          <w:p>
            <w:r>
              <w:t>Reasoning without tools</w:t>
            </w:r>
          </w:p>
        </w:tc>
        <w:tc>
          <w:tcPr>
            <w:tcW w:type="dxa" w:w="3312"/>
            <w:vAlign w:val="center"/>
          </w:tcPr>
          <w:p>
            <w:r>
              <w:t>FFmpeg metadata/transcoding</w:t>
            </w:r>
          </w:p>
        </w:tc>
      </w:tr>
      <w:tr>
        <w:tc>
          <w:tcPr>
            <w:tcW w:type="dxa" w:w="3312"/>
            <w:vAlign w:val="center"/>
          </w:tcPr>
          <w:p>
            <w:r>
              <w:t>0.7074</w:t>
            </w:r>
          </w:p>
        </w:tc>
        <w:tc>
          <w:tcPr>
            <w:tcW w:type="dxa" w:w="3312"/>
            <w:vAlign w:val="center"/>
          </w:tcPr>
          <w:p>
            <w:r>
              <w:t>Reasoning without tools</w:t>
            </w:r>
          </w:p>
        </w:tc>
        <w:tc>
          <w:tcPr>
            <w:tcW w:type="dxa" w:w="3312"/>
            <w:vAlign w:val="center"/>
          </w:tcPr>
          <w:p>
            <w:r>
              <w:t>Certificate monitoring</w:t>
            </w:r>
          </w:p>
        </w:tc>
      </w:tr>
      <w:tr>
        <w:tc>
          <w:tcPr>
            <w:tcW w:type="dxa" w:w="3312"/>
            <w:vAlign w:val="center"/>
          </w:tcPr>
          <w:p>
            <w:r>
              <w:t>0.7146</w:t>
            </w:r>
          </w:p>
        </w:tc>
        <w:tc>
          <w:tcPr>
            <w:tcW w:type="dxa" w:w="3312"/>
            <w:vAlign w:val="center"/>
          </w:tcPr>
          <w:p>
            <w:r>
              <w:t>Reasoning without tools</w:t>
            </w:r>
          </w:p>
        </w:tc>
        <w:tc>
          <w:tcPr>
            <w:tcW w:type="dxa" w:w="3312"/>
            <w:vAlign w:val="center"/>
          </w:tcPr>
          <w:p>
            <w:r>
              <w:t>Network configuration</w:t>
            </w:r>
          </w:p>
        </w:tc>
      </w:tr>
    </w:tbl>
    <w:p>
      <w:r>
        <w:t>The strongest pairs are repeated instances of the same workflow family. The weakest reported pairs are dominated by the 'reasoning without tools' experience compared with tool-heavy workflows. This is encouraging: the representation space is clearly not random, and it preserves both workflow-family similarity and at least one broad structural distinction between reasoning-only and tool-mediated experiences.</w:t>
      </w:r>
    </w:p>
    <w:p>
      <w:r>
        <w:t>However, the absolute similarities remain relatively high. This is not necessarily a defect: the dataset uses repeated instruction scaffolding and similar multi-step workflow structure. At present, the evidence supports semantic/workflow discrimination but does not yet prove that e is strongly sensitive to causal trajectory structure.</w:t>
      </w:r>
    </w:p>
    <w:p>
      <w:pPr>
        <w:pStyle w:val="Heading1"/>
      </w:pPr>
      <w:r>
        <w:t>8. What Has Been Demonstrated</w:t>
      </w:r>
    </w:p>
    <w:p>
      <w:pPr>
        <w:pStyle w:val="ListBullet"/>
      </w:pPr>
      <w:r>
        <w:t>A complete variable-length trajectory can be converted into a fixed 1,024-dimensional experience representation.</w:t>
      </w:r>
    </w:p>
    <w:p>
      <w:pPr>
        <w:pStyle w:val="ListBullet"/>
      </w:pPr>
      <w:r>
        <w:t>Event-level semantic embeddings contain coherent signal.</w:t>
      </w:r>
    </w:p>
    <w:p>
      <w:pPr>
        <w:pStyle w:val="ListBullet"/>
      </w:pPr>
      <w:r>
        <w:t>Relative position plus forward/backward masking produces the intended directional attention behavior.</w:t>
      </w:r>
    </w:p>
    <w:p>
      <w:pPr>
        <w:pStyle w:val="ListBullet"/>
      </w:pPr>
      <w:r>
        <w:t>Experience vectors cluster very strongly by repeated workflow family.</w:t>
      </w:r>
    </w:p>
    <w:p>
      <w:pPr>
        <w:pStyle w:val="ListBullet"/>
      </w:pPr>
      <w:r>
        <w:t>A reasoning-only workflow is measurably separated from multiple tool-heavy workflows.</w:t>
      </w:r>
    </w:p>
    <w:p>
      <w:pPr>
        <w:pStyle w:val="ListBullet"/>
      </w:pPr>
      <w:r>
        <w:t>The pipeline can process heterogeneous experience lengths from 2 through 32 events without changing output dimensionality.</w:t>
      </w:r>
    </w:p>
    <w:p>
      <w:pPr>
        <w:pStyle w:val="Heading1"/>
      </w:pPr>
      <w:r>
        <w:t>9. What Has NOT Yet Been Demonstrated</w:t>
      </w:r>
    </w:p>
    <w:p>
      <w:pPr>
        <w:pStyle w:val="ListBullet"/>
      </w:pPr>
      <w:r>
        <w:t>That e distinguishes different outcomes or failure/recovery histories within the same workflow family.</w:t>
      </w:r>
    </w:p>
    <w:p>
      <w:pPr>
        <w:pStyle w:val="ListBullet"/>
      </w:pPr>
      <w:r>
        <w:t>That event order materially changes e rather than topic semantics dominating the representation.</w:t>
      </w:r>
    </w:p>
    <w:p>
      <w:pPr>
        <w:pStyle w:val="ListBullet"/>
      </w:pPr>
      <w:r>
        <w:t>That removing a consequential event changes e more than removing boilerplate.</w:t>
      </w:r>
    </w:p>
    <w:p>
      <w:pPr>
        <w:pStyle w:val="ListBullet"/>
      </w:pPr>
      <w:r>
        <w:t>That a persistent state p can accumulate many e vectors without collapse, saturation, or instability.</w:t>
      </w:r>
    </w:p>
    <w:p>
      <w:pPr>
        <w:pStyle w:val="ListBullet"/>
      </w:pPr>
      <w:r>
        <w:t>That persistent state can alter a language model in a controlled and useful way.</w:t>
      </w:r>
    </w:p>
    <w:p>
      <w:pPr>
        <w:pStyle w:val="ListBullet"/>
      </w:pPr>
      <w:r>
        <w:t>That two otherwise identical models develop reproducible behavioral differences from different experience histories.</w:t>
      </w:r>
    </w:p>
    <w:p>
      <w:pPr>
        <w:pStyle w:val="ListBullet"/>
      </w:pPr>
      <w:r>
        <w:t>That any behavioral change persists without retrieval of the original experience.</w:t>
      </w:r>
    </w:p>
    <w:p>
      <w:pPr>
        <w:pStyle w:val="Heading1"/>
      </w:pPr>
      <w:r>
        <w:t>10. Next Validation Experiments</w:t>
      </w:r>
    </w:p>
    <w:p>
      <w:r>
        <w:t>Before implementing persistent state, the next recommended test is an order/consequence sensitivity experiment. A real trajectory should be compared with controlled variants: the original sequence, reversed sequence, shuffled internal events, and a version with a meaningful failure/recovery pair removed. The resulting e vectors can then be compared by cosine similarity.</w:t>
      </w:r>
    </w:p>
    <w:p>
      <w:r>
        <w:t>A particularly important comparison will use two experiences from the same workflow family where one contains failure -&gt; diagnosis -&gt; correction -&gt; success and the other succeeds immediately. If those remain nearly indistinguishable, the current encoder is functioning primarily as a workflow/topic representation and will need stronger consequence-sensitive structure before p is introduced.</w:t>
      </w:r>
    </w:p>
    <w:p>
      <w:pPr>
        <w:pStyle w:val="Heading1"/>
      </w:pPr>
      <w:r>
        <w:t>11. Interpretation of Partial Success</w:t>
      </w:r>
    </w:p>
    <w:p>
      <w:r>
        <w:t>PES does not require perfect compression of every experience to be useful. A weaker but reliable state-update mechanism could still influence behavior gradually across repeated related experiences. In that case the effect would accumulate more slowly and require more evidence before producing a measurable behavioral shift. This is a plausible operating regime, but it remains a hypothesis until persistent-state and behavioral experiments are performed.</w:t>
      </w:r>
    </w:p>
    <w:p>
      <w:r>
        <w:t>The key criterion is therefore not whether a single experience produces a large change. It is whether the direction of change is stable, history-dependent, and behaviorally useful. A system that requires ten reinforcing experiences where an ideal system would require five may still satisfy the underlying PES concept; a system that merely drifts, memorizes topic labels, or destabilizes the base model would not.</w:t>
      </w:r>
    </w:p>
    <w:p>
      <w:pPr>
        <w:pStyle w:val="Heading1"/>
      </w:pPr>
      <w:r>
        <w:t>12. v-1 Checkpoint Conclusion</w:t>
      </w:r>
    </w:p>
    <w:p>
      <w:r>
        <w:t>The v-1 prototype has passed its first two engineering checks: event representation and bounded bidirectional experience encoding. The resulting vectors exhibit strong, sensible workflow-family clustering and broad structural separation. These findings justify continuing the experiment.</w:t>
      </w:r>
    </w:p>
    <w:p>
      <w:r>
        <w:t>They do not yet establish Persistent Experiential State. The decisive work begins when the project tests whether trajectory order and consequences are encoded, then whether sequential experience vectors can update a persistent state that causes controlled, reproducible, retrieval-independent behavioral change in a frozen base model.</w:t>
      </w:r>
    </w:p>
    <w:p>
      <w:pPr>
        <w:pStyle w:val="Heading1"/>
      </w:pPr>
      <w:r>
        <w:t>Appendix A - Current Pipeline</w:t>
      </w:r>
    </w:p>
    <w:p>
      <w:pPr>
        <w:jc w:val="center"/>
      </w:pPr>
      <w:r>
        <w:rPr>
          <w:rFonts w:ascii="Consolas" w:hAnsi="Consolas"/>
          <w:sz w:val="20"/>
        </w:rPr>
        <w:t>JSONL trajectory</w:t>
        <w:br/>
        <w:t xml:space="preserve">    |</w:t>
        <w:br/>
        <w:t>role-aware event embedding</w:t>
        <w:br/>
        <w:t xml:space="preserve">    |</w:t>
        <w:br/>
        <w:t>H: T x 1024 ordered event vectors</w:t>
        <w:br/>
        <w:t xml:space="preserve">    |</w:t>
        <w:br/>
        <w:t>relative positional encoding</w:t>
        <w:br/>
        <w:t xml:space="preserve">    |</w:t>
        <w:br/>
        <w:t>forward attention + backward attention</w:t>
        <w:br/>
        <w:t xml:space="preserve">    |</w:t>
        <w:br/>
        <w:t>contextualized event states</w:t>
        <w:br/>
        <w:t xml:space="preserve">    |</w:t>
        <w:br/>
        <w:t>mean pooling + normalization</w:t>
        <w:br/>
        <w:t xml:space="preserve">    |</w:t>
        <w:br/>
        <w:t>e: 1024-dimensional experience vector</w:t>
        <w:br/>
        <w:t xml:space="preserve">    |</w:t>
        <w:br/>
        <w:t>[NEXT] persistent state update G(e, p)</w:t>
        <w:br/>
        <w:t xml:space="preserve">    |</w:t>
        <w:br/>
        <w:t>[LATER] low-rank model modulation</w:t>
        <w:br/>
        <w:t xml:space="preserve">    |</w:t>
        <w:br/>
        <w:t>[DECISIVE TEST] behavioral A/B evaluation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PES v-1 Preliminary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