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C5" w:rsidRPr="005970D9" w:rsidRDefault="007C3DC5" w:rsidP="007C3DC5">
      <w:pPr>
        <w:jc w:val="center"/>
        <w:rPr>
          <w:rFonts w:ascii="Arimo" w:hAnsi="Arimo" w:cs="Arimo"/>
          <w:b/>
          <w:sz w:val="52"/>
          <w:szCs w:val="52"/>
        </w:rPr>
      </w:pPr>
      <w:r w:rsidRPr="005970D9">
        <w:rPr>
          <w:rFonts w:ascii="Arimo" w:hAnsi="Arimo" w:cs="Arimo"/>
          <w:b/>
          <w:sz w:val="52"/>
          <w:szCs w:val="52"/>
        </w:rPr>
        <w:t>Charte Graphique</w:t>
      </w:r>
    </w:p>
    <w:p w:rsidR="00142FE6" w:rsidRPr="005970D9" w:rsidRDefault="00142FE6" w:rsidP="007C3DC5">
      <w:pPr>
        <w:jc w:val="center"/>
        <w:rPr>
          <w:rFonts w:ascii="Arimo" w:hAnsi="Arimo" w:cs="Arimo"/>
          <w:sz w:val="28"/>
          <w:szCs w:val="28"/>
        </w:rPr>
      </w:pPr>
    </w:p>
    <w:p w:rsidR="007C3DC5" w:rsidRPr="005970D9" w:rsidRDefault="007C3DC5" w:rsidP="007C3DC5">
      <w:pPr>
        <w:jc w:val="center"/>
        <w:rPr>
          <w:rFonts w:ascii="Arimo" w:hAnsi="Arimo" w:cs="Arimo"/>
          <w:sz w:val="32"/>
          <w:szCs w:val="32"/>
        </w:rPr>
      </w:pPr>
      <w:r w:rsidRPr="005970D9">
        <w:rPr>
          <w:rFonts w:ascii="Arimo" w:hAnsi="Arimo" w:cs="Arimo"/>
          <w:sz w:val="32"/>
          <w:szCs w:val="32"/>
        </w:rPr>
        <w:t>Le groupe Pygmalion vous présente la page d’accueil qu’il a conçu pour votre site :</w:t>
      </w:r>
    </w:p>
    <w:p w:rsidR="00142FE6" w:rsidRPr="005970D9" w:rsidRDefault="007C3DC5" w:rsidP="00142FE6">
      <w:pPr>
        <w:jc w:val="center"/>
        <w:rPr>
          <w:rFonts w:ascii="Elephant" w:hAnsi="Elephant"/>
          <w:sz w:val="32"/>
          <w:szCs w:val="32"/>
        </w:rPr>
      </w:pPr>
      <w:r w:rsidRPr="005970D9">
        <w:rPr>
          <w:noProof/>
          <w:sz w:val="32"/>
          <w:szCs w:val="32"/>
          <w:lang w:eastAsia="fr-FR"/>
        </w:rPr>
        <w:drawing>
          <wp:inline distT="0" distB="0" distL="0" distR="0">
            <wp:extent cx="5760720" cy="2757345"/>
            <wp:effectExtent l="0" t="0" r="0" b="5080"/>
            <wp:docPr id="1" name="Image 1" descr="C:\Users\prott\AppData\Local\Microsoft\Windows\INetCache\Content.Word\16492515_1291074654291484_136353567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tt\AppData\Local\Microsoft\Windows\INetCache\Content.Word\16492515_1291074654291484_1363535677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E6" w:rsidRPr="005970D9" w:rsidRDefault="00142FE6" w:rsidP="00142FE6">
      <w:pPr>
        <w:jc w:val="center"/>
        <w:rPr>
          <w:rFonts w:ascii="Arimo" w:hAnsi="Arimo" w:cs="Arimo"/>
          <w:sz w:val="32"/>
          <w:szCs w:val="32"/>
        </w:rPr>
      </w:pPr>
      <w:r w:rsidRPr="005970D9">
        <w:rPr>
          <w:rFonts w:ascii="Arimo" w:hAnsi="Arimo" w:cs="Arimo"/>
          <w:sz w:val="32"/>
          <w:szCs w:val="32"/>
        </w:rPr>
        <w:t>Le visiteur arriverait sur cette page.</w:t>
      </w:r>
    </w:p>
    <w:p w:rsidR="00142FE6" w:rsidRPr="005970D9" w:rsidRDefault="00142FE6" w:rsidP="00142FE6">
      <w:pPr>
        <w:jc w:val="center"/>
        <w:rPr>
          <w:rFonts w:ascii="Arimo" w:hAnsi="Arimo" w:cs="Arimo"/>
          <w:sz w:val="32"/>
          <w:szCs w:val="32"/>
        </w:rPr>
      </w:pPr>
      <w:r w:rsidRPr="005970D9">
        <w:rPr>
          <w:rFonts w:ascii="Arimo" w:hAnsi="Arimo" w:cs="Arimo"/>
          <w:sz w:val="32"/>
          <w:szCs w:val="32"/>
        </w:rPr>
        <w:t>La boutique apparaissant au premier plan est choisie aléatoirement.</w:t>
      </w:r>
    </w:p>
    <w:p w:rsidR="00142FE6" w:rsidRPr="005970D9" w:rsidRDefault="00142FE6" w:rsidP="00142FE6">
      <w:pPr>
        <w:jc w:val="center"/>
        <w:rPr>
          <w:rFonts w:ascii="Arimo" w:hAnsi="Arimo" w:cs="Arimo"/>
          <w:sz w:val="32"/>
          <w:szCs w:val="32"/>
        </w:rPr>
      </w:pPr>
      <w:r w:rsidRPr="005970D9">
        <w:rPr>
          <w:rFonts w:ascii="Arimo" w:hAnsi="Arimo" w:cs="Arimo"/>
          <w:sz w:val="32"/>
          <w:szCs w:val="32"/>
        </w:rPr>
        <w:t xml:space="preserve">On y figure une image alléchante et vendeuse du produit, le nom de l’artisan et son numéro de téléphone. Enfin un bouton « En savoir plus… » </w:t>
      </w:r>
      <w:r w:rsidR="00B157D9">
        <w:rPr>
          <w:rFonts w:ascii="Arimo" w:hAnsi="Arimo" w:cs="Arimo"/>
          <w:sz w:val="32"/>
          <w:szCs w:val="32"/>
        </w:rPr>
        <w:t>qui mènera le visiteur à plus de</w:t>
      </w:r>
      <w:r w:rsidRPr="005970D9">
        <w:rPr>
          <w:rFonts w:ascii="Arimo" w:hAnsi="Arimo" w:cs="Arimo"/>
          <w:sz w:val="32"/>
          <w:szCs w:val="32"/>
        </w:rPr>
        <w:t xml:space="preserve"> détail</w:t>
      </w:r>
      <w:r w:rsidR="00B157D9">
        <w:rPr>
          <w:rFonts w:ascii="Arimo" w:hAnsi="Arimo" w:cs="Arimo"/>
          <w:sz w:val="32"/>
          <w:szCs w:val="32"/>
        </w:rPr>
        <w:t>s</w:t>
      </w:r>
      <w:bookmarkStart w:id="0" w:name="_GoBack"/>
      <w:bookmarkEnd w:id="0"/>
      <w:r w:rsidRPr="005970D9">
        <w:rPr>
          <w:rFonts w:ascii="Arimo" w:hAnsi="Arimo" w:cs="Arimo"/>
          <w:sz w:val="32"/>
          <w:szCs w:val="32"/>
        </w:rPr>
        <w:t xml:space="preserve"> sur le commerçant.</w:t>
      </w:r>
    </w:p>
    <w:p w:rsidR="00142FE6" w:rsidRPr="005970D9" w:rsidRDefault="00142FE6" w:rsidP="00142FE6">
      <w:pPr>
        <w:jc w:val="center"/>
        <w:rPr>
          <w:rFonts w:ascii="Arimo" w:hAnsi="Arimo" w:cs="Arimo"/>
          <w:sz w:val="32"/>
          <w:szCs w:val="32"/>
        </w:rPr>
      </w:pPr>
      <w:r w:rsidRPr="005970D9">
        <w:rPr>
          <w:rFonts w:ascii="Arimo" w:hAnsi="Arimo" w:cs="Arimo"/>
          <w:sz w:val="32"/>
          <w:szCs w:val="32"/>
        </w:rPr>
        <w:t>Les vignettes que vous voyez en bas de l’écran ainsi que les flèches sur les côtés servent à naviguer facilement sur le site. Les images parlent d’elles-mêmes.</w:t>
      </w:r>
      <w:r w:rsidR="00F777B4" w:rsidRPr="005970D9">
        <w:rPr>
          <w:rFonts w:ascii="Arimo" w:hAnsi="Arimo" w:cs="Arimo"/>
          <w:sz w:val="32"/>
          <w:szCs w:val="32"/>
        </w:rPr>
        <w:t xml:space="preserve"> Le visiteur n’aura qu’à cliquer sur la boutique dont il souhaite avoir les informations.</w:t>
      </w:r>
    </w:p>
    <w:p w:rsidR="00142FE6" w:rsidRPr="005970D9" w:rsidRDefault="00142FE6" w:rsidP="00142FE6">
      <w:pPr>
        <w:jc w:val="center"/>
        <w:rPr>
          <w:rFonts w:ascii="Arimo" w:hAnsi="Arimo" w:cs="Arimo"/>
          <w:sz w:val="32"/>
          <w:szCs w:val="32"/>
        </w:rPr>
      </w:pPr>
      <w:r w:rsidRPr="005970D9">
        <w:rPr>
          <w:rFonts w:ascii="Arimo" w:hAnsi="Arimo" w:cs="Arimo"/>
          <w:sz w:val="32"/>
          <w:szCs w:val="32"/>
        </w:rPr>
        <w:t>Les flèches quant à elles, ont été pensé pour les visiteurs via smartphone qui n’auraient pas toutes les vignettes en bas de pages, et pourraient ainsi naviguer.</w:t>
      </w:r>
    </w:p>
    <w:p w:rsidR="00142FE6" w:rsidRPr="005970D9" w:rsidRDefault="00142FE6" w:rsidP="00142FE6">
      <w:pPr>
        <w:jc w:val="center"/>
        <w:rPr>
          <w:rFonts w:ascii="Arimo" w:hAnsi="Arimo" w:cs="Arimo"/>
          <w:sz w:val="32"/>
          <w:szCs w:val="32"/>
        </w:rPr>
      </w:pPr>
      <w:r w:rsidRPr="005970D9">
        <w:rPr>
          <w:rFonts w:ascii="Arimo" w:hAnsi="Arimo" w:cs="Arimo"/>
          <w:sz w:val="32"/>
          <w:szCs w:val="32"/>
        </w:rPr>
        <w:t>Tout est très intuitif.</w:t>
      </w:r>
    </w:p>
    <w:p w:rsidR="00142FE6" w:rsidRPr="005970D9" w:rsidRDefault="00142FE6" w:rsidP="00142FE6">
      <w:pPr>
        <w:jc w:val="center"/>
        <w:rPr>
          <w:rFonts w:ascii="Arimo" w:hAnsi="Arimo" w:cs="Arimo"/>
          <w:sz w:val="32"/>
          <w:szCs w:val="32"/>
        </w:rPr>
      </w:pPr>
      <w:r w:rsidRPr="005970D9">
        <w:rPr>
          <w:rFonts w:ascii="Arimo" w:hAnsi="Arimo" w:cs="Arimo"/>
          <w:sz w:val="32"/>
          <w:szCs w:val="32"/>
        </w:rPr>
        <w:lastRenderedPageBreak/>
        <w:t>Si</w:t>
      </w:r>
      <w:r w:rsidR="00F777B4" w:rsidRPr="005970D9">
        <w:rPr>
          <w:rFonts w:ascii="Arimo" w:hAnsi="Arimo" w:cs="Arimo"/>
          <w:sz w:val="32"/>
          <w:szCs w:val="32"/>
        </w:rPr>
        <w:t>, par exemple,</w:t>
      </w:r>
      <w:r w:rsidRPr="005970D9">
        <w:rPr>
          <w:rFonts w:ascii="Arimo" w:hAnsi="Arimo" w:cs="Arimo"/>
          <w:sz w:val="32"/>
          <w:szCs w:val="32"/>
        </w:rPr>
        <w:t xml:space="preserve"> le visiteur clique sur la vignette du boucher :</w:t>
      </w:r>
    </w:p>
    <w:p w:rsidR="00142FE6" w:rsidRPr="005970D9" w:rsidRDefault="00142FE6" w:rsidP="00142FE6">
      <w:pPr>
        <w:jc w:val="center"/>
        <w:rPr>
          <w:rFonts w:ascii="Arimo" w:hAnsi="Arimo" w:cs="Arimo"/>
          <w:sz w:val="24"/>
          <w:szCs w:val="24"/>
        </w:rPr>
      </w:pPr>
      <w:r w:rsidRPr="005970D9">
        <w:rPr>
          <w:rFonts w:ascii="Arimo" w:hAnsi="Arimo" w:cs="Arimo"/>
          <w:noProof/>
          <w:lang w:eastAsia="fr-FR"/>
        </w:rPr>
        <w:drawing>
          <wp:inline distT="0" distB="0" distL="0" distR="0">
            <wp:extent cx="5760720" cy="2757345"/>
            <wp:effectExtent l="0" t="0" r="0" b="5080"/>
            <wp:docPr id="2" name="Image 2" descr="C:\Users\prott\AppData\Local\Microsoft\Windows\INetCache\Content.Word\16523782_1291074647624818_182687744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tt\AppData\Local\Microsoft\Windows\INetCache\Content.Word\16523782_1291074647624818_1826877447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E6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Il aura de manière identique : une image alléchante et vendeuse, le nom de l’artisan, son numéro de téléphone et un bouton « En savoir plus… » qui le mènera sur la page de la boucherie.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Ainsi de suite…</w:t>
      </w:r>
    </w:p>
    <w:p w:rsidR="00FC73EF" w:rsidRPr="005970D9" w:rsidRDefault="00F777B4" w:rsidP="00FC73EF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Il est à noter</w:t>
      </w:r>
      <w:r w:rsidR="00D2374D" w:rsidRPr="005970D9">
        <w:rPr>
          <w:rFonts w:ascii="Arimo" w:hAnsi="Arimo" w:cs="Arimo"/>
          <w:sz w:val="32"/>
          <w:szCs w:val="28"/>
        </w:rPr>
        <w:t xml:space="preserve"> que si le visiteur ne fait rien, les images défileront aléatoirement.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Le bouton « menu » :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noProof/>
          <w:sz w:val="24"/>
          <w:lang w:eastAsia="fr-FR"/>
        </w:rPr>
        <w:drawing>
          <wp:inline distT="0" distB="0" distL="0" distR="0">
            <wp:extent cx="5760720" cy="2757345"/>
            <wp:effectExtent l="0" t="0" r="0" b="5080"/>
            <wp:docPr id="3" name="Image 3" descr="C:\Users\prott\AppData\Local\Microsoft\Windows\INetCache\Content.Word\16523988_1291074650958151_129400119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tt\AppData\Local\Microsoft\Windows\INetCache\Content.Word\16523988_1291074650958151_1294001195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lastRenderedPageBreak/>
        <w:t>Ce bouton en haut à droite, est encore une fois très intuitif. De nombreux sites et smartphones utilisent ces barres pour signifier qu’il s’agit d’un menu</w:t>
      </w:r>
      <w:r w:rsidR="00F777B4" w:rsidRPr="005970D9">
        <w:rPr>
          <w:rFonts w:ascii="Arimo" w:hAnsi="Arimo" w:cs="Arimo"/>
          <w:sz w:val="32"/>
          <w:szCs w:val="28"/>
        </w:rPr>
        <w:t xml:space="preserve"> – personne ne sera perdu</w:t>
      </w:r>
      <w:r w:rsidRPr="005970D9">
        <w:rPr>
          <w:rFonts w:ascii="Arimo" w:hAnsi="Arimo" w:cs="Arimo"/>
          <w:sz w:val="32"/>
          <w:szCs w:val="28"/>
        </w:rPr>
        <w:t>.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Le visiteur pourra cliquer dessus et la barre de menu s’affichera horizontalement en haut de l’écran.</w:t>
      </w:r>
    </w:p>
    <w:p w:rsidR="00D2374D" w:rsidRPr="005970D9" w:rsidRDefault="00F777B4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Tout le long de la visite l</w:t>
      </w:r>
      <w:r w:rsidR="00D2374D" w:rsidRPr="005970D9">
        <w:rPr>
          <w:rFonts w:ascii="Arimo" w:hAnsi="Arimo" w:cs="Arimo"/>
          <w:sz w:val="32"/>
          <w:szCs w:val="28"/>
        </w:rPr>
        <w:t>e logo</w:t>
      </w:r>
      <w:r w:rsidRPr="005970D9">
        <w:rPr>
          <w:rFonts w:ascii="Arimo" w:hAnsi="Arimo" w:cs="Arimo"/>
          <w:sz w:val="32"/>
          <w:szCs w:val="28"/>
        </w:rPr>
        <w:t xml:space="preserve"> de la Halle au Frais</w:t>
      </w:r>
      <w:r w:rsidR="00D2374D" w:rsidRPr="005970D9">
        <w:rPr>
          <w:rFonts w:ascii="Arimo" w:hAnsi="Arimo" w:cs="Arimo"/>
          <w:sz w:val="32"/>
          <w:szCs w:val="28"/>
        </w:rPr>
        <w:t xml:space="preserve"> </w:t>
      </w:r>
      <w:r w:rsidRPr="005970D9">
        <w:rPr>
          <w:rFonts w:ascii="Arimo" w:hAnsi="Arimo" w:cs="Arimo"/>
          <w:sz w:val="32"/>
          <w:szCs w:val="28"/>
        </w:rPr>
        <w:t>en haut à gauche ne bougera pas. De même pour l</w:t>
      </w:r>
      <w:r w:rsidR="00D2374D" w:rsidRPr="005970D9">
        <w:rPr>
          <w:rFonts w:ascii="Arimo" w:hAnsi="Arimo" w:cs="Arimo"/>
          <w:sz w:val="32"/>
          <w:szCs w:val="28"/>
        </w:rPr>
        <w:t>e bouton menu :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Qui permet de revenir à la page d’accueil.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D’accéder aux actualités.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D’avoir un plan du site.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Et</w:t>
      </w:r>
      <w:r w:rsidR="00F777B4" w:rsidRPr="005970D9">
        <w:rPr>
          <w:rFonts w:ascii="Arimo" w:hAnsi="Arimo" w:cs="Arimo"/>
          <w:sz w:val="32"/>
          <w:szCs w:val="28"/>
        </w:rPr>
        <w:t xml:space="preserve"> voir</w:t>
      </w:r>
      <w:r w:rsidRPr="005970D9">
        <w:rPr>
          <w:rFonts w:ascii="Arimo" w:hAnsi="Arimo" w:cs="Arimo"/>
          <w:sz w:val="32"/>
          <w:szCs w:val="28"/>
        </w:rPr>
        <w:t xml:space="preserve"> les infos contact.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 xml:space="preserve">Si le visiteur ne veut plus de la barre de menu, il n’aura qu’à </w:t>
      </w:r>
      <w:proofErr w:type="spellStart"/>
      <w:r w:rsidRPr="005970D9">
        <w:rPr>
          <w:rFonts w:ascii="Arimo" w:hAnsi="Arimo" w:cs="Arimo"/>
          <w:sz w:val="32"/>
          <w:szCs w:val="28"/>
        </w:rPr>
        <w:t>re-cliquer</w:t>
      </w:r>
      <w:proofErr w:type="spellEnd"/>
      <w:r w:rsidRPr="005970D9">
        <w:rPr>
          <w:rFonts w:ascii="Arimo" w:hAnsi="Arimo" w:cs="Arimo"/>
          <w:sz w:val="32"/>
          <w:szCs w:val="28"/>
        </w:rPr>
        <w:t xml:space="preserve"> dessus.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</w:p>
    <w:p w:rsidR="00F777B4" w:rsidRPr="005970D9" w:rsidRDefault="00F777B4" w:rsidP="00142FE6">
      <w:pPr>
        <w:jc w:val="center"/>
        <w:rPr>
          <w:rFonts w:ascii="Arimo" w:hAnsi="Arimo" w:cs="Arimo"/>
          <w:sz w:val="32"/>
          <w:szCs w:val="28"/>
        </w:rPr>
      </w:pP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  <w:r w:rsidRPr="005970D9">
        <w:rPr>
          <w:rFonts w:ascii="Arimo" w:hAnsi="Arimo" w:cs="Arimo"/>
          <w:sz w:val="32"/>
          <w:szCs w:val="28"/>
        </w:rPr>
        <w:t>Nous espérons que notre travail vous plaira !</w:t>
      </w:r>
    </w:p>
    <w:p w:rsidR="00D2374D" w:rsidRPr="005970D9" w:rsidRDefault="00D2374D" w:rsidP="00142FE6">
      <w:pPr>
        <w:jc w:val="center"/>
        <w:rPr>
          <w:rFonts w:ascii="Arimo" w:hAnsi="Arimo" w:cs="Arimo"/>
          <w:sz w:val="32"/>
          <w:szCs w:val="28"/>
        </w:rPr>
      </w:pPr>
    </w:p>
    <w:sectPr w:rsidR="00D2374D" w:rsidRPr="00597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B6"/>
    <w:rsid w:val="00142FE6"/>
    <w:rsid w:val="004B4883"/>
    <w:rsid w:val="00500641"/>
    <w:rsid w:val="0051704B"/>
    <w:rsid w:val="005970D9"/>
    <w:rsid w:val="00631B3E"/>
    <w:rsid w:val="00785AF7"/>
    <w:rsid w:val="007C3DC5"/>
    <w:rsid w:val="008D5490"/>
    <w:rsid w:val="00901A78"/>
    <w:rsid w:val="00972796"/>
    <w:rsid w:val="00A122D3"/>
    <w:rsid w:val="00B157D9"/>
    <w:rsid w:val="00BC7FB6"/>
    <w:rsid w:val="00C43A00"/>
    <w:rsid w:val="00D2374D"/>
    <w:rsid w:val="00F777B4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5588"/>
  <w15:chartTrackingRefBased/>
  <w15:docId w15:val="{1E291742-DF72-4EAA-9209-7CC6E743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protti prottian</dc:creator>
  <cp:keywords/>
  <dc:description/>
  <cp:lastModifiedBy>protti prottian</cp:lastModifiedBy>
  <cp:revision>6</cp:revision>
  <cp:lastPrinted>2017-02-06T00:46:00Z</cp:lastPrinted>
  <dcterms:created xsi:type="dcterms:W3CDTF">2017-02-06T00:05:00Z</dcterms:created>
  <dcterms:modified xsi:type="dcterms:W3CDTF">2017-02-06T00:52:00Z</dcterms:modified>
</cp:coreProperties>
</file>