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"predictive_ia.h"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"serveur_dao.h"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PredectiveIA::PredectiveIA() {}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PredectiveIA::~PredectiveIA() {}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PredectiveIA::parseHour(const std::string&amp; dateTimeStr)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std::istringstream ss(dateTimeStr);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std::tm t{};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ss &gt;&gt; std::get_time(&amp;t, "%Y-%m-%d %H:%M:%S");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(ss.fail())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std::cerr &lt;&lt; "Erreur lors du parsing de la date et de l'heure: " &lt;&lt; dateTimeStr &lt;&lt; std::endl;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-1; // Indiquer une erreur de parsing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t.tm_hour;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std::string PredectiveIA::analyseIA(const std::string&amp; dateHeureEvenement)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hour = parseHour(dateHeureEvenement);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(hour != -1 &amp;&amp; hour &lt; 7)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std::stringstream ss;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ss &lt;&lt; "Activité inhabituelle détectée à " &lt;&lt; std::setfill('0') &lt;&lt; std::setw(2) &lt;&lt; hour &lt;&lt; "h"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&lt;&lt; " (avant 7h00).";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ss.str();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""; // Pas d'activité suspecte basée sur l'heure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bool PredectiveIA::mettreAJourResultatAnalyse(int idAction, const std::string&amp; resultat)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ServeurDAO dao;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(!dao.connecter())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std::cerr &lt;&lt; "Erreur de connexion à la base de données lors de la mise à jour IA." &lt;&lt; std::endl;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bool success = dao.executeQuery("UPDATE action SET resultatIA = '" + resultat + "' WHERE id_action = " + std::to_string(idAction));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dao.deconnecter();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success;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