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7.png" ContentType="image/png"/>
  <Override PartName="/word/media/image6.png" ContentType="image/png"/>
  <Override PartName="/word/media/image10.png" ContentType="image/png"/>
  <Override PartName="/word/media/image9.jpeg" ContentType="image/jpeg"/>
  <Override PartName="/word/media/image5.png" ContentType="image/png"/>
  <Override PartName="/word/media/image8.jpeg" ContentType="image/jpeg"/>
  <Override PartName="/word/media/image1.png" ContentType="image/png"/>
  <Override PartName="/word/media/image2.jpeg" ContentType="image/jpeg"/>
  <Override PartName="/word/media/image3.jpeg" ContentType="image/jpe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8"/>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8"/>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8"/>
        </w:numPr>
        <w:rPr/>
      </w:pPr>
      <w:r>
        <w:rPr/>
        <w:t>Le drone doit avoir une plaque avec le nom et l’adresse de l’exploitant.</w:t>
      </w:r>
    </w:p>
    <w:p>
      <w:pPr>
        <w:pStyle w:val="Normal"/>
        <w:numPr>
          <w:ilvl w:val="0"/>
          <w:numId w:val="0"/>
        </w:numPr>
        <w:ind w:left="720" w:hanging="0"/>
        <w:rPr/>
      </w:pPr>
      <w:r>
        <w:rPr/>
      </w:r>
    </w:p>
    <w:p>
      <w:pPr>
        <w:pStyle w:val="Normal"/>
        <w:numPr>
          <w:ilvl w:val="0"/>
          <w:numId w:val="8"/>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8"/>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8"/>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8"/>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8"/>
        </w:numPr>
        <w:rPr/>
      </w:pPr>
      <w:r>
        <w:rPr/>
        <w:t>Le vol de nuit est interdit, sauf dérogation.</w:t>
      </w:r>
    </w:p>
    <w:p>
      <w:pPr>
        <w:pStyle w:val="Normal"/>
        <w:numPr>
          <w:ilvl w:val="0"/>
          <w:numId w:val="0"/>
        </w:numPr>
        <w:ind w:left="720" w:hanging="0"/>
        <w:rPr/>
      </w:pPr>
      <w:r>
        <w:rPr/>
      </w:r>
    </w:p>
    <w:p>
      <w:pPr>
        <w:pStyle w:val="Normal"/>
        <w:numPr>
          <w:ilvl w:val="0"/>
          <w:numId w:val="8"/>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9"/>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9"/>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10"/>
        </w:numPr>
        <w:rPr/>
      </w:pPr>
      <w:r>
        <w:rPr/>
        <w:t xml:space="preserve">Dans tous les cas l’exploitant doit être en mesure de fournir l’attestation de conception. </w:t>
      </w:r>
    </w:p>
    <w:p>
      <w:pPr>
        <w:pStyle w:val="Normal"/>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10"/>
        </w:numPr>
        <w:rPr/>
      </w:pPr>
      <w:r>
        <w:rPr/>
        <w:t>Si le drone le drone fait plus de 2Kg, une attestation de conception est obligatoire.</w:t>
      </w:r>
    </w:p>
    <w:p>
      <w:pPr>
        <w:pStyle w:val="Normal"/>
        <w:rPr/>
      </w:pPr>
      <w:r>
        <w:rPr/>
      </w:r>
    </w:p>
    <w:p>
      <w:pPr>
        <w:pStyle w:val="Normal"/>
        <w:numPr>
          <w:ilvl w:val="0"/>
          <w:numId w:val="10"/>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1"/>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1"/>
        </w:numPr>
        <w:rPr/>
      </w:pPr>
      <w:r>
        <w:rPr/>
        <w:t>Une attestation de conception est obligatoire.</w:t>
      </w:r>
    </w:p>
    <w:p>
      <w:pPr>
        <w:pStyle w:val="Normal"/>
        <w:numPr>
          <w:ilvl w:val="0"/>
          <w:numId w:val="0"/>
        </w:numPr>
        <w:ind w:left="720" w:hanging="0"/>
        <w:rPr/>
      </w:pPr>
      <w:r>
        <w:rPr/>
      </w:r>
    </w:p>
    <w:p>
      <w:pPr>
        <w:pStyle w:val="Normal"/>
        <w:numPr>
          <w:ilvl w:val="0"/>
          <w:numId w:val="11"/>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1"/>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1"/>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2"/>
        </w:numPr>
        <w:rPr/>
      </w:pPr>
      <w:r>
        <w:rPr/>
        <w:t>L’interdiction de transporter des produits dangereux.</w:t>
      </w:r>
    </w:p>
    <w:p>
      <w:pPr>
        <w:pStyle w:val="Normal"/>
        <w:numPr>
          <w:ilvl w:val="0"/>
          <w:numId w:val="0"/>
        </w:numPr>
        <w:ind w:left="720" w:hanging="0"/>
        <w:rPr/>
      </w:pPr>
      <w:r>
        <w:rPr/>
      </w:r>
    </w:p>
    <w:p>
      <w:pPr>
        <w:pStyle w:val="Normal"/>
        <w:numPr>
          <w:ilvl w:val="0"/>
          <w:numId w:val="12"/>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2"/>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2"/>
        </w:numPr>
        <w:rPr/>
      </w:pPr>
      <w:r>
        <w:rPr/>
        <w:t>La loi prévoit l’obligation de procéder à un enregistrement informatique de tous les drone</w:t>
      </w:r>
      <w:r>
        <w:rPr/>
        <w:t>s</w:t>
      </w:r>
      <w:r>
        <w:rPr/>
        <w:t xml:space="preserve"> de plus de 800 grammes.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9"/>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0"/>
      </w:r>
      <w:r>
        <w:rPr/>
        <w:t> » et « </w:t>
      </w:r>
      <w:r>
        <w:rPr/>
        <w:t>Oliver Wyman</w:t>
      </w:r>
      <w:r>
        <w:rPr>
          <w:rStyle w:val="Ancredenotedebasdepage"/>
        </w:rPr>
        <w:footnoteReference w:id="11"/>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w:t>
      </w:r>
      <w:r>
        <w:rPr/>
        <w:t xml:space="preserve">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r>
      <w:r>
        <mc:AlternateContent>
          <mc:Choice Requires="wps">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759450" cy="3498850"/>
                <wp:effectExtent l="0" t="0" r="0" b="0"/>
                <wp:wrapSquare wrapText="largest"/>
                <wp:docPr id="7" name="Cadre9"/>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8"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anchor="t" lIns="0" tIns="0" rIns="0" bIns="0">
                        <a:noAutofit/>
                      </wps:bodyPr>
                    </wps:wsp>
                  </a:graphicData>
                </a:graphic>
              </wp:anchor>
            </w:drawing>
          </mc:Choice>
          <mc:Fallback>
            <w:pict>
              <v:rect style="position:absolute;rotation:0;width:453.5pt;height:27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9"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w10:wrap type="square" side="largest"/>
              </v:rect>
            </w:pict>
          </mc:Fallback>
        </mc:AlternateContent>
      </w:r>
    </w:p>
    <w:p>
      <w:pPr>
        <w:pStyle w:val="Normal"/>
        <w:rPr/>
      </w:pPr>
      <w:r>
        <w:rPr/>
        <w:t>Toujours selon la même société, l</w:t>
      </w:r>
      <w:r>
        <w:rPr/>
        <w:t xml:space="preserve">’agriculture de précision représente pour le moment la plus grosse part de marché dans l’usage des drones professionnels. </w:t>
      </w:r>
      <w:r>
        <w:rPr/>
        <w:t>Elle estime</w:t>
      </w:r>
      <w:r>
        <w:rPr/>
        <w:t xml:space="preserve"> </w:t>
      </w:r>
      <w:r>
        <w:rPr/>
        <w:t xml:space="preserve">que </w:t>
      </w:r>
      <w:r>
        <w:rPr/>
        <w:t xml:space="preserve">cette position n’a pas vocation a perdurer compte tenu des faibles moyens du secteur et de la faible valeur ajoutée qu’apporte les drones. 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r>
        <mc:AlternateContent>
          <mc:Choice Requires="wps">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3927475" cy="2879725"/>
                <wp:effectExtent l="0" t="0" r="0" b="0"/>
                <wp:wrapTopAndBottom/>
                <wp:docPr id="10" name="Cadre8"/>
                <a:graphic xmlns:a="http://schemas.openxmlformats.org/drawingml/2006/main">
                  <a:graphicData uri="http://schemas.microsoft.com/office/word/2010/wordprocessingShape">
                    <wps:wsp>
                      <wps:cNvSpPr txBox="1"/>
                      <wps:spPr>
                        <a:xfrm>
                          <a:off x="0" y="0"/>
                          <a:ext cx="3927475" cy="2879725"/>
                        </a:xfrm>
                        <a:prstGeom prst="rect"/>
                      </wps:spPr>
                      <wps:txbx>
                        <w:txbxContent>
                          <w:p>
                            <w:pPr>
                              <w:pStyle w:val="Illustration"/>
                              <w:spacing w:before="120" w:after="120"/>
                              <w:jc w:val="center"/>
                              <w:rPr/>
                            </w:pPr>
                            <w:r>
                              <w:rPr/>
                              <w:drawing>
                                <wp:inline distT="0" distB="0" distL="0" distR="0">
                                  <wp:extent cx="2748915" cy="215963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wps:txbx>
                      <wps:bodyPr anchor="t" lIns="0" tIns="0" rIns="0" bIns="0">
                        <a:noAutofit/>
                      </wps:bodyPr>
                    </wps:wsp>
                  </a:graphicData>
                </a:graphic>
              </wp:anchor>
            </w:drawing>
          </mc:Choice>
          <mc:Fallback>
            <w:pict>
              <v:rect style="position:absolute;rotation:0;width:309.25pt;height:226.75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2748915" cy="215963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6"/>
                                    <a:stretch>
                                      <a:fillRect/>
                                    </a:stretch>
                                  </pic:blipFill>
                                  <pic:spPr bwMode="auto">
                                    <a:xfrm>
                                      <a:off x="0" y="0"/>
                                      <a:ext cx="2748915" cy="215963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4</w:t>
                      </w:r>
                      <w:r>
                        <w:fldChar w:fldCharType="end"/>
                      </w:r>
                      <w:r>
                        <w:rPr/>
                        <w:t xml:space="preserve">: Parts de marché des drones professionnels en </w:t>
                      </w:r>
                      <w:r>
                        <w:rPr/>
                        <w:t xml:space="preserve">en France à l’horizon </w:t>
                      </w:r>
                      <w:r>
                        <w:rPr/>
                        <w:t>2025 (</w:t>
                      </w:r>
                      <w:r>
                        <w:rPr/>
                        <w:t>www.</w:t>
                      </w:r>
                      <w:r>
                        <w:rPr/>
                        <w:t>usinenouvelle.com)</w:t>
                      </w:r>
                    </w:p>
                  </w:txbxContent>
                </v:textbox>
                <w10:wrap type="topAndBottom"/>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les services ?</w:t>
      </w:r>
    </w:p>
    <w:p>
      <w:pPr>
        <w:pStyle w:val="Normal"/>
        <w:rPr/>
      </w:pPr>
      <w:r>
        <w:rPr/>
      </w:r>
    </w:p>
    <w:p>
      <w:pPr>
        <w:pStyle w:val="Normal"/>
        <w:rPr/>
      </w:pPr>
      <w:r>
        <w:rPr/>
        <w:t>Une forte campagne de communication a été mené concernant le possible usage des drones pour effectuer des livraisons. Un engouement médiatique a laissé penser que cette technologie était imminente. Il semblerait que cette projection soit complètement injustifié.</w:t>
      </w:r>
    </w:p>
    <w:p>
      <w:pPr>
        <w:pStyle w:val="Normal"/>
        <w:rPr/>
      </w:pPr>
      <w:r>
        <w:rPr/>
      </w:r>
    </w:p>
    <w:p>
      <w:pPr>
        <w:pStyle w:val="Normal"/>
        <w:rPr/>
      </w:pPr>
      <w:r>
        <w:rPr/>
        <w:t>Avec la législation actuelle dans tous les pays permettant le vol de drones et compte tenu de la rentabilité hypothétique d’un tel service, « Gartner » estime qu’une tel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r>
        <w:rPr/>
        <w:t>https://www.flickr.com/photos/franceecologieenergie/sets/72157656072394773</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2"/>
      </w:r>
      <w:r>
        <w:rPr/>
        <w:t xml:space="preserve"> </w:t>
      </w:r>
      <w:r>
        <w:rPr>
          <w:rStyle w:val="Ancredenotedebasdepage"/>
        </w:rPr>
        <w:footnoteReference w:id="13"/>
      </w:r>
      <w:r>
        <w:rPr/>
        <w:t xml:space="preserve"> pour se livrer à une étude détaillée. On peut y apprendre comment construire un drone et utiliser un logiciel de pilotage opensource de qualité </w:t>
      </w:r>
      <w:r>
        <w:rPr>
          <w:rStyle w:val="Ancredenotedebasdepage"/>
        </w:rPr>
        <w:footnoteReference w:id="14"/>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numPr>
          <w:ilvl w:val="0"/>
          <w:numId w:val="0"/>
        </w:numPr>
        <w:jc w:val="both"/>
        <w:outlineLvl w:val="0"/>
        <w:rPr/>
      </w:pPr>
      <w:r>
        <w:rPr/>
      </w:r>
    </w:p>
    <w:p>
      <w:pPr>
        <w:pStyle w:val="Titre2"/>
        <w:numPr>
          <w:ilvl w:val="1"/>
          <w:numId w:val="4"/>
        </w:numPr>
        <w:rPr/>
      </w:pPr>
      <w:bookmarkStart w:id="39" w:name="__RefHeading___Toc5241_1585429884"/>
      <w:bookmarkEnd w:id="39"/>
      <w:r>
        <w:rPr/>
        <w:t>Les types de drones civiles</w:t>
      </w:r>
    </w:p>
    <w:p>
      <w:pPr>
        <w:pStyle w:val="Normal"/>
        <w:rPr/>
      </w:pPr>
      <w:r>
        <w:rPr/>
      </w:r>
    </w:p>
    <w:p>
      <w:pPr>
        <w:pStyle w:val="Normal"/>
        <w:rPr/>
      </w:pPr>
      <w:r>
        <w:rPr/>
        <w:t xml:space="preserve">recherche google : </w:t>
      </w:r>
      <w:r>
        <w:rPr>
          <w:b/>
          <w:bCs/>
        </w:rPr>
        <w:t>drone site:http://www.isir.upmc.fr/</w:t>
      </w:r>
    </w:p>
    <w:p>
      <w:pPr>
        <w:pStyle w:val="Titre3"/>
        <w:numPr>
          <w:ilvl w:val="2"/>
          <w:numId w:val="4"/>
        </w:numPr>
        <w:rPr/>
      </w:pPr>
      <w:bookmarkStart w:id="40" w:name="__RefHeading___Toc5243_1585429884"/>
      <w:bookmarkEnd w:id="40"/>
      <w:r>
        <w:rPr/>
        <w:t>A voilure fixe</w:t>
      </w:r>
    </w:p>
    <w:p>
      <w:pPr>
        <w:pStyle w:val="Titre4"/>
        <w:numPr>
          <w:ilvl w:val="0"/>
          <w:numId w:val="5"/>
        </w:numPr>
        <w:ind w:left="850" w:right="0" w:hanging="283"/>
        <w:rPr/>
      </w:pPr>
      <w:bookmarkStart w:id="41" w:name="__RefHeading___Toc5245_1585429884"/>
      <w:bookmarkEnd w:id="41"/>
      <w:r>
        <w:rPr/>
        <w:t>Propriétés :</w:t>
      </w:r>
    </w:p>
    <w:p>
      <w:pPr>
        <w:pStyle w:val="Titre4"/>
        <w:numPr>
          <w:ilvl w:val="0"/>
          <w:numId w:val="5"/>
        </w:numPr>
        <w:ind w:left="850" w:right="0" w:hanging="283"/>
        <w:rPr/>
      </w:pPr>
      <w:bookmarkStart w:id="42" w:name="__RefHeading___Toc5247_1585429884"/>
      <w:bookmarkEnd w:id="42"/>
      <w:r>
        <w:rPr/>
        <w:t>Usages :</w:t>
      </w:r>
    </w:p>
    <w:p>
      <w:pPr>
        <w:pStyle w:val="Normal"/>
        <w:rPr/>
      </w:pPr>
      <w:r>
        <w:rPr/>
        <w:tab/>
        <w:t>micro : e-swift-eye</w:t>
      </w:r>
    </w:p>
    <w:p>
      <w:pPr>
        <w:pStyle w:val="Normal"/>
        <w:rPr/>
      </w:pPr>
      <w:r>
        <w:rPr/>
      </w:r>
    </w:p>
    <w:p>
      <w:pPr>
        <w:pStyle w:val="Titre3"/>
        <w:numPr>
          <w:ilvl w:val="2"/>
          <w:numId w:val="4"/>
        </w:numPr>
        <w:rPr/>
      </w:pPr>
      <w:bookmarkStart w:id="43" w:name="__RefHeading___Toc5249_1585429884"/>
      <w:bookmarkEnd w:id="43"/>
      <w:r>
        <w:rPr/>
        <w:t>A voilure tournante</w:t>
      </w:r>
    </w:p>
    <w:p>
      <w:pPr>
        <w:pStyle w:val="Titre4"/>
        <w:numPr>
          <w:ilvl w:val="0"/>
          <w:numId w:val="5"/>
        </w:numPr>
        <w:ind w:left="850" w:right="0" w:hanging="283"/>
        <w:rPr/>
      </w:pPr>
      <w:bookmarkStart w:id="44" w:name="__RefHeading___Toc5251_1585429884"/>
      <w:bookmarkEnd w:id="44"/>
      <w:r>
        <w:rPr/>
        <w:t>Propriétés :</w:t>
      </w:r>
    </w:p>
    <w:p>
      <w:pPr>
        <w:pStyle w:val="Titre4"/>
        <w:numPr>
          <w:ilvl w:val="0"/>
          <w:numId w:val="5"/>
        </w:numPr>
        <w:ind w:left="850" w:right="0" w:hanging="283"/>
        <w:rPr/>
      </w:pPr>
      <w:bookmarkStart w:id="45" w:name="__RefHeading___Toc5253_1585429884"/>
      <w:bookmarkEnd w:id="45"/>
      <w:r>
        <w:rPr/>
        <w:t>Usages :</w:t>
      </w:r>
    </w:p>
    <w:p>
      <w:pPr>
        <w:pStyle w:val="Normal"/>
        <w:rPr/>
      </w:pPr>
      <w:r>
        <w:rPr/>
      </w:r>
    </w:p>
    <w:p>
      <w:pPr>
        <w:pStyle w:val="Titre2"/>
        <w:numPr>
          <w:ilvl w:val="1"/>
          <w:numId w:val="4"/>
        </w:numPr>
        <w:rPr/>
      </w:pPr>
      <w:bookmarkStart w:id="46" w:name="__RefHeading___Toc5255_1585429884"/>
      <w:bookmarkEnd w:id="46"/>
      <w:r>
        <w:rPr/>
        <w:t>La notion de « système de drone »</w:t>
      </w:r>
    </w:p>
    <w:p>
      <w:pPr>
        <w:pStyle w:val="Normal"/>
        <w:rPr/>
      </w:pPr>
      <w:hyperlink r:id="rId7">
        <w:r>
          <w:rPr>
            <w:rStyle w:val="LienInternetvisit"/>
          </w:rPr>
          <w:t>https://tel.archives-ouvertes.fr/file/index/docid/448776/filename/mythesis.pdf</w:t>
        </w:r>
      </w:hyperlink>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7" w:name="__RefHeading___Toc5287_1585429884"/>
      <w:bookmarkEnd w:id="47"/>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3"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8" w:name="__RefHeading___Toc990_529703472"/>
      <w:bookmarkEnd w:id="48"/>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9" w:name="__RefHeading___Toc992_529703472"/>
      <w:bookmarkEnd w:id="49"/>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50" w:name="__RefHeading___Toc994_529703472"/>
      <w:bookmarkEnd w:id="50"/>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51" w:name="__RefHeading___Toc5269_1585429884"/>
      <w:bookmarkEnd w:id="51"/>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5"/>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7"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52" w:name="__RefHeading___Toc996_529703472"/>
      <w:bookmarkEnd w:id="52"/>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53" w:name="__RefHeading___Toc998_529703472"/>
      <w:bookmarkEnd w:id="53"/>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54" w:name="__RefHeading___Toc1000_529703472"/>
      <w:bookmarkEnd w:id="54"/>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6"/>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6"/>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6"/>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55" w:name="__RefHeading___Toc1004_529703472"/>
      <w:bookmarkEnd w:id="55"/>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7"/>
        </w:numPr>
        <w:rPr/>
      </w:pPr>
      <w:r>
        <w:rPr/>
        <w:t>Une antenne de télémétrie pour envoyer les données de navigation à la station au sol.</w:t>
      </w:r>
    </w:p>
    <w:p>
      <w:pPr>
        <w:pStyle w:val="Normal"/>
        <w:numPr>
          <w:ilvl w:val="0"/>
          <w:numId w:val="7"/>
        </w:numPr>
        <w:rPr/>
      </w:pPr>
      <w:r>
        <w:rPr/>
        <w:t>Un ou deux récepteurs de radio commandes, pour commander les moteurs du drone et ceux de la caméra.</w:t>
      </w:r>
    </w:p>
    <w:p>
      <w:pPr>
        <w:pStyle w:val="Normal"/>
        <w:numPr>
          <w:ilvl w:val="0"/>
          <w:numId w:val="7"/>
        </w:numPr>
        <w:rPr/>
      </w:pPr>
      <w:r>
        <w:rPr/>
        <w:t>Un émetteur vidéo pour envoyer les images de la caméra.</w:t>
      </w:r>
    </w:p>
    <w:p>
      <w:pPr>
        <w:pStyle w:val="Normal"/>
        <w:numPr>
          <w:ilvl w:val="0"/>
          <w:numId w:val="0"/>
        </w:numPr>
        <w:ind w:left="720" w:hanging="0"/>
        <w:rPr/>
      </w:pPr>
      <w:r>
        <w:rPr/>
      </w:r>
    </w:p>
    <w:p>
      <w:pPr>
        <w:pStyle w:val="Normal"/>
        <w:numPr>
          <w:ilvl w:val="0"/>
          <w:numId w:val="7"/>
        </w:numPr>
        <w:rPr/>
      </w:pPr>
      <w:r>
        <w:rPr/>
        <w:t>Une antenne WIFI ou Bluetooth capable de transmettre tout type de données à la station de base.</w:t>
      </w:r>
    </w:p>
    <w:p>
      <w:pPr>
        <w:pStyle w:val="Normal"/>
        <w:numPr>
          <w:ilvl w:val="0"/>
          <w:numId w:val="7"/>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56" w:name="__RefHeading___Toc1006_529703472"/>
      <w:bookmarkEnd w:id="56"/>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7" w:name="__RefHeading___Toc1663_1832666234"/>
      <w:bookmarkEnd w:id="57"/>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8" w:name="__RefHeading___Toc1008_529703472"/>
      <w:bookmarkEnd w:id="58"/>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6"/>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21"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7"/>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8"/>
      </w:r>
      <w:r>
        <w:rPr/>
        <w:t>, qui est une carte de navigation directement assemblée sur une une carte mère Raspberry Pi. Il existe aussi des cartes de navigation comme PXFmini</w:t>
      </w:r>
      <w:r>
        <w:rPr>
          <w:rStyle w:val="Ancredenotedebasdepage"/>
        </w:rPr>
        <w:footnoteReference w:id="19"/>
      </w:r>
      <w:r>
        <w:rPr/>
        <w:t xml:space="preserve"> qui sont destinées à être raccordée à une carte mère. D’autres systèmes comme les cartes mères Beagle Bone Blue</w:t>
      </w:r>
      <w:r>
        <w:rPr>
          <w:rStyle w:val="Ancredenotedebasdepage"/>
        </w:rPr>
        <w:footnoteReference w:id="20"/>
      </w:r>
      <w:r>
        <w:rPr/>
        <w:t xml:space="preserve"> et Snapdragon Flight</w:t>
      </w:r>
      <w:r>
        <w:rPr>
          <w:rStyle w:val="Ancredenotedebasdepage"/>
        </w:rPr>
        <w:footnoteReference w:id="21"/>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5"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9" w:name="__RefHeading___Toc1010_529703472"/>
      <w:bookmarkEnd w:id="59"/>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60" w:name="__RefHeading___Toc5271_1585429884"/>
      <w:bookmarkEnd w:id="60"/>
      <w:r>
        <w:rPr/>
        <w:t>Les modules de contrôle et leurs modes de transmission</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les émissions radio sont toutes faites sur la fréquence de 2,4Ghz.</w:t>
      </w:r>
    </w:p>
    <w:p>
      <w:pPr>
        <w:pStyle w:val="Normal"/>
        <w:rPr/>
      </w:pPr>
      <w:r>
        <w:rPr/>
      </w:r>
    </w:p>
    <w:p>
      <w:pPr>
        <w:pStyle w:val="Titre4"/>
        <w:numPr>
          <w:ilvl w:val="0"/>
          <w:numId w:val="0"/>
        </w:numPr>
        <w:ind w:left="850" w:right="0" w:hanging="0"/>
        <w:rPr/>
      </w:pPr>
      <w:bookmarkStart w:id="61" w:name="__RefHeading___Toc5273_1585429884"/>
      <w:bookmarkEnd w:id="61"/>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20 et 500 mètres. Le drone professionnel Inspire 2</w:t>
      </w:r>
      <w:r>
        <w:rPr>
          <w:rStyle w:val="Ancredenotedebasdepage"/>
        </w:rPr>
        <w:footnoteReference w:id="22"/>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62" w:name="__RefHeading___Toc5275_1585429884"/>
      <w:bookmarkEnd w:id="62"/>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3"/>
      </w:r>
      <w:r>
        <w:rPr/>
        <w:t>, utilisent ce protocole. Les constructeurs présentent des portées de 2km grâce un multiplexage MIMO (Multiple Input Multiple Output). Toutefois si l’on respecte les puissances maximales autorisées en France, on ne peu</w:t>
      </w:r>
      <w:r>
        <w:rPr/>
        <w:t>t</w:t>
      </w:r>
      <w:r>
        <w:rPr/>
        <w:t xml:space="preserve"> pas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63" w:name="__RefHeading___Toc1087_529703472"/>
      <w:bookmarkEnd w:id="63"/>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64" w:name="__RefHeading___Toc1665_1832666234"/>
      <w:bookmarkEnd w:id="64"/>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65" w:name="__RefHeading___Toc1667_1832666234"/>
      <w:bookmarkEnd w:id="65"/>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66" w:name="__RefHeading___Toc1669_1832666234"/>
      <w:bookmarkEnd w:id="66"/>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4"/>
      </w:r>
      <w:r>
        <w:rPr/>
        <w:t>. Les résultats semblent très concluants et laisse penser que cette fonctionnalité sera bientôt disponible sur l’ensemble des drones.</w:t>
      </w:r>
    </w:p>
    <w:p>
      <w:pPr>
        <w:pStyle w:val="Normal"/>
        <w:rPr/>
      </w:pPr>
      <w:r>
        <w:rPr/>
      </w:r>
    </w:p>
    <w:p>
      <w:pPr>
        <w:pStyle w:val="Normal"/>
        <w:rPr/>
      </w:pPr>
      <w:bookmarkStart w:id="67" w:name="__RefHeading___Toc1671_1832666234"/>
      <w:bookmarkEnd w:id="67"/>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5"/>
      </w:r>
      <w:r>
        <w:rPr/>
        <w:t>. La société Japonaise « Terra Drone », a quant à elle terminer le développement d’un système de drone entièrement basé sur la 4G</w:t>
      </w:r>
      <w:r>
        <w:rPr>
          <w:rStyle w:val="Ancredenotedebasdepage"/>
        </w:rPr>
        <w:footnoteReference w:id="26"/>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9"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r>
        <w:rPr/>
        <w:t>Positionnement</w:t>
      </w:r>
      <w:r>
        <w:rPr/>
        <w:t xml:space="preserve"> </w:t>
      </w:r>
      <w:r>
        <w:rPr/>
        <w:t>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7"/>
      </w:r>
      <w:r>
        <w:rPr/>
        <w:t> » utilise cette technologie.</w:t>
      </w:r>
    </w:p>
    <w:p>
      <w:pPr>
        <w:pStyle w:val="Normal"/>
        <w:rPr/>
      </w:pPr>
      <w:r>
        <w:rPr/>
      </w:r>
    </w:p>
    <w:p>
      <w:pPr>
        <w:pStyle w:val="Normal"/>
        <w:rPr/>
      </w:pPr>
      <w:r>
        <w:rPr/>
      </w:r>
      <w:r>
        <mc:AlternateContent>
          <mc:Choice Requires="wps">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745480" cy="2729230"/>
                <wp:effectExtent l="0" t="0" r="0" b="0"/>
                <wp:wrapTopAndBottom/>
                <wp:docPr id="33" name="Cadre10"/>
                <a:graphic xmlns:a="http://schemas.openxmlformats.org/drawingml/2006/main">
                  <a:graphicData uri="http://schemas.microsoft.com/office/word/2010/wordprocessingShape">
                    <wps:wsp>
                      <wps:cNvSpPr txBox="1"/>
                      <wps:spPr>
                        <a:xfrm>
                          <a:off x="0" y="0"/>
                          <a:ext cx="5745480" cy="2729230"/>
                        </a:xfrm>
                        <a:prstGeom prst="rect"/>
                      </wps:spPr>
                      <wps:txbx>
                        <w:txbxContent>
                          <w:p>
                            <w:pPr>
                              <w:pStyle w:val="Illustration"/>
                              <w:spacing w:before="120" w:after="120"/>
                              <w:jc w:val="center"/>
                              <w:rPr/>
                            </w:pPr>
                            <w:r>
                              <w:rPr/>
                              <w:drawing>
                                <wp:inline distT="0" distB="0" distL="0" distR="0">
                                  <wp:extent cx="5745480" cy="2470150"/>
                                  <wp:effectExtent l="0" t="0" r="0" b="0"/>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wps:txbx>
                      <wps:bodyPr anchor="t" lIns="0" tIns="0" rIns="0" bIns="0">
                        <a:noAutofit/>
                      </wps:bodyPr>
                    </wps:wsp>
                  </a:graphicData>
                </a:graphic>
              </wp:anchor>
            </w:drawing>
          </mc:Choice>
          <mc:Fallback>
            <w:pict>
              <v:rect style="position:absolute;rotation:0;width:452.4pt;height:214.9pt;mso-wrap-distance-left:0pt;mso-wrap-distance-right:0pt;mso-wrap-distance-top:0pt;mso-wrap-distance-bottom:0pt;margin-top:0pt;mso-position-vertical:top;mso-position-vertical-relative:text;margin-left:0.55pt;mso-position-horizontal:center;mso-position-horizontal-relative:text">
                <v:textbox inset="0in,0in,0in,0in">
                  <w:txbxContent>
                    <w:p>
                      <w:pPr>
                        <w:pStyle w:val="Illustration"/>
                        <w:spacing w:before="120" w:after="120"/>
                        <w:jc w:val="center"/>
                        <w:rPr/>
                      </w:pPr>
                      <w:r>
                        <w:rPr/>
                        <w:drawing>
                          <wp:inline distT="0" distB="0" distL="0" distR="0">
                            <wp:extent cx="5745480" cy="247015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v:textbox>
                <w10:wrap type="topAndBottom"/>
              </v:rect>
            </w:pict>
          </mc:Fallback>
        </mc:AlternateContent>
      </w:r>
    </w:p>
    <w:p>
      <w:pPr>
        <w:pStyle w:val="Normal"/>
        <w:rPr/>
      </w:pPr>
      <w:r>
        <w:rPr/>
      </w:r>
    </w:p>
    <w:p>
      <w:pPr>
        <w:pStyle w:val="Titre2"/>
        <w:numPr>
          <w:ilvl w:val="1"/>
          <w:numId w:val="4"/>
        </w:numPr>
        <w:rPr/>
      </w:pPr>
      <w:bookmarkStart w:id="68" w:name="__RefHeading___Toc5279_1585429884"/>
      <w:bookmarkEnd w:id="68"/>
      <w:r>
        <w:rPr/>
        <w:t>Les failles de sécurités</w:t>
      </w:r>
    </w:p>
    <w:p>
      <w:pPr>
        <w:pStyle w:val="Normal"/>
        <w:rPr/>
      </w:pPr>
      <w:r>
        <w:rPr/>
      </w:r>
    </w:p>
    <w:p>
      <w:pPr>
        <w:pStyle w:val="Normal"/>
        <w:rPr/>
      </w:pPr>
      <w:r>
        <w:rPr/>
        <w:t xml:space="preserve">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w:t>
      </w:r>
      <w:r>
        <w:rPr/>
        <w:t>de loisir</w:t>
      </w:r>
      <w:r>
        <w:rPr/>
        <w:t xml:space="preserve">. En revanche, la différence majeure vient du fait que les drones grand public sont basés sur des technologies libres ou bien facilement accessibles. </w:t>
      </w:r>
      <w:r>
        <w:rPr/>
        <w:t>A</w:t>
      </w:r>
      <w:r>
        <w:rPr/>
        <w:t xml:space="preserve">lors qu’il est très difficile de trouver des détails précis sur les technologies employées dans les drones professionnels. C’est la raison pour laquelle l’analyse technique du présent mémoire s’est principalement basée sur les technologies </w:t>
      </w:r>
      <w:r>
        <w:rPr/>
        <w:t>ouvertes</w:t>
      </w:r>
      <w:r>
        <w:rPr/>
        <w:t>.</w:t>
      </w:r>
    </w:p>
    <w:p>
      <w:pPr>
        <w:pStyle w:val="Normal"/>
        <w:rPr/>
      </w:pPr>
      <w:r>
        <w:rPr/>
      </w:r>
    </w:p>
    <w:p>
      <w:pPr>
        <w:pStyle w:val="Normal"/>
        <w:rPr/>
      </w:pPr>
      <w:r>
        <w:rPr/>
        <w:t>Les drones professionnels semblent pour le moment épargné</w:t>
      </w:r>
      <w:r>
        <w:rPr/>
        <w:t>s</w:t>
      </w:r>
      <w:r>
        <w:rPr/>
        <w:t xml:space="preserve">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9" w:name="__RefHeading___Toc5281_1585429884"/>
      <w:bookmarkEnd w:id="69"/>
      <w:r>
        <w:rPr/>
        <w:t>Les failles révélées</w:t>
      </w:r>
    </w:p>
    <w:p>
      <w:pPr>
        <w:pStyle w:val="Normal"/>
        <w:rPr/>
      </w:pPr>
      <w:r>
        <w:rPr/>
      </w:r>
    </w:p>
    <w:p>
      <w:pPr>
        <w:pStyle w:val="Titre4"/>
        <w:rPr/>
      </w:pPr>
      <w:bookmarkStart w:id="70" w:name="__RefHeading___Toc1673_1832666234"/>
      <w:bookmarkEnd w:id="70"/>
      <w:r>
        <w:rPr/>
        <w:t>Icarus</w:t>
      </w:r>
      <w:r>
        <w:rPr>
          <w:rStyle w:val="Ancredenotedebasdepage"/>
        </w:rPr>
        <w:footnoteReference w:id="28"/>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71" w:name="__RefHeading___Toc1675_1832666234"/>
      <w:bookmarkEnd w:id="71"/>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 xml:space="preserve">Un ingénieur en sécurité </w:t>
      </w:r>
      <w:r>
        <w:rPr/>
        <w:t>a</w:t>
      </w:r>
      <w:r>
        <w:rPr/>
        <w:t xml:space="preserve"> montré comment repérer le réseau WIFI exposé par le drone pour  s’y connecter à la place du véritable pilote afin d’en prendre le contrôle</w:t>
      </w:r>
      <w:r>
        <w:rPr>
          <w:rStyle w:val="Ancredenotedebasdepage"/>
        </w:rPr>
        <w:footnoteReference w:id="29"/>
      </w:r>
      <w:r>
        <w:rPr/>
        <w:t>. Cette attaque est possible car le réseau WIFI n’a pas de clé par défaut et parce que les conne</w:t>
      </w:r>
      <w:r>
        <w:rPr/>
        <w:t>x</w:t>
      </w:r>
      <w:r>
        <w:rPr/>
        <w:t>ions directes au drone, grâce au protocole « telnet », sont possibles</w:t>
      </w:r>
      <w:r>
        <w:rPr>
          <w:rStyle w:val="Ancredenotedebasdepage"/>
        </w:rPr>
        <w:footnoteReference w:id="30"/>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 xml:space="preserve">Cette attaque est intéressante car il s’agit d’un attaque informatique classique. Elle nous rappel que les drones </w:t>
      </w:r>
      <w:r>
        <w:rPr/>
        <w:t xml:space="preserve">qui </w:t>
      </w:r>
      <w:r>
        <w:rPr/>
        <w:t>fonctionn</w:t>
      </w:r>
      <w:r>
        <w:rPr/>
        <w:t>ent</w:t>
      </w:r>
      <w:r>
        <w:rPr/>
        <w:t xml:space="preserve"> avec des systèmes d’exploitation connus sont des ordinateurs comme les autres et qu’ils sont exposés sur des réseaux visibles.</w:t>
      </w:r>
    </w:p>
    <w:p>
      <w:pPr>
        <w:pStyle w:val="Normal"/>
        <w:rPr/>
      </w:pPr>
      <w:r>
        <w:rPr/>
      </w:r>
    </w:p>
    <w:p>
      <w:pPr>
        <w:pStyle w:val="Titre3"/>
        <w:numPr>
          <w:ilvl w:val="2"/>
          <w:numId w:val="3"/>
        </w:numPr>
        <w:rPr/>
      </w:pPr>
      <w:bookmarkStart w:id="72" w:name="__RefHeading___Toc5283_1585429884"/>
      <w:bookmarkEnd w:id="72"/>
      <w:r>
        <w:rPr/>
        <w:t>Les failles potentielles</w:t>
      </w:r>
    </w:p>
    <w:p>
      <w:pPr>
        <w:pStyle w:val="Normal"/>
        <w:rPr/>
      </w:pPr>
      <w:r>
        <w:rPr/>
      </w:r>
    </w:p>
    <w:p>
      <w:pPr>
        <w:pStyle w:val="Normal"/>
        <w:rPr/>
      </w:pPr>
      <w:r>
        <w:rPr/>
        <w:t xml:space="preserve">Lors de l’utilisation d’un drone professionnel, il </w:t>
      </w:r>
      <w:r>
        <w:rPr/>
        <w:t xml:space="preserve">est </w:t>
      </w:r>
      <w:r>
        <w:rPr/>
        <w:t>donc important de mettre en place une politique de sécurité standar</w:t>
      </w:r>
      <w:r>
        <w:rPr/>
        <w:t>d</w:t>
      </w:r>
      <w:r>
        <w:rPr/>
        <w:t xml:space="preserve">. </w:t>
      </w:r>
      <w:r>
        <w:rPr/>
        <w:t>Il</w:t>
      </w:r>
      <w:r>
        <w:rPr/>
        <w:t xml:space="preserve"> convient de sécuriser </w:t>
      </w:r>
      <w:r>
        <w:rPr/>
        <w:t>le système de drone complet. C’est à dire le drone, la station au sol et le pilote</w:t>
      </w:r>
      <w:r>
        <w:rPr/>
        <w:t xml:space="preserve">. </w:t>
      </w:r>
      <w:r>
        <w:rPr/>
        <w:t>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 xml:space="preserve">Par exemple </w:t>
      </w:r>
      <w:r>
        <w:rPr/>
        <w:t>il peut être particulièrement</w:t>
      </w:r>
      <w:r>
        <w:rPr/>
        <w:t xml:space="preserve"> important de sécuris</w:t>
      </w:r>
      <w:r>
        <w:rPr/>
        <w:t>er</w:t>
      </w:r>
      <w:r>
        <w:rPr/>
        <w:t xml:space="preserve"> le transfert des vidéos pour un drone d’inspection de site industriel. </w:t>
      </w:r>
      <w:r>
        <w:rPr/>
        <w:t>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w:t>
      </w:r>
      <w:r>
        <w:rPr/>
        <w:t>me déjà évoqué, l</w:t>
      </w:r>
      <w:r>
        <w:rPr/>
        <w:t xml:space="preserve">es coûts des drones professionnels </w:t>
      </w:r>
      <w:r>
        <w:rPr/>
        <w:t>font que</w:t>
      </w:r>
      <w:r>
        <w:rPr/>
        <w:t xml:space="preserve"> l’ingénierie inverse est encore difficile à mettre en œuvre. Cependant, si l’on tient compte des conclusions amenées par les études de marché la situation risque de changer. Les constructeurs de drones professionnels </w:t>
      </w:r>
      <w:r>
        <w:rPr/>
        <w:t>vont semble-t-il</w:t>
      </w:r>
      <w:r>
        <w:rPr/>
        <w:t xml:space="preserve"> migrer leur métier du « matériel » au « logiciel » </w:t>
      </w:r>
      <w:r>
        <w:rPr/>
        <w:t>à cause</w:t>
      </w:r>
      <w:r>
        <w:rPr/>
        <w:t xml:space="preserv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 xml:space="preserve">Les systèmes de drones ont vocation a devenir des systèmes informatiques complets. </w:t>
      </w:r>
      <w:r>
        <w:rPr/>
        <w:t>A ce titre</w:t>
      </w:r>
      <w:r>
        <w:rPr/>
        <w:t xml:space="preserve"> ils sont trop hétérogènes pour isoler des failles </w:t>
      </w:r>
      <w:r>
        <w:rPr/>
        <w:t>en particulier</w:t>
      </w:r>
      <w:r>
        <w:rPr/>
        <w:t xml:space="preserve">. </w:t>
      </w:r>
      <w:r>
        <w:rPr/>
        <w:t>Malgré tout, a</w:t>
      </w:r>
      <w:r>
        <w:rPr/>
        <w:t>fin de pouvoir intégrer la chaîne informatique au sein d’</w:t>
      </w:r>
      <w:r>
        <w:rPr/>
        <w:t xml:space="preserve">une </w:t>
      </w:r>
      <w:r>
        <w:rPr/>
        <w:t>politique de sécurité on peut affirmer les points suivant</w:t>
      </w:r>
      <w:r>
        <w:rPr/>
        <w:t>s</w:t>
      </w:r>
      <w:r>
        <w:rPr/>
        <w:t> :</w:t>
      </w:r>
    </w:p>
    <w:p>
      <w:pPr>
        <w:pStyle w:val="Normal"/>
        <w:rPr/>
      </w:pPr>
      <w:r>
        <w:rPr/>
      </w:r>
    </w:p>
    <w:p>
      <w:pPr>
        <w:pStyle w:val="Normal"/>
        <w:numPr>
          <w:ilvl w:val="0"/>
          <w:numId w:val="13"/>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3"/>
        </w:numPr>
        <w:rPr/>
      </w:pPr>
      <w:r>
        <w:rPr/>
        <w:t>Sélectionner et former le personnel.</w:t>
      </w:r>
    </w:p>
    <w:p>
      <w:pPr>
        <w:pStyle w:val="Normal"/>
        <w:rPr/>
      </w:pPr>
      <w:r>
        <w:rPr/>
      </w:r>
    </w:p>
    <w:p>
      <w:pPr>
        <w:pStyle w:val="Titre2"/>
        <w:numPr>
          <w:ilvl w:val="1"/>
          <w:numId w:val="4"/>
        </w:numPr>
        <w:rPr/>
      </w:pPr>
      <w:bookmarkStart w:id="73" w:name="__RefHeading___Toc5257_1585429884"/>
      <w:bookmarkEnd w:id="73"/>
      <w:r>
        <w:rPr/>
        <w:t>Analyses fonctionnelles et comparatives par type d’application</w:t>
      </w:r>
    </w:p>
    <w:p>
      <w:pPr>
        <w:pStyle w:val="Normal"/>
        <w:rPr/>
      </w:pPr>
      <w:r>
        <w:rPr/>
      </w:r>
    </w:p>
    <w:p>
      <w:pPr>
        <w:pStyle w:val="Normal"/>
        <w:rPr/>
      </w:pPr>
      <w:r>
        <w:rPr/>
        <w:t xml:space="preserve">Lors du choix d’un drone </w:t>
      </w:r>
      <w:r>
        <w:rPr/>
        <w:t>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Dans la catégorie des drones homologués pour le scénario S4 il n’existe que des drones à voilures fixes. Ces derniers ont une portance naturelles qui leur permet de parcourir de grande distance en consommant peu d’énergie.</w:t>
      </w:r>
    </w:p>
    <w:p>
      <w:pPr>
        <w:pStyle w:val="Normal"/>
        <w:rPr/>
      </w:pPr>
      <w:r>
        <w:rPr/>
      </w:r>
    </w:p>
    <w:p>
      <w:pPr>
        <w:pStyle w:val="Normal"/>
        <w:rPr/>
      </w:pPr>
      <w:r>
        <w:rPr/>
        <w:t>Si on garde la catégorisation opéra</w:t>
      </w:r>
    </w:p>
    <w:p>
      <w:pPr>
        <w:pStyle w:val="Normal"/>
        <w:rPr/>
      </w:pPr>
      <w:r>
        <w:rPr/>
      </w:r>
    </w:p>
    <w:p>
      <w:pPr>
        <w:pStyle w:val="Corpsdetexte"/>
        <w:numPr>
          <w:ilvl w:val="0"/>
          <w:numId w:val="0"/>
        </w:numPr>
        <w:ind w:left="850" w:hanging="0"/>
        <w:rPr/>
      </w:pPr>
      <w:bookmarkStart w:id="74" w:name="__RefHeading___Toc5259_1585429884"/>
      <w:bookmarkEnd w:id="74"/>
      <w:r>
        <w:rPr/>
        <w:t>Exploration</w:t>
      </w:r>
    </w:p>
    <w:p>
      <w:pPr>
        <w:pStyle w:val="Corpsdetexte"/>
        <w:numPr>
          <w:ilvl w:val="0"/>
          <w:numId w:val="0"/>
        </w:numPr>
        <w:ind w:left="850" w:hanging="0"/>
        <w:rPr/>
      </w:pPr>
      <w:bookmarkStart w:id="75" w:name="__RefHeading___Toc5261_1585429884"/>
      <w:bookmarkEnd w:id="75"/>
      <w:r>
        <w:rPr/>
        <w:t>Topologie – Topographie</w:t>
      </w:r>
    </w:p>
    <w:p>
      <w:pPr>
        <w:pStyle w:val="Corpsdetexte"/>
        <w:numPr>
          <w:ilvl w:val="0"/>
          <w:numId w:val="0"/>
        </w:numPr>
        <w:ind w:left="850" w:hanging="0"/>
        <w:rPr/>
      </w:pPr>
      <w:bookmarkStart w:id="76" w:name="__RefHeading___Toc5263_1585429884"/>
      <w:bookmarkEnd w:id="76"/>
      <w:r>
        <w:rPr/>
        <w:t>Levage et travail en milieu inaccessibles</w:t>
      </w:r>
    </w:p>
    <w:p>
      <w:pPr>
        <w:pStyle w:val="Normal"/>
        <w:rPr/>
      </w:pPr>
      <w:r>
        <w:rPr/>
      </w:r>
    </w:p>
    <w:p>
      <w:pPr>
        <w:pStyle w:val="Titre1"/>
        <w:keepNext/>
        <w:numPr>
          <w:ilvl w:val="0"/>
          <w:numId w:val="4"/>
        </w:numPr>
        <w:jc w:val="left"/>
        <w:outlineLvl w:val="0"/>
        <w:rPr/>
      </w:pPr>
      <w:bookmarkStart w:id="77" w:name="__RefHeading___Toc5298_1585429884"/>
      <w:bookmarkEnd w:id="77"/>
      <w:r>
        <w:rPr/>
        <w:t>Les drones de demain</w:t>
      </w:r>
    </w:p>
    <w:p>
      <w:pPr>
        <w:pStyle w:val="Titre2"/>
        <w:numPr>
          <w:ilvl w:val="1"/>
          <w:numId w:val="4"/>
        </w:numPr>
        <w:rPr/>
      </w:pPr>
      <w:bookmarkStart w:id="78" w:name="__RefHeading___Toc5300_1585429884"/>
      <w:bookmarkEnd w:id="78"/>
      <w:r>
        <w:rPr/>
        <w:t>Les technologies en développement</w:t>
      </w:r>
    </w:p>
    <w:p>
      <w:pPr>
        <w:pStyle w:val="Titre3"/>
        <w:numPr>
          <w:ilvl w:val="2"/>
          <w:numId w:val="4"/>
        </w:numPr>
        <w:rPr/>
      </w:pPr>
      <w:bookmarkStart w:id="79" w:name="__RefHeading___Toc5302_1585429884"/>
      <w:bookmarkEnd w:id="79"/>
      <w:r>
        <w:rPr/>
        <w:t>La 5G et l’IOT</w:t>
      </w:r>
    </w:p>
    <w:p>
      <w:pPr>
        <w:pStyle w:val="Titre3"/>
        <w:numPr>
          <w:ilvl w:val="2"/>
          <w:numId w:val="4"/>
        </w:numPr>
        <w:rPr/>
      </w:pPr>
      <w:bookmarkStart w:id="80" w:name="__RefHeading___Toc5304_1585429884"/>
      <w:bookmarkEnd w:id="80"/>
      <w:r>
        <w:rPr/>
        <w:t>L’intelligence artificielle</w:t>
      </w:r>
    </w:p>
    <w:p>
      <w:pPr>
        <w:pStyle w:val="Normal"/>
        <w:rPr/>
      </w:pPr>
      <w:r>
        <w:rPr/>
        <w:t>(Conférences TED)</w:t>
      </w:r>
    </w:p>
    <w:p>
      <w:pPr>
        <w:pStyle w:val="Titre3"/>
        <w:numPr>
          <w:ilvl w:val="2"/>
          <w:numId w:val="4"/>
        </w:numPr>
        <w:rPr/>
      </w:pPr>
      <w:bookmarkStart w:id="81" w:name="__RefHeading___Toc5306_1585429884"/>
      <w:bookmarkEnd w:id="81"/>
      <w:r>
        <w:rPr/>
        <w:t>Les essaims de drones</w:t>
      </w:r>
    </w:p>
    <w:p>
      <w:pPr>
        <w:pStyle w:val="Titre2"/>
        <w:numPr>
          <w:ilvl w:val="1"/>
          <w:numId w:val="4"/>
        </w:numPr>
        <w:rPr/>
      </w:pPr>
      <w:bookmarkStart w:id="82" w:name="__RefHeading___Toc5308_1585429884"/>
      <w:bookmarkEnd w:id="82"/>
      <w:r>
        <w:rPr/>
        <w:t>Des limites législatives</w:t>
      </w:r>
    </w:p>
    <w:p>
      <w:pPr>
        <w:pStyle w:val="Titre2"/>
        <w:numPr>
          <w:ilvl w:val="1"/>
          <w:numId w:val="4"/>
        </w:numPr>
        <w:rPr/>
      </w:pPr>
      <w:bookmarkStart w:id="83" w:name="__RefHeading___Toc5310_1585429884"/>
      <w:bookmarkEnd w:id="83"/>
      <w:r>
        <w:rPr/>
        <w:t>Les enjeux sociétaux</w:t>
      </w:r>
    </w:p>
    <w:p>
      <w:pPr>
        <w:pStyle w:val="Normal"/>
        <w:rPr/>
      </w:pPr>
      <w:r>
        <w:rPr/>
      </w:r>
      <w:r>
        <w:br w:type="page"/>
      </w:r>
    </w:p>
    <w:p>
      <w:pPr>
        <w:pStyle w:val="Titreprincipal"/>
        <w:rPr/>
      </w:pPr>
      <w:bookmarkStart w:id="84" w:name="__RefHeading___Toc4550_1585429884"/>
      <w:bookmarkEnd w:id="84"/>
      <w:r>
        <w:rPr/>
        <w:t>TABLE DES ANNEXES</w:t>
      </w:r>
    </w:p>
    <w:p>
      <w:pPr>
        <w:pStyle w:val="Normal"/>
        <w:rPr/>
      </w:pPr>
      <w:r>
        <w:rPr/>
      </w:r>
      <w:r>
        <w:br w:type="page"/>
      </w:r>
    </w:p>
    <w:p>
      <w:pPr>
        <w:pStyle w:val="Titreprincipal"/>
        <w:spacing w:before="240" w:after="120"/>
        <w:rPr/>
      </w:pPr>
      <w:bookmarkStart w:id="85" w:name="__RefHeading___Toc4552_1585429884"/>
      <w:bookmarkEnd w:id="85"/>
      <w:r>
        <w:rPr/>
        <w:t>TABLES DES MATIÈRES</w:t>
      </w:r>
    </w:p>
    <w:sectPr>
      <w:headerReference w:type="default" r:id="rId14"/>
      <w:footerReference w:type="default" r:id="rId15"/>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2</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Infographie Drone Volt : </w:t>
      </w:r>
      <w:hyperlink r:id="rId6">
        <w:r>
          <w:rPr>
            <w:rStyle w:val="LienInternet"/>
          </w:rPr>
          <w:t>http://www.dronevolt.com/fr/les-chiffres-cles-du-drone-linfographie/</w:t>
        </w:r>
      </w:hyperlink>
    </w:p>
  </w:footnote>
  <w:footnote w:id="10">
    <w:p>
      <w:pPr>
        <w:pStyle w:val="Notedebasdepage"/>
        <w:rPr/>
      </w:pPr>
      <w:r>
        <w:rPr/>
        <w:footnoteRef/>
        <w:tab/>
        <w:t xml:space="preserve">Résumé de l’étude Gartner : </w:t>
      </w:r>
      <w:hyperlink r:id="rId7">
        <w:r>
          <w:rPr>
            <w:rStyle w:val="LienInternet"/>
          </w:rPr>
          <w:t>http://www.gartner.com/newsroom/id/3602317</w:t>
        </w:r>
      </w:hyperlink>
    </w:p>
  </w:footnote>
  <w:footnote w:id="11">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8">
        <w:r>
          <w:rPr>
            <w:rStyle w:val="LienInternet"/>
          </w:rPr>
          <w:tab/>
          <w:t>http://www.usinenouvelle.com/article/infographie-le-marche-francais-des-drones-civils-pourrait-depasser-650-millions-d-euros-en-2025.N381962</w:t>
        </w:r>
      </w:hyperlink>
    </w:p>
  </w:footnote>
  <w:footnote w:id="12">
    <w:p>
      <w:pPr>
        <w:pStyle w:val="Notedebasdepage"/>
        <w:rPr/>
      </w:pPr>
      <w:r>
        <w:rPr>
          <w:rStyle w:val="Citation"/>
        </w:rPr>
        <w:footnoteRef/>
        <w:tab/>
      </w:r>
      <w:r>
        <w:rPr>
          <w:rStyle w:val="Citation"/>
        </w:rPr>
        <w:t>www.dmseducation.eu/systeme-ardrone-pdf-837.html</w:t>
      </w:r>
    </w:p>
  </w:footnote>
  <w:footnote w:id="13">
    <w:p>
      <w:pPr>
        <w:pStyle w:val="Notedebasdepage"/>
        <w:rPr/>
      </w:pPr>
      <w:r>
        <w:rPr/>
        <w:footnoteRef/>
        <w:tab/>
      </w:r>
      <w:r>
        <w:rPr/>
        <w:t>https://www.mondrone.net/monter-un-quad-racer-pas-cher/</w:t>
      </w:r>
    </w:p>
  </w:footnote>
  <w:footnote w:id="14">
    <w:p>
      <w:pPr>
        <w:pStyle w:val="Notedebasdepage"/>
        <w:rPr/>
      </w:pPr>
      <w:r>
        <w:rPr/>
        <w:footnoteRef/>
        <w:tab/>
      </w:r>
      <w:r>
        <w:rPr/>
        <w:t>http://ardupilot.org/copter/docs/introduction.html</w:t>
      </w:r>
    </w:p>
  </w:footnote>
  <w:footnote w:id="15">
    <w:p>
      <w:pPr>
        <w:pStyle w:val="Normal"/>
        <w:rPr/>
      </w:pPr>
      <w:hyperlink r:id="rId9">
        <w:r>
          <w:rPr>
            <w:rStyle w:val="LienInternet"/>
          </w:rPr>
          <w:footnoteRef/>
          <w:tab/>
        </w:r>
        <w:r>
          <w:rPr>
            <w:rStyle w:val="LienInternet"/>
          </w:rPr>
          <w:t>http://wollef.org/fr/voitures-rc-le-fonctionnement-de-la-telecommande-et-du-recepteur/</w:t>
        </w:r>
      </w:hyperlink>
    </w:p>
  </w:footnote>
  <w:footnote w:id="16">
    <w:p>
      <w:pPr>
        <w:pStyle w:val="Notedebasdepage"/>
        <w:rPr/>
      </w:pPr>
      <w:r>
        <w:rPr/>
        <w:footnoteRef/>
        <w:tab/>
      </w:r>
      <w:r>
        <w:rPr/>
        <w:t>http://www.ardupilot.org/copter/docs/common-pixhawk-overview.html</w:t>
      </w:r>
    </w:p>
  </w:footnote>
  <w:footnote w:id="17">
    <w:p>
      <w:pPr>
        <w:pStyle w:val="Notedebasdepage"/>
        <w:rPr/>
      </w:pPr>
      <w:r>
        <w:rPr/>
        <w:footnoteRef/>
        <w:tab/>
      </w:r>
      <w:r>
        <w:rPr/>
        <w:t>http://www.networkworld.com/article/2912381/wireless/linux-in-the-air-drone-systems-go-open-source.html#slide1</w:t>
      </w:r>
    </w:p>
  </w:footnote>
  <w:footnote w:id="18">
    <w:p>
      <w:pPr>
        <w:pStyle w:val="Notedebasdepage"/>
        <w:rPr/>
      </w:pPr>
      <w:r>
        <w:rPr/>
        <w:footnoteRef/>
        <w:tab/>
      </w:r>
      <w:r>
        <w:rPr/>
        <w:t>Navio2 : http://ardupilot.org/copter/docs/common-navio2-overview.html</w:t>
      </w:r>
    </w:p>
  </w:footnote>
  <w:footnote w:id="19">
    <w:p>
      <w:pPr>
        <w:pStyle w:val="Notedebasdepage"/>
        <w:rPr/>
      </w:pPr>
      <w:r>
        <w:rPr/>
        <w:footnoteRef/>
        <w:tab/>
      </w:r>
      <w:r>
        <w:rPr/>
        <w:t>PXFMini : http://ardupilot.org/copter/docs/common-pxfmini.html</w:t>
      </w:r>
    </w:p>
  </w:footnote>
  <w:footnote w:id="20">
    <w:p>
      <w:pPr>
        <w:pStyle w:val="Notedebasdepage"/>
        <w:rPr/>
      </w:pPr>
      <w:r>
        <w:rPr/>
        <w:footnoteRef/>
        <w:tab/>
      </w:r>
      <w:r>
        <w:rPr/>
        <w:t>Beagle Bone Blue : http://ardupilot.org/copter/docs/common-beagle-bone-blue.html</w:t>
      </w:r>
    </w:p>
  </w:footnote>
  <w:footnote w:id="21">
    <w:p>
      <w:pPr>
        <w:pStyle w:val="Notedebasdepage"/>
        <w:rPr/>
      </w:pPr>
      <w:r>
        <w:rPr/>
        <w:footnoteRef/>
        <w:tab/>
      </w:r>
      <w:r>
        <w:rPr/>
        <w:t>Snapdragon Flight : http://ardupilot.org/copter/docs/common-qualcomm-snapdragon-flight-kit.html</w:t>
      </w:r>
    </w:p>
  </w:footnote>
  <w:footnote w:id="22">
    <w:p>
      <w:pPr>
        <w:pStyle w:val="Notedebasdepage"/>
        <w:rPr/>
      </w:pPr>
      <w:r>
        <w:rPr/>
        <w:footnoteRef/>
        <w:tab/>
      </w:r>
      <w:r>
        <w:rPr/>
        <w:t>Inspire 2 : http://www.dji.com/inspire-2</w:t>
      </w:r>
    </w:p>
  </w:footnote>
  <w:footnote w:id="23">
    <w:p>
      <w:pPr>
        <w:pStyle w:val="Notedebasdepage"/>
        <w:rPr/>
      </w:pPr>
      <w:r>
        <w:rPr/>
        <w:footnoteRef/>
        <w:tab/>
      </w:r>
      <w:r>
        <w:rPr/>
        <w:t>Parrot Bebop 2: https://www.parrot.com/fr/Drones/Parrot-Bebop-2</w:t>
      </w:r>
    </w:p>
  </w:footnote>
  <w:footnote w:id="24">
    <w:p>
      <w:pPr>
        <w:pStyle w:val="Notedebasdepage"/>
        <w:rPr/>
      </w:pPr>
      <w:r>
        <w:rPr/>
        <w:footnoteRef/>
        <w:tab/>
        <w:t xml:space="preserve"> </w:t>
      </w:r>
      <w:r>
        <w:rPr/>
        <w:t xml:space="preserve">Expérimentations 4G: </w:t>
      </w:r>
    </w:p>
    <w:p>
      <w:pPr>
        <w:pStyle w:val="Notedebasdepage"/>
        <w:rPr/>
      </w:pPr>
      <w:hyperlink r:id="rId10">
        <w:r>
          <w:rPr>
            <w:rStyle w:val="LienInternetvisit"/>
          </w:rPr>
          <w:tab/>
          <w:t>https://www.les-drones.com/actualite-du-drone/piloter-un-drone-avec-un-simple-forfait-mobile-et-la-4g/</w:t>
        </w:r>
      </w:hyperlink>
    </w:p>
    <w:p>
      <w:pPr>
        <w:pStyle w:val="Notedebasdepage"/>
        <w:rPr/>
      </w:pPr>
      <w:hyperlink r:id="rId11">
        <w:r>
          <w:rPr>
            <w:rStyle w:val="LienInternet"/>
          </w:rPr>
          <w:tab/>
          <w:t>https://www.qualcomm.com/media/documents/files/lte-unmanned-aircraft-systems-trial-report.pdf</w:t>
        </w:r>
      </w:hyperlink>
    </w:p>
  </w:footnote>
  <w:footnote w:id="25">
    <w:p>
      <w:pPr>
        <w:pStyle w:val="Notedebasdepage"/>
        <w:rPr/>
      </w:pPr>
      <w:r>
        <w:rPr/>
        <w:footnoteRef/>
        <w:tab/>
      </w:r>
      <w:r>
        <w:rPr/>
        <w:t xml:space="preserve">Delta Drone CIS: </w:t>
      </w:r>
      <w:hyperlink r:id="rId12">
        <w:r>
          <w:rPr>
            <w:rStyle w:val="LienInternet"/>
          </w:rPr>
          <w:t>http://www.deltadrone.com/fr/systemes/deltadrone-cloud-information-system/</w:t>
        </w:r>
      </w:hyperlink>
    </w:p>
  </w:footnote>
  <w:footnote w:id="26">
    <w:p>
      <w:pPr>
        <w:pStyle w:val="Notedebasdepage"/>
        <w:rPr/>
      </w:pPr>
      <w:r>
        <w:rPr/>
        <w:footnoteRef/>
        <w:tab/>
      </w:r>
      <w:r>
        <w:rPr/>
        <w:t xml:space="preserve">Terra Drone : </w:t>
      </w:r>
      <w:hyperlink r:id="rId13">
        <w:r>
          <w:rPr>
            <w:rStyle w:val="LienInternet"/>
          </w:rPr>
          <w:t>http://www.terra-drone.net/en/kddi-and-terra-drone-have-announced-completion-of-inventing-4g-lte-control-system/</w:t>
        </w:r>
      </w:hyperlink>
    </w:p>
  </w:footnote>
  <w:footnote w:id="27">
    <w:p>
      <w:pPr>
        <w:pStyle w:val="Notedebasdepage"/>
        <w:rPr/>
      </w:pPr>
      <w:r>
        <w:rPr/>
        <w:footnoteRef/>
        <w:tab/>
        <w:t>Drone « eBee RTK »: https://www.sensefly.com/drones/ebee-rtk.html</w:t>
      </w:r>
    </w:p>
  </w:footnote>
  <w:footnote w:id="28">
    <w:p>
      <w:pPr>
        <w:pStyle w:val="Notedebasdepage"/>
        <w:rPr/>
      </w:pPr>
      <w:r>
        <w:rPr/>
        <w:footnoteRef/>
        <w:tab/>
      </w:r>
      <w:r>
        <w:rPr/>
        <w:t>Icarus: http://www.futura-sciences.com/tech/actualites/drone-icarus-boitier-peut-pirater-nimporte-drone-plein-vol-65063/</w:t>
      </w:r>
    </w:p>
  </w:footnote>
  <w:footnote w:id="29">
    <w:p>
      <w:pPr>
        <w:pStyle w:val="Notedebasdepage"/>
        <w:rPr/>
      </w:pPr>
      <w:r>
        <w:rPr/>
        <w:footnoteRef/>
        <w:tab/>
      </w:r>
      <w:r>
        <w:rPr/>
        <w:t xml:space="preserve">Attaque de l’AR Drone de Parrot : </w:t>
      </w:r>
      <w:hyperlink r:id="rId14">
        <w:r>
          <w:rPr>
            <w:rStyle w:val="LienInternet"/>
          </w:rPr>
          <w:t>http://www.drone-trend.fr/comment-pirater-un-drone-709</w:t>
        </w:r>
      </w:hyperlink>
    </w:p>
  </w:footnote>
  <w:footnote w:id="30">
    <w:p>
      <w:pPr>
        <w:pStyle w:val="Notedebasdepage"/>
        <w:rPr/>
      </w:pPr>
      <w:r>
        <w:rPr/>
        <w:footnoteRef/>
        <w:tab/>
      </w:r>
      <w:r>
        <w:rPr/>
        <w:t>Dossier technique de l’AR Drone de Parrot :</w:t>
      </w:r>
    </w:p>
    <w:p>
      <w:pPr>
        <w:pStyle w:val="Notedebasdepage"/>
        <w:rPr/>
      </w:pPr>
      <w:hyperlink r:id="rId15">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3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283"/>
        </w:tabs>
        <w:ind w:left="283" w:hanging="283"/>
      </w:pPr>
      <w:rPr>
        <w:rFonts w:ascii="Symbol" w:hAnsi="Symbol" w:cs="Symbol" w:hint="default"/>
        <w:sz w:val="18"/>
        <w:szCs w:val="18"/>
        <w:rFonts w:cs="StarSymbol;Arial Unicode MS"/>
      </w:rPr>
    </w:lvl>
    <w:lvl w:ilvl="1">
      <w:start w:val="2"/>
      <w:numFmt w:val="bullet"/>
      <w:lvlText w:val=""/>
      <w:lvlJc w:val="left"/>
      <w:pPr>
        <w:tabs>
          <w:tab w:val="num" w:pos="566"/>
        </w:tabs>
        <w:ind w:left="566" w:hanging="283"/>
      </w:pPr>
      <w:rPr>
        <w:rFonts w:ascii="Symbol" w:hAnsi="Symbol" w:cs="Symbol" w:hint="default"/>
        <w:sz w:val="18"/>
        <w:szCs w:val="18"/>
        <w:rFonts w:cs="StarSymbol;Arial Unicode MS"/>
      </w:rPr>
    </w:lvl>
    <w:lvl w:ilvl="2">
      <w:start w:val="3"/>
      <w:numFmt w:val="bullet"/>
      <w:lvlText w:val=""/>
      <w:lvlJc w:val="left"/>
      <w:pPr>
        <w:tabs>
          <w:tab w:val="num" w:pos="1133"/>
        </w:tabs>
        <w:ind w:left="1133" w:hanging="567"/>
      </w:pPr>
      <w:rPr>
        <w:rFonts w:ascii="Symbol" w:hAnsi="Symbol" w:cs="Symbol" w:hint="default"/>
        <w:sz w:val="18"/>
        <w:szCs w:val="18"/>
        <w:rFonts w:cs="StarSymbol;Arial Unicode MS"/>
      </w:rPr>
    </w:lvl>
    <w:lvl w:ilvl="3">
      <w:start w:val="4"/>
      <w:numFmt w:val="bullet"/>
      <w:lvlText w:val=""/>
      <w:lvlJc w:val="left"/>
      <w:pPr>
        <w:tabs>
          <w:tab w:val="num" w:pos="1842"/>
        </w:tabs>
        <w:ind w:left="1842" w:hanging="709"/>
      </w:pPr>
      <w:rPr>
        <w:rFonts w:ascii="Symbol" w:hAnsi="Symbol" w:cs="Symbol" w:hint="default"/>
        <w:sz w:val="18"/>
        <w:szCs w:val="18"/>
        <w:rFonts w:cs="StarSymbol;Arial Unicode MS"/>
      </w:rPr>
    </w:lvl>
    <w:lvl w:ilvl="4">
      <w:start w:val="5"/>
      <w:numFmt w:val="bullet"/>
      <w:lvlText w:val=""/>
      <w:lvlJc w:val="left"/>
      <w:pPr>
        <w:tabs>
          <w:tab w:val="num" w:pos="2692"/>
        </w:tabs>
        <w:ind w:left="2692" w:hanging="850"/>
      </w:pPr>
      <w:rPr>
        <w:rFonts w:ascii="Symbol" w:hAnsi="Symbol" w:cs="Symbol" w:hint="default"/>
        <w:sz w:val="18"/>
        <w:szCs w:val="18"/>
        <w:rFonts w:cs="StarSymbol;Arial Unicode MS"/>
      </w:rPr>
    </w:lvl>
    <w:lvl w:ilvl="5">
      <w:start w:val="6"/>
      <w:numFmt w:val="bullet"/>
      <w:lvlText w:val=""/>
      <w:lvlJc w:val="left"/>
      <w:pPr>
        <w:tabs>
          <w:tab w:val="num" w:pos="3713"/>
        </w:tabs>
        <w:ind w:left="3713" w:hanging="1021"/>
      </w:pPr>
      <w:rPr>
        <w:rFonts w:ascii="Symbol" w:hAnsi="Symbol" w:cs="Symbol" w:hint="default"/>
        <w:sz w:val="18"/>
        <w:szCs w:val="18"/>
        <w:rFonts w:cs="StarSymbol;Arial Unicode MS"/>
      </w:rPr>
    </w:lvl>
    <w:lvl w:ilvl="6">
      <w:start w:val="7"/>
      <w:numFmt w:val="bullet"/>
      <w:lvlText w:val=""/>
      <w:lvlJc w:val="left"/>
      <w:pPr>
        <w:tabs>
          <w:tab w:val="num" w:pos="5017"/>
        </w:tabs>
        <w:ind w:left="5017" w:hanging="1304"/>
      </w:pPr>
      <w:rPr>
        <w:rFonts w:ascii="Symbol" w:hAnsi="Symbol" w:cs="Symbol" w:hint="default"/>
        <w:sz w:val="18"/>
        <w:szCs w:val="18"/>
        <w:rFonts w:cs="StarSymbol;Arial Unicode MS"/>
      </w:rPr>
    </w:lvl>
    <w:lvl w:ilvl="7">
      <w:start w:val="8"/>
      <w:numFmt w:val="bullet"/>
      <w:lvlText w:val=""/>
      <w:lvlJc w:val="left"/>
      <w:pPr>
        <w:tabs>
          <w:tab w:val="num" w:pos="6491"/>
        </w:tabs>
        <w:ind w:left="6491" w:hanging="1474"/>
      </w:pPr>
      <w:rPr>
        <w:rFonts w:ascii="Symbol" w:hAnsi="Symbol" w:cs="Symbol" w:hint="default"/>
        <w:sz w:val="18"/>
        <w:szCs w:val="18"/>
        <w:rFonts w:cs="StarSymbol;Arial Unicode MS"/>
      </w:rPr>
    </w:lvl>
    <w:lvl w:ilvl="8">
      <w:start w:val="9"/>
      <w:numFmt w:val="bullet"/>
      <w:lvlText w:val=""/>
      <w:lvlJc w:val="left"/>
      <w:pPr>
        <w:tabs>
          <w:tab w:val="num" w:pos="8079"/>
        </w:tabs>
        <w:ind w:left="8079" w:hanging="1588"/>
      </w:pPr>
      <w:rPr>
        <w:rFonts w:ascii="Symbol" w:hAnsi="Symbol" w:cs="Symbol" w:hint="default"/>
        <w:sz w:val="18"/>
        <w:szCs w:val="18"/>
        <w:rFonts w:cs="Star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3">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76"/>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image" Target="media/image3.jpeg"/><Relationship Id="rId7" Type="http://schemas.openxmlformats.org/officeDocument/2006/relationships/hyperlink" Target="https://tel.archives-ouvertes.fr/file/index/docid/448776/filename/mythesis.pdf"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dronevolt.com/fr/les-chiffres-cles-du-drone-linfographie/" TargetMode="External"/><Relationship Id="rId7" Type="http://schemas.openxmlformats.org/officeDocument/2006/relationships/hyperlink" Target="http://www.gartner.com/newsroom/id/3602317" TargetMode="External"/><Relationship Id="rId8" Type="http://schemas.openxmlformats.org/officeDocument/2006/relationships/hyperlink" Target="http://www.usinenouvelle.com/article/infographie-le-marche-francais-des-drones-civils-pourrait-depasser-650-millions-d-euros-en-2025.N381962" TargetMode="External"/><Relationship Id="rId9" Type="http://schemas.openxmlformats.org/officeDocument/2006/relationships/hyperlink" Target="http://wollef.org/fr/voitures-rc-le-fonctionnement-de-la-telecommande-et-du-recepteur/" TargetMode="External"/><Relationship Id="rId10" Type="http://schemas.openxmlformats.org/officeDocument/2006/relationships/hyperlink" Target="https://www.les-drones.com/actualite-du-drone/piloter-un-drone-avec-un-simple-forfait-mobile-et-la-4g/" TargetMode="External"/><Relationship Id="rId11" Type="http://schemas.openxmlformats.org/officeDocument/2006/relationships/hyperlink" Target="https://www.qualcomm.com/media/documents/files/lte-unmanned-aircraft-systems-trial-report.pdf" TargetMode="External"/><Relationship Id="rId12" Type="http://schemas.openxmlformats.org/officeDocument/2006/relationships/hyperlink" Target="http://www.deltadrone.com/fr/systemes/deltadrone-cloud-information-system/" TargetMode="External"/><Relationship Id="rId13" Type="http://schemas.openxmlformats.org/officeDocument/2006/relationships/hyperlink" Target="http://www.terra-drone.net/en/kddi-and-terra-drone-have-announced-completion-of-inventing-4g-lte-control-system/" TargetMode="External"/><Relationship Id="rId14" Type="http://schemas.openxmlformats.org/officeDocument/2006/relationships/hyperlink" Target="http://www.drone-trend.fr/comment-pirater-un-drone-709" TargetMode="External"/><Relationship Id="rId15"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0.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53211783"/>
        <c:axId val="16853446"/>
      </c:barChart>
      <c:catAx>
        <c:axId val="53211783"/>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6853446"/>
        <c:crosses val="autoZero"/>
        <c:auto val="1"/>
        <c:lblAlgn val="ctr"/>
        <c:lblOffset val="100"/>
      </c:catAx>
      <c:valAx>
        <c:axId val="16853446"/>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3211783"/>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40876501"/>
        <c:axId val="45923211"/>
      </c:barChart>
      <c:catAx>
        <c:axId val="40876501"/>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45923211"/>
        <c:crosses val="autoZero"/>
        <c:auto val="1"/>
        <c:lblAlgn val="ctr"/>
        <c:lblOffset val="100"/>
      </c:catAx>
      <c:valAx>
        <c:axId val="45923211"/>
        <c:scaling>
          <c:orientation val="minMax"/>
        </c:scaling>
        <c:delete val="0"/>
        <c:axPos val="l"/>
        <c:majorGridlines>
          <c:spPr>
            <a:ln>
              <a:solidFill>
                <a:srgbClr val="b3b3b3"/>
              </a:solidFill>
            </a:ln>
          </c:spPr>
        </c:majorGridlines>
        <c:numFmt formatCode="General"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40876501"/>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17909</TotalTime>
  <Application>LibreOffice/5.1.6.2$Linux_X86_64 LibreOffice_project/10m0$Build-2</Application>
  <Pages>33</Pages>
  <Words>7966</Words>
  <Characters>44184</Characters>
  <CharactersWithSpaces>51853</CharactersWithSpaces>
  <Paragraphs>413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2017-05-19T15:05:48Z</dcterms:modified>
  <cp:revision>655</cp:revision>
  <dc:subject/>
  <dc:title>EXAMEN PROFESSIONNEL de VERIFICATION</dc:title>
</cp:coreProperties>
</file>