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941" w:rsidRDefault="008D7941" w:rsidP="008D7941">
      <w:pPr>
        <w:pStyle w:val="Title"/>
        <w:jc w:val="center"/>
      </w:pPr>
      <w:r>
        <w:t>Conservative Derivatives</w:t>
      </w:r>
    </w:p>
    <w:p w:rsidR="00D81078" w:rsidRPr="00D81078" w:rsidRDefault="00D81078" w:rsidP="00D81078">
      <w:pPr>
        <w:pStyle w:val="Heading1"/>
      </w:pPr>
      <w:r>
        <w:t>The conservative 1D Laplacian</w:t>
      </w:r>
    </w:p>
    <w:p w:rsidR="000F7202" w:rsidRDefault="00057BE4">
      <w:r>
        <w:t>MOONS computes</w:t>
      </w:r>
    </w:p>
    <w:p w:rsidR="00057BE4" w:rsidRDefault="00DE1A42" w:rsidP="00057BE4">
      <w:pPr>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∂h</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m:t>
                  </m:r>
                </m:num>
                <m:den>
                  <m:r>
                    <w:rPr>
                      <w:rFonts w:ascii="Cambria Math" w:hAnsi="Cambria Math"/>
                    </w:rPr>
                    <m:t>∂h</m:t>
                  </m:r>
                </m:den>
              </m:f>
              <m:r>
                <w:rPr>
                  <w:rFonts w:ascii="Cambria Math" w:hAnsi="Cambria Math"/>
                </w:rPr>
                <m:t>u</m:t>
              </m:r>
            </m:e>
          </m:d>
        </m:oMath>
      </m:oMathPara>
    </w:p>
    <w:p w:rsidR="00057BE4" w:rsidRDefault="00057BE4">
      <w:pPr>
        <w:rPr>
          <w:rFonts w:eastAsiaTheme="minorEastAsia"/>
        </w:rPr>
      </w:pPr>
      <w:r>
        <w:rPr>
          <w:rFonts w:eastAsiaTheme="minorEastAsia"/>
        </w:rPr>
        <w:t xml:space="preserve">on a staggered grid for both cell corner and cell centered data. Let subscript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d</m:t>
        </m:r>
      </m:oMath>
      <w:r>
        <w:rPr>
          <w:rFonts w:eastAsiaTheme="minorEastAsia"/>
        </w:rPr>
        <w:t xml:space="preserve"> represent the primary and dual grid of the staggered grid respectively. If the data lives on the primary grid, then the result also lives on the primary grid, and the coefficient, </w:t>
      </w:r>
      <m:oMath>
        <m:r>
          <w:rPr>
            <w:rFonts w:ascii="Cambria Math" w:eastAsiaTheme="minorEastAsia" w:hAnsi="Cambria Math"/>
          </w:rPr>
          <m:t>k</m:t>
        </m:r>
      </m:oMath>
      <w:r>
        <w:rPr>
          <w:rFonts w:eastAsiaTheme="minorEastAsia"/>
        </w:rPr>
        <w:t>, lives on the dual grid. This derivative is computed as follows</w:t>
      </w:r>
    </w:p>
    <w:p w:rsidR="00057BE4" w:rsidRDefault="00DE1A42">
      <w:pPr>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∂h</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m:t>
                  </m:r>
                </m:num>
                <m:den>
                  <m:r>
                    <w:rPr>
                      <w:rFonts w:ascii="Cambria Math" w:hAnsi="Cambria Math"/>
                    </w:rPr>
                    <m:t>∂h</m:t>
                  </m:r>
                </m:den>
              </m:f>
              <m:r>
                <w:rPr>
                  <w:rFonts w:ascii="Cambria Math" w:hAnsi="Cambria Math"/>
                </w:rPr>
                <m:t>u</m:t>
              </m:r>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p,i+1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p,i</m:t>
                      </m:r>
                    </m:sub>
                  </m:sSub>
                </m:den>
              </m:f>
              <m:sSub>
                <m:sSubPr>
                  <m:ctrlPr>
                    <w:rPr>
                      <w:rFonts w:ascii="Cambria Math" w:hAnsi="Cambria Math"/>
                      <w:i/>
                    </w:rPr>
                  </m:ctrlPr>
                </m:sSubPr>
                <m:e>
                  <m:r>
                    <w:rPr>
                      <w:rFonts w:ascii="Cambria Math" w:hAnsi="Cambria Math"/>
                    </w:rPr>
                    <m:t>k</m:t>
                  </m:r>
                </m:e>
                <m:sub>
                  <m:r>
                    <w:rPr>
                      <w:rFonts w:ascii="Cambria Math" w:hAnsi="Cambria Math"/>
                    </w:rPr>
                    <m:t>p,i+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p,i-1</m:t>
                      </m:r>
                    </m:sub>
                  </m:sSub>
                </m:den>
              </m:f>
              <m:sSub>
                <m:sSubPr>
                  <m:ctrlPr>
                    <w:rPr>
                      <w:rFonts w:ascii="Cambria Math" w:hAnsi="Cambria Math"/>
                      <w:i/>
                    </w:rPr>
                  </m:ctrlPr>
                </m:sSubPr>
                <m:e>
                  <m:r>
                    <w:rPr>
                      <w:rFonts w:ascii="Cambria Math" w:hAnsi="Cambria Math"/>
                    </w:rPr>
                    <m:t>k</m:t>
                  </m:r>
                </m:e>
                <m:sub>
                  <m:r>
                    <w:rPr>
                      <w:rFonts w:ascii="Cambria Math" w:hAnsi="Cambria Math"/>
                    </w:rPr>
                    <m:t>p,i-</m:t>
                  </m:r>
                  <m:f>
                    <m:fPr>
                      <m:ctrlPr>
                        <w:rPr>
                          <w:rFonts w:ascii="Cambria Math" w:hAnsi="Cambria Math"/>
                          <w:i/>
                        </w:rPr>
                      </m:ctrlPr>
                    </m:fPr>
                    <m:num>
                      <m:r>
                        <w:rPr>
                          <w:rFonts w:ascii="Cambria Math" w:hAnsi="Cambria Math"/>
                        </w:rPr>
                        <m:t>1</m:t>
                      </m:r>
                    </m:num>
                    <m:den>
                      <m:r>
                        <w:rPr>
                          <w:rFonts w:ascii="Cambria Math" w:hAnsi="Cambria Math"/>
                        </w:rPr>
                        <m:t>2</m:t>
                      </m:r>
                    </m:den>
                  </m:f>
                </m:sub>
              </m:sSub>
            </m:num>
            <m:den>
              <m:sSub>
                <m:sSubPr>
                  <m:ctrlPr>
                    <w:rPr>
                      <w:rFonts w:ascii="Cambria Math" w:hAnsi="Cambria Math"/>
                      <w:i/>
                    </w:rPr>
                  </m:ctrlPr>
                </m:sSubPr>
                <m:e>
                  <m:r>
                    <w:rPr>
                      <w:rFonts w:ascii="Cambria Math" w:hAnsi="Cambria Math"/>
                    </w:rPr>
                    <m:t>h</m:t>
                  </m:r>
                </m:e>
                <m:sub>
                  <m:r>
                    <w:rPr>
                      <w:rFonts w:ascii="Cambria Math" w:hAnsi="Cambria Math"/>
                    </w:rPr>
                    <m:t>p,i+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p,i-</m:t>
                  </m:r>
                  <m:f>
                    <m:fPr>
                      <m:ctrlPr>
                        <w:rPr>
                          <w:rFonts w:ascii="Cambria Math" w:hAnsi="Cambria Math"/>
                          <w:i/>
                        </w:rPr>
                      </m:ctrlPr>
                    </m:fPr>
                    <m:num>
                      <m:r>
                        <w:rPr>
                          <w:rFonts w:ascii="Cambria Math" w:hAnsi="Cambria Math"/>
                        </w:rPr>
                        <m:t>1</m:t>
                      </m:r>
                    </m:num>
                    <m:den>
                      <m:r>
                        <w:rPr>
                          <w:rFonts w:ascii="Cambria Math" w:hAnsi="Cambria Math"/>
                        </w:rPr>
                        <m:t>2</m:t>
                      </m:r>
                    </m:den>
                  </m:f>
                </m:sub>
              </m:sSub>
            </m:den>
          </m:f>
        </m:oMath>
      </m:oMathPara>
    </w:p>
    <w:p w:rsidR="008D7941" w:rsidRDefault="008D7941">
      <w:pPr>
        <w:rPr>
          <w:rFonts w:eastAsiaTheme="minorEastAsia"/>
        </w:rPr>
      </w:pPr>
      <w:r>
        <w:rPr>
          <w:rFonts w:eastAsiaTheme="minorEastAsia"/>
        </w:rPr>
        <w:t>This form of the derivative is explicitly clear and consistent (since all references are to the primary grid). First, let's be clear about the current index situation in MOONS:</w:t>
      </w:r>
    </w:p>
    <w:p w:rsidR="005D5AEA" w:rsidRDefault="005D5AEA">
      <w:pPr>
        <w:rPr>
          <w:rFonts w:eastAsiaTheme="minorEastAsia"/>
        </w:rPr>
      </w:pPr>
      <w:r>
        <w:rPr>
          <w:rFonts w:eastAsiaTheme="minorEastAsia"/>
        </w:rPr>
        <w:t xml:space="preserve">First note that </w:t>
      </w:r>
      <m:oMath>
        <m:f>
          <m:fPr>
            <m:ctrlPr>
              <w:rPr>
                <w:rFonts w:ascii="Cambria Math" w:hAnsi="Cambria Math"/>
                <w:i/>
              </w:rPr>
            </m:ctrlPr>
          </m:fPr>
          <m:num>
            <m:r>
              <w:rPr>
                <w:rFonts w:ascii="Cambria Math" w:hAnsi="Cambria Math"/>
              </w:rPr>
              <m:t>∂</m:t>
            </m:r>
          </m:num>
          <m:den>
            <m:r>
              <w:rPr>
                <w:rFonts w:ascii="Cambria Math" w:hAnsi="Cambria Math"/>
              </w:rPr>
              <m:t>∂h</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m:t>
                </m:r>
              </m:num>
              <m:den>
                <m:r>
                  <w:rPr>
                    <w:rFonts w:ascii="Cambria Math" w:hAnsi="Cambria Math"/>
                  </w:rPr>
                  <m:t>∂h</m:t>
                </m:r>
              </m:den>
            </m:f>
            <m:r>
              <w:rPr>
                <w:rFonts w:ascii="Cambria Math" w:hAnsi="Cambria Math"/>
              </w:rPr>
              <m:t>u</m:t>
            </m:r>
          </m:e>
        </m:d>
      </m:oMath>
      <w:r>
        <w:rPr>
          <w:rFonts w:eastAsiaTheme="minorEastAsia"/>
        </w:rPr>
        <w:t xml:space="preserve"> lives on integers of </w:t>
      </w:r>
      <m:oMath>
        <m:r>
          <w:rPr>
            <w:rFonts w:ascii="Cambria Math" w:eastAsiaTheme="minorEastAsia" w:hAnsi="Cambria Math"/>
          </w:rPr>
          <m:t>i</m:t>
        </m:r>
      </m:oMath>
      <w:r>
        <w:rPr>
          <w:rFonts w:eastAsiaTheme="minorEastAsia"/>
        </w:rPr>
        <w:t xml:space="preserve"> for BOTH CC and N based data.</w:t>
      </w:r>
    </w:p>
    <w:p w:rsidR="008D7941" w:rsidRDefault="008D7941" w:rsidP="00D81078">
      <w:pPr>
        <w:pStyle w:val="Heading2"/>
        <w:rPr>
          <w:rFonts w:eastAsiaTheme="minorEastAsia"/>
        </w:rPr>
      </w:pPr>
      <w:r>
        <w:rPr>
          <w:rFonts w:eastAsiaTheme="minorEastAsia"/>
        </w:rPr>
        <w:t>Cell center (C) data</w:t>
      </w:r>
    </w:p>
    <w:p w:rsidR="008D7941" w:rsidRDefault="00A501B1" w:rsidP="008D7941">
      <w:pPr>
        <w:rPr>
          <w:rFonts w:eastAsiaTheme="minorEastAsia"/>
        </w:rPr>
      </w:pPr>
      <w:r>
        <w:rPr>
          <w:rFonts w:eastAsiaTheme="minorEastAsia"/>
        </w:rPr>
        <w:t>u</w:t>
      </w:r>
      <w:r w:rsidR="008D7941">
        <w:rPr>
          <w:rFonts w:eastAsiaTheme="minorEastAsia"/>
        </w:rPr>
        <w:t xml:space="preserve">1     </w:t>
      </w:r>
      <w:r w:rsidR="008428DF">
        <w:rPr>
          <w:rFonts w:eastAsiaTheme="minorEastAsia"/>
        </w:rPr>
        <w:t xml:space="preserve">  </w:t>
      </w:r>
      <w:r>
        <w:rPr>
          <w:rFonts w:eastAsiaTheme="minorEastAsia"/>
        </w:rPr>
        <w:t xml:space="preserve">  u</w:t>
      </w:r>
      <w:r w:rsidR="008D7941">
        <w:rPr>
          <w:rFonts w:eastAsiaTheme="minorEastAsia"/>
        </w:rPr>
        <w:t xml:space="preserve">2  </w:t>
      </w:r>
      <w:r w:rsidR="008428DF">
        <w:rPr>
          <w:rFonts w:eastAsiaTheme="minorEastAsia"/>
        </w:rPr>
        <w:t xml:space="preserve">     </w:t>
      </w:r>
      <w:r w:rsidR="008D7941">
        <w:rPr>
          <w:rFonts w:eastAsiaTheme="minorEastAsia"/>
        </w:rPr>
        <w:t xml:space="preserve"> ...    </w:t>
      </w:r>
      <w:r w:rsidR="008428DF">
        <w:rPr>
          <w:rFonts w:eastAsiaTheme="minorEastAsia"/>
        </w:rPr>
        <w:t xml:space="preserve"> </w:t>
      </w:r>
      <w:r>
        <w:rPr>
          <w:rFonts w:eastAsiaTheme="minorEastAsia"/>
        </w:rPr>
        <w:t xml:space="preserve">  </w:t>
      </w:r>
      <w:proofErr w:type="spellStart"/>
      <w:r>
        <w:rPr>
          <w:rFonts w:eastAsiaTheme="minorEastAsia"/>
        </w:rPr>
        <w:t>u</w:t>
      </w:r>
      <w:r w:rsidR="008D7941">
        <w:rPr>
          <w:rFonts w:eastAsiaTheme="minorEastAsia"/>
        </w:rPr>
        <w:t>i</w:t>
      </w:r>
      <w:proofErr w:type="spellEnd"/>
      <w:r w:rsidR="008D7941">
        <w:rPr>
          <w:rFonts w:eastAsiaTheme="minorEastAsia"/>
        </w:rPr>
        <w:t xml:space="preserve">         </w:t>
      </w:r>
      <w:r w:rsidR="008428DF">
        <w:rPr>
          <w:rFonts w:eastAsiaTheme="minorEastAsia"/>
        </w:rPr>
        <w:t xml:space="preserve">                            </w:t>
      </w:r>
      <w:r>
        <w:rPr>
          <w:rFonts w:eastAsiaTheme="minorEastAsia"/>
        </w:rPr>
        <w:t xml:space="preserve">         </w:t>
      </w:r>
      <w:proofErr w:type="spellStart"/>
      <w:r>
        <w:rPr>
          <w:rFonts w:eastAsiaTheme="minorEastAsia"/>
        </w:rPr>
        <w:t>u</w:t>
      </w:r>
      <w:r w:rsidR="008D7941">
        <w:rPr>
          <w:rFonts w:eastAsiaTheme="minorEastAsia"/>
        </w:rPr>
        <w:t>sc</w:t>
      </w:r>
      <w:proofErr w:type="spellEnd"/>
    </w:p>
    <w:p w:rsidR="00D81078" w:rsidRDefault="00D81078" w:rsidP="00D81078">
      <w:pPr>
        <w:rPr>
          <w:rFonts w:eastAsiaTheme="minorEastAsia"/>
        </w:rPr>
      </w:pPr>
      <w:r>
        <w:rPr>
          <w:rFonts w:eastAsiaTheme="minorEastAsia"/>
        </w:rPr>
        <w:t>o---</w:t>
      </w:r>
      <w:r w:rsidRPr="00204690">
        <w:rPr>
          <w:rFonts w:eastAsiaTheme="minorEastAsia"/>
          <w:b/>
          <w:color w:val="8064A2" w:themeColor="accent4"/>
        </w:rPr>
        <w:t>|</w:t>
      </w:r>
      <w:r>
        <w:rPr>
          <w:rFonts w:eastAsiaTheme="minorEastAsia"/>
        </w:rPr>
        <w:t>---</w:t>
      </w:r>
      <w:r w:rsidRPr="00204690">
        <w:rPr>
          <w:rFonts w:eastAsiaTheme="minorEastAsia"/>
          <w:b/>
          <w:color w:val="00B050"/>
        </w:rPr>
        <w:t>o</w:t>
      </w:r>
      <w:r>
        <w:rPr>
          <w:rFonts w:eastAsiaTheme="minorEastAsia"/>
        </w:rPr>
        <w:t>---</w:t>
      </w:r>
      <w:r w:rsidRPr="00204690">
        <w:rPr>
          <w:rFonts w:eastAsiaTheme="minorEastAsia"/>
          <w:b/>
          <w:color w:val="8064A2" w:themeColor="accent4"/>
        </w:rPr>
        <w:t>l</w:t>
      </w:r>
      <w:r>
        <w:rPr>
          <w:rFonts w:eastAsiaTheme="minorEastAsia"/>
        </w:rPr>
        <w:t>---o---l---o---l ---o---l ---o---l ---o---|---o</w:t>
      </w:r>
    </w:p>
    <w:p w:rsidR="00597F11" w:rsidRDefault="00D81078" w:rsidP="008D7941">
      <w:pPr>
        <w:rPr>
          <w:rFonts w:eastAsiaTheme="minorEastAsia"/>
        </w:rPr>
      </w:pPr>
      <w:r>
        <w:rPr>
          <w:rFonts w:eastAsiaTheme="minorEastAsia"/>
        </w:rPr>
        <w:t xml:space="preserve">Let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of the primary grid be </w:t>
      </w:r>
      <m:oMath>
        <m:r>
          <w:rPr>
            <w:rFonts w:ascii="Cambria Math" w:eastAsiaTheme="minorEastAsia" w:hAnsi="Cambria Math"/>
          </w:rPr>
          <m:t>i</m:t>
        </m:r>
      </m:oMath>
      <w:r>
        <w:rPr>
          <w:rFonts w:eastAsiaTheme="minorEastAsia"/>
        </w:rPr>
        <w:t xml:space="preserve"> of the dual grid (this can easily be seen by replacing with 1).</w:t>
      </w:r>
      <w:r w:rsidR="00E11085">
        <w:rPr>
          <w:rFonts w:eastAsiaTheme="minorEastAsia"/>
        </w:rPr>
        <w:t xml:space="preserve"> </w:t>
      </w:r>
      <w:r w:rsidR="005D5AEA">
        <w:rPr>
          <w:rFonts w:eastAsiaTheme="minorEastAsia"/>
        </w:rPr>
        <w:t xml:space="preserve">NOTE the ghost cell. </w:t>
      </w:r>
    </w:p>
    <w:p w:rsidR="00D81078" w:rsidRDefault="005D5AEA" w:rsidP="008D7941">
      <w:pPr>
        <w:rPr>
          <w:rFonts w:eastAsiaTheme="minorEastAsia"/>
        </w:rPr>
      </w:pPr>
      <w:r>
        <w:rPr>
          <w:rFonts w:eastAsiaTheme="minorEastAsia"/>
        </w:rPr>
        <w:t xml:space="preserve">This means that if </w:t>
      </w:r>
      <m:oMath>
        <m:r>
          <m:rPr>
            <m:sty m:val="bi"/>
          </m:rPr>
          <w:rPr>
            <w:rFonts w:ascii="Cambria Math" w:eastAsiaTheme="minorEastAsia" w:hAnsi="Cambria Math"/>
            <w:color w:val="00B050"/>
          </w:rPr>
          <m:t>i=2</m:t>
        </m:r>
      </m:oMath>
      <w:r>
        <w:rPr>
          <w:rFonts w:eastAsiaTheme="minorEastAsia"/>
        </w:rPr>
        <w:t xml:space="preserve"> </w:t>
      </w:r>
      <w:proofErr w:type="spellStart"/>
      <w:r>
        <w:rPr>
          <w:rFonts w:eastAsiaTheme="minorEastAsia"/>
        </w:rPr>
        <w:t>then</w:t>
      </w:r>
      <w:proofErr w:type="spellEnd"/>
      <w:r>
        <w:rPr>
          <w:rFonts w:eastAsiaTheme="minorEastAsia"/>
        </w:rPr>
        <w:t xml:space="preserve"> </w:t>
      </w:r>
      <m:oMath>
        <m:r>
          <w:rPr>
            <w:rFonts w:ascii="Cambria Math" w:eastAsiaTheme="minorEastAsia" w:hAnsi="Cambria Math"/>
          </w:rPr>
          <m:t>i-1=2-1=1</m:t>
        </m:r>
      </m:oMath>
      <w:r>
        <w:rPr>
          <w:rFonts w:eastAsiaTheme="minorEastAsia"/>
        </w:rPr>
        <w:t xml:space="preserve"> refers to the first index of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d,i-1</m:t>
            </m:r>
          </m:sub>
        </m:sSub>
      </m:oMath>
      <w:r>
        <w:rPr>
          <w:rFonts w:eastAsiaTheme="minorEastAsia"/>
        </w:rPr>
        <w:t xml:space="preserve"> which is </w:t>
      </w:r>
      <m:oMath>
        <m:r>
          <m:rPr>
            <m:sty m:val="p"/>
          </m:rPr>
          <w:rPr>
            <w:rFonts w:ascii="Cambria Math" w:eastAsiaTheme="minorEastAsia" w:hAnsi="Cambria Math"/>
            <w:color w:val="8064A2" w:themeColor="accent4"/>
          </w:rPr>
          <m:t>Δ</m:t>
        </m:r>
        <m:sSub>
          <m:sSubPr>
            <m:ctrlPr>
              <w:rPr>
                <w:rFonts w:ascii="Cambria Math" w:eastAsiaTheme="minorEastAsia" w:hAnsi="Cambria Math"/>
                <w:i/>
                <w:color w:val="8064A2" w:themeColor="accent4"/>
              </w:rPr>
            </m:ctrlPr>
          </m:sSubPr>
          <m:e>
            <m:r>
              <w:rPr>
                <w:rFonts w:ascii="Cambria Math" w:eastAsiaTheme="minorEastAsia" w:hAnsi="Cambria Math"/>
                <w:color w:val="8064A2" w:themeColor="accent4"/>
              </w:rPr>
              <m:t>h</m:t>
            </m:r>
          </m:e>
          <m:sub>
            <m:r>
              <w:rPr>
                <w:rFonts w:ascii="Cambria Math" w:eastAsiaTheme="minorEastAsia" w:hAnsi="Cambria Math"/>
                <w:color w:val="8064A2" w:themeColor="accent4"/>
              </w:rPr>
              <m:t>d,1</m:t>
            </m:r>
          </m:sub>
        </m:sSub>
      </m:oMath>
      <w:r w:rsidR="00204690" w:rsidRPr="00204690">
        <w:rPr>
          <w:rFonts w:eastAsiaTheme="minorEastAsia"/>
        </w:rPr>
        <w:t xml:space="preserve"> (</w:t>
      </w:r>
      <w:r w:rsidR="00204690">
        <w:rPr>
          <w:rFonts w:eastAsiaTheme="minorEastAsia"/>
        </w:rPr>
        <w:t>what we want</w:t>
      </w:r>
      <w:r w:rsidR="00204690" w:rsidRPr="00204690">
        <w:rPr>
          <w:rFonts w:eastAsiaTheme="minorEastAsia"/>
        </w:rPr>
        <w:t>)</w:t>
      </w:r>
      <w:r>
        <w:rPr>
          <w:rFonts w:eastAsiaTheme="minorEastAsia"/>
        </w:rPr>
        <w:t>. This verifies the index for the CC data case.</w:t>
      </w:r>
    </w:p>
    <w:p w:rsidR="008D7941" w:rsidRDefault="008D7941" w:rsidP="00D81078">
      <w:pPr>
        <w:pStyle w:val="Heading2"/>
        <w:rPr>
          <w:rFonts w:eastAsiaTheme="minorEastAsia"/>
        </w:rPr>
      </w:pPr>
      <w:r>
        <w:rPr>
          <w:rFonts w:eastAsiaTheme="minorEastAsia"/>
        </w:rPr>
        <w:t>Cell corner, or node (N), data</w:t>
      </w:r>
    </w:p>
    <w:p w:rsidR="008D7941" w:rsidRDefault="008D7941" w:rsidP="008D7941">
      <w:pPr>
        <w:rPr>
          <w:rFonts w:eastAsiaTheme="minorEastAsia"/>
        </w:rPr>
      </w:pPr>
      <w:r>
        <w:rPr>
          <w:rFonts w:eastAsiaTheme="minorEastAsia"/>
        </w:rPr>
        <w:t xml:space="preserve">    </w:t>
      </w:r>
      <w:r w:rsidR="00D81078">
        <w:rPr>
          <w:rFonts w:eastAsiaTheme="minorEastAsia"/>
        </w:rPr>
        <w:t xml:space="preserve"> </w:t>
      </w:r>
      <w:r w:rsidR="00A501B1">
        <w:rPr>
          <w:rFonts w:eastAsiaTheme="minorEastAsia"/>
        </w:rPr>
        <w:t xml:space="preserve"> u</w:t>
      </w:r>
      <w:r>
        <w:rPr>
          <w:rFonts w:eastAsiaTheme="minorEastAsia"/>
        </w:rPr>
        <w:t xml:space="preserve">1   </w:t>
      </w:r>
      <w:r w:rsidR="00D81078">
        <w:rPr>
          <w:rFonts w:eastAsiaTheme="minorEastAsia"/>
        </w:rPr>
        <w:t xml:space="preserve">   </w:t>
      </w:r>
      <w:r>
        <w:rPr>
          <w:rFonts w:eastAsiaTheme="minorEastAsia"/>
        </w:rPr>
        <w:t xml:space="preserve">   </w:t>
      </w:r>
      <w:r w:rsidR="00A501B1">
        <w:rPr>
          <w:rFonts w:eastAsiaTheme="minorEastAsia"/>
        </w:rPr>
        <w:t>u</w:t>
      </w:r>
      <w:r>
        <w:rPr>
          <w:rFonts w:eastAsiaTheme="minorEastAsia"/>
        </w:rPr>
        <w:t xml:space="preserve">2 </w:t>
      </w:r>
      <w:r w:rsidR="00D81078">
        <w:rPr>
          <w:rFonts w:eastAsiaTheme="minorEastAsia"/>
        </w:rPr>
        <w:t xml:space="preserve">  </w:t>
      </w:r>
      <w:r>
        <w:rPr>
          <w:rFonts w:eastAsiaTheme="minorEastAsia"/>
        </w:rPr>
        <w:t xml:space="preserve">  </w:t>
      </w:r>
      <w:r w:rsidR="00D81078">
        <w:rPr>
          <w:rFonts w:eastAsiaTheme="minorEastAsia"/>
        </w:rPr>
        <w:t xml:space="preserve">   </w:t>
      </w:r>
      <w:r w:rsidR="00A501B1">
        <w:rPr>
          <w:rFonts w:eastAsiaTheme="minorEastAsia"/>
        </w:rPr>
        <w:t xml:space="preserve">...     </w:t>
      </w:r>
      <w:r>
        <w:rPr>
          <w:rFonts w:eastAsiaTheme="minorEastAsia"/>
        </w:rPr>
        <w:t xml:space="preserve"> </w:t>
      </w:r>
      <w:proofErr w:type="spellStart"/>
      <w:r w:rsidR="00A501B1">
        <w:rPr>
          <w:rFonts w:eastAsiaTheme="minorEastAsia"/>
        </w:rPr>
        <w:t>u</w:t>
      </w:r>
      <w:r>
        <w:rPr>
          <w:rFonts w:eastAsiaTheme="minorEastAsia"/>
        </w:rPr>
        <w:t>i</w:t>
      </w:r>
      <w:proofErr w:type="spellEnd"/>
      <w:r>
        <w:rPr>
          <w:rFonts w:eastAsiaTheme="minorEastAsia"/>
        </w:rPr>
        <w:t xml:space="preserve">     </w:t>
      </w:r>
      <w:r w:rsidR="00D81078">
        <w:rPr>
          <w:rFonts w:eastAsiaTheme="minorEastAsia"/>
        </w:rPr>
        <w:t xml:space="preserve">    ...                    </w:t>
      </w:r>
      <w:r>
        <w:rPr>
          <w:rFonts w:eastAsiaTheme="minorEastAsia"/>
        </w:rPr>
        <w:t xml:space="preserve">  </w:t>
      </w:r>
      <w:proofErr w:type="spellStart"/>
      <w:r w:rsidR="00A501B1">
        <w:rPr>
          <w:rFonts w:eastAsiaTheme="minorEastAsia"/>
        </w:rPr>
        <w:t>u</w:t>
      </w:r>
      <w:r>
        <w:rPr>
          <w:rFonts w:eastAsiaTheme="minorEastAsia"/>
        </w:rPr>
        <w:t>sn</w:t>
      </w:r>
      <w:proofErr w:type="spellEnd"/>
    </w:p>
    <w:p w:rsidR="00D81078" w:rsidRDefault="00D81078" w:rsidP="00D81078">
      <w:pPr>
        <w:rPr>
          <w:rFonts w:eastAsiaTheme="minorEastAsia"/>
        </w:rPr>
      </w:pPr>
      <w:r>
        <w:rPr>
          <w:rFonts w:eastAsiaTheme="minorEastAsia"/>
        </w:rPr>
        <w:t>o---|---</w:t>
      </w:r>
      <w:r w:rsidRPr="00204690">
        <w:rPr>
          <w:rFonts w:eastAsiaTheme="minorEastAsia"/>
          <w:b/>
          <w:color w:val="8064A2" w:themeColor="accent4"/>
        </w:rPr>
        <w:t>o</w:t>
      </w:r>
      <w:r>
        <w:rPr>
          <w:rFonts w:eastAsiaTheme="minorEastAsia"/>
        </w:rPr>
        <w:t>---</w:t>
      </w:r>
      <w:r w:rsidRPr="00204690">
        <w:rPr>
          <w:rFonts w:eastAsiaTheme="minorEastAsia"/>
          <w:b/>
          <w:color w:val="00B050"/>
        </w:rPr>
        <w:t>l</w:t>
      </w:r>
      <w:r>
        <w:rPr>
          <w:rFonts w:eastAsiaTheme="minorEastAsia"/>
        </w:rPr>
        <w:t>---</w:t>
      </w:r>
      <w:r w:rsidRPr="00204690">
        <w:rPr>
          <w:rFonts w:eastAsiaTheme="minorEastAsia"/>
          <w:b/>
          <w:color w:val="8064A2" w:themeColor="accent4"/>
        </w:rPr>
        <w:t>o</w:t>
      </w:r>
      <w:r>
        <w:rPr>
          <w:rFonts w:eastAsiaTheme="minorEastAsia"/>
        </w:rPr>
        <w:t>---l---o---l ---o---l ---o---l ---o---|---o</w:t>
      </w:r>
    </w:p>
    <w:p w:rsidR="00D81078" w:rsidRDefault="00D81078" w:rsidP="00D81078">
      <w:pPr>
        <w:rPr>
          <w:rFonts w:eastAsiaTheme="minorEastAsia"/>
        </w:rPr>
      </w:pPr>
      <w:r>
        <w:rPr>
          <w:rFonts w:eastAsiaTheme="minorEastAsia"/>
        </w:rPr>
        <w:t xml:space="preserve">Let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of the primary grid be </w:t>
      </w:r>
      <m:oMath>
        <m:r>
          <w:rPr>
            <w:rFonts w:ascii="Cambria Math" w:eastAsiaTheme="minorEastAsia" w:hAnsi="Cambria Math"/>
          </w:rPr>
          <m:t>i+1</m:t>
        </m:r>
      </m:oMath>
      <w:r>
        <w:rPr>
          <w:rFonts w:eastAsiaTheme="minorEastAsia"/>
        </w:rPr>
        <w:t xml:space="preserve"> of the dual grid (this can easily be seen by replacing with 1).</w:t>
      </w:r>
    </w:p>
    <w:p w:rsidR="005D5AEA" w:rsidRDefault="005D5AEA" w:rsidP="00D81078">
      <w:pPr>
        <w:rPr>
          <w:rFonts w:eastAsiaTheme="minorEastAsia"/>
        </w:rPr>
      </w:pPr>
      <w:r>
        <w:rPr>
          <w:rFonts w:eastAsiaTheme="minorEastAsia"/>
        </w:rPr>
        <w:t xml:space="preserve">This means that if </w:t>
      </w:r>
      <m:oMath>
        <m:r>
          <m:rPr>
            <m:sty m:val="bi"/>
          </m:rPr>
          <w:rPr>
            <w:rFonts w:ascii="Cambria Math" w:eastAsiaTheme="minorEastAsia" w:hAnsi="Cambria Math"/>
            <w:color w:val="00B050"/>
          </w:rPr>
          <m:t>i=2</m:t>
        </m:r>
      </m:oMath>
      <w:r>
        <w:rPr>
          <w:rFonts w:eastAsiaTheme="minorEastAsia"/>
        </w:rPr>
        <w:t xml:space="preserve"> then </w:t>
      </w:r>
      <m:oMath>
        <m:r>
          <w:rPr>
            <w:rFonts w:ascii="Cambria Math" w:eastAsiaTheme="minorEastAsia" w:hAnsi="Cambria Math"/>
          </w:rPr>
          <m:t>i-1</m:t>
        </m:r>
        <m:r>
          <w:rPr>
            <w:rFonts w:ascii="Cambria Math" w:eastAsiaTheme="minorEastAsia" w:hAnsi="Cambria Math"/>
            <w:color w:val="FF0000"/>
          </w:rPr>
          <m:t>+1</m:t>
        </m:r>
        <m:r>
          <w:rPr>
            <w:rFonts w:ascii="Cambria Math" w:eastAsiaTheme="minorEastAsia" w:hAnsi="Cambria Math"/>
          </w:rPr>
          <m:t>=2</m:t>
        </m:r>
      </m:oMath>
      <w:r>
        <w:rPr>
          <w:rFonts w:eastAsiaTheme="minorEastAsia"/>
        </w:rPr>
        <w:t xml:space="preserve"> refers to the </w:t>
      </w:r>
      <w:r w:rsidR="00204690" w:rsidRPr="00204690">
        <w:rPr>
          <w:rFonts w:eastAsiaTheme="minorEastAsia"/>
          <w:i/>
        </w:rPr>
        <w:t>second</w:t>
      </w:r>
      <w:r>
        <w:rPr>
          <w:rFonts w:eastAsiaTheme="minorEastAsia"/>
        </w:rPr>
        <w:t xml:space="preserve"> index of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d,i</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+1</m:t>
            </m:r>
          </m:sub>
        </m:sSub>
      </m:oMath>
      <w:r w:rsidR="00204690">
        <w:rPr>
          <w:rFonts w:eastAsiaTheme="minorEastAsia"/>
        </w:rPr>
        <w:t xml:space="preserve"> which is </w:t>
      </w:r>
      <m:oMath>
        <m:r>
          <m:rPr>
            <m:sty m:val="p"/>
          </m:rPr>
          <w:rPr>
            <w:rFonts w:ascii="Cambria Math" w:eastAsiaTheme="minorEastAsia" w:hAnsi="Cambria Math"/>
            <w:color w:val="8064A2" w:themeColor="accent4"/>
          </w:rPr>
          <m:t>Δ</m:t>
        </m:r>
        <m:sSub>
          <m:sSubPr>
            <m:ctrlPr>
              <w:rPr>
                <w:rFonts w:ascii="Cambria Math" w:eastAsiaTheme="minorEastAsia" w:hAnsi="Cambria Math"/>
                <w:i/>
                <w:color w:val="8064A2" w:themeColor="accent4"/>
              </w:rPr>
            </m:ctrlPr>
          </m:sSubPr>
          <m:e>
            <m:r>
              <w:rPr>
                <w:rFonts w:ascii="Cambria Math" w:eastAsiaTheme="minorEastAsia" w:hAnsi="Cambria Math"/>
                <w:color w:val="8064A2" w:themeColor="accent4"/>
              </w:rPr>
              <m:t>h</m:t>
            </m:r>
          </m:e>
          <m:sub>
            <m:r>
              <w:rPr>
                <w:rFonts w:ascii="Cambria Math" w:eastAsiaTheme="minorEastAsia" w:hAnsi="Cambria Math"/>
                <w:color w:val="8064A2" w:themeColor="accent4"/>
              </w:rPr>
              <m:t>d,2</m:t>
            </m:r>
          </m:sub>
        </m:sSub>
      </m:oMath>
      <w:r w:rsidR="00204690">
        <w:rPr>
          <w:rFonts w:eastAsiaTheme="minorEastAsia"/>
        </w:rPr>
        <w:t xml:space="preserve"> (what we want)</w:t>
      </w:r>
      <w:r>
        <w:rPr>
          <w:rFonts w:eastAsiaTheme="minorEastAsia"/>
        </w:rPr>
        <w:t xml:space="preserve">. This verifies the index for the N data case. </w:t>
      </w:r>
    </w:p>
    <w:p w:rsidR="005D5AEA" w:rsidRDefault="005D5AEA" w:rsidP="005D5AEA">
      <w:pPr>
        <w:pStyle w:val="Heading1"/>
        <w:rPr>
          <w:rFonts w:eastAsiaTheme="minorEastAsia"/>
        </w:rPr>
      </w:pPr>
      <w:r>
        <w:rPr>
          <w:rFonts w:eastAsiaTheme="minorEastAsia"/>
        </w:rPr>
        <w:t>General form without half indexes</w:t>
      </w:r>
    </w:p>
    <w:p w:rsidR="008428DF" w:rsidRDefault="008428DF" w:rsidP="008D7941">
      <w:pPr>
        <w:rPr>
          <w:rFonts w:eastAsiaTheme="minorEastAsia"/>
        </w:rPr>
      </w:pPr>
      <w:r>
        <w:rPr>
          <w:rFonts w:eastAsiaTheme="minorEastAsia"/>
        </w:rPr>
        <w:t xml:space="preserve">Now, we can write a more general equation </w:t>
      </w:r>
    </w:p>
    <w:p w:rsidR="008428DF" w:rsidRDefault="00DE1A42" w:rsidP="008428DF">
      <w:pPr>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∂h</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m:t>
                  </m:r>
                </m:num>
                <m:den>
                  <m:r>
                    <w:rPr>
                      <w:rFonts w:ascii="Cambria Math" w:hAnsi="Cambria Math"/>
                    </w:rPr>
                    <m:t>∂h</m:t>
                  </m:r>
                </m:den>
              </m:f>
              <m:r>
                <w:rPr>
                  <w:rFonts w:ascii="Cambria Math" w:hAnsi="Cambria Math"/>
                </w:rPr>
                <m:t>u</m:t>
              </m:r>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p,i+1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p,i</m:t>
                      </m:r>
                    </m:sub>
                  </m:sSub>
                </m:den>
              </m:f>
              <m:sSub>
                <m:sSubPr>
                  <m:ctrlPr>
                    <w:rPr>
                      <w:rFonts w:ascii="Cambria Math" w:hAnsi="Cambria Math"/>
                      <w:i/>
                    </w:rPr>
                  </m:ctrlPr>
                </m:sSubPr>
                <m:e>
                  <m:r>
                    <w:rPr>
                      <w:rFonts w:ascii="Cambria Math" w:hAnsi="Cambria Math"/>
                    </w:rPr>
                    <m:t>k</m:t>
                  </m:r>
                </m:e>
                <m:sub>
                  <m:r>
                    <w:rPr>
                      <w:rFonts w:ascii="Cambria Math" w:hAnsi="Cambria Math"/>
                    </w:rPr>
                    <m:t>d,i+gt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p,i-1</m:t>
                      </m:r>
                    </m:sub>
                  </m:sSub>
                </m:den>
              </m:f>
              <m:sSub>
                <m:sSubPr>
                  <m:ctrlPr>
                    <w:rPr>
                      <w:rFonts w:ascii="Cambria Math" w:hAnsi="Cambria Math"/>
                      <w:i/>
                    </w:rPr>
                  </m:ctrlPr>
                </m:sSubPr>
                <m:e>
                  <m:r>
                    <w:rPr>
                      <w:rFonts w:ascii="Cambria Math" w:hAnsi="Cambria Math"/>
                    </w:rPr>
                    <m:t>k</m:t>
                  </m:r>
                </m:e>
                <m:sub>
                  <m:r>
                    <w:rPr>
                      <w:rFonts w:ascii="Cambria Math" w:hAnsi="Cambria Math"/>
                    </w:rPr>
                    <m:t>d,i-1+gt</m:t>
                  </m:r>
                </m:sub>
              </m:sSub>
            </m:num>
            <m:den>
              <m:sSub>
                <m:sSubPr>
                  <m:ctrlPr>
                    <w:rPr>
                      <w:rFonts w:ascii="Cambria Math" w:hAnsi="Cambria Math"/>
                      <w:i/>
                    </w:rPr>
                  </m:ctrlPr>
                </m:sSubPr>
                <m:e>
                  <m:r>
                    <w:rPr>
                      <w:rFonts w:ascii="Cambria Math" w:hAnsi="Cambria Math"/>
                    </w:rPr>
                    <m:t>h</m:t>
                  </m:r>
                </m:e>
                <m:sub>
                  <m:r>
                    <w:rPr>
                      <w:rFonts w:ascii="Cambria Math" w:hAnsi="Cambria Math"/>
                    </w:rPr>
                    <m:t>d,i+gt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d,i-1+gt</m:t>
                  </m:r>
                </m:sub>
              </m:sSub>
            </m:den>
          </m:f>
        </m:oMath>
      </m:oMathPara>
    </w:p>
    <w:p w:rsidR="008428DF" w:rsidRDefault="008428DF" w:rsidP="008428DF">
      <w:pPr>
        <w:rPr>
          <w:rFonts w:eastAsiaTheme="minorEastAsia"/>
        </w:rPr>
      </w:pPr>
      <w:r>
        <w:rPr>
          <w:rFonts w:eastAsiaTheme="minorEastAsia"/>
        </w:rPr>
        <w:t>Where</w:t>
      </w:r>
    </w:p>
    <w:p w:rsidR="008428DF" w:rsidRDefault="008428DF" w:rsidP="008428DF">
      <w:pPr>
        <w:rPr>
          <w:rFonts w:eastAsiaTheme="minorEastAsia"/>
        </w:rPr>
      </w:pPr>
      <m:oMathPara>
        <m:oMath>
          <m:r>
            <w:rPr>
              <w:rFonts w:ascii="Cambria Math" w:eastAsiaTheme="minorEastAsia" w:hAnsi="Cambria Math"/>
            </w:rPr>
            <w:lastRenderedPageBreak/>
            <m:t>gt</m:t>
          </m:r>
          <m:r>
            <w:rPr>
              <w:rFonts w:ascii="Cambria Math" w:eastAsiaTheme="minorEastAsia" w:hAnsi="Cambria Math"/>
            </w:rPr>
            <m:t>=gridType</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0          </m:t>
                  </m:r>
                  <m:r>
                    <m:rPr>
                      <m:sty m:val="p"/>
                    </m:rPr>
                    <w:rPr>
                      <w:rFonts w:ascii="Cambria Math" w:eastAsiaTheme="minorEastAsia" w:hAnsi="Cambria Math"/>
                    </w:rPr>
                    <m:t xml:space="preserve">if   </m:t>
                  </m:r>
                  <m:r>
                    <w:rPr>
                      <w:rFonts w:ascii="Cambria Math" w:eastAsiaTheme="minorEastAsia" w:hAnsi="Cambria Math"/>
                    </w:rPr>
                    <m:t xml:space="preserve"> u∈cell center</m:t>
                  </m:r>
                </m:e>
                <m:e>
                  <m:r>
                    <w:rPr>
                      <w:rFonts w:ascii="Cambria Math" w:eastAsiaTheme="minorEastAsia" w:hAnsi="Cambria Math"/>
                    </w:rPr>
                    <m:t xml:space="preserve">1        </m:t>
                  </m:r>
                  <m:r>
                    <m:rPr>
                      <m:sty m:val="p"/>
                    </m:rPr>
                    <w:rPr>
                      <w:rFonts w:ascii="Cambria Math" w:eastAsiaTheme="minorEastAsia" w:hAnsi="Cambria Math"/>
                    </w:rPr>
                    <m:t xml:space="preserve">if   </m:t>
                  </m:r>
                  <m:r>
                    <w:rPr>
                      <w:rFonts w:ascii="Cambria Math" w:eastAsiaTheme="minorEastAsia" w:hAnsi="Cambria Math"/>
                    </w:rPr>
                    <m:t xml:space="preserve"> u∈cell corners</m:t>
                  </m:r>
                </m:e>
              </m:eqArr>
            </m:e>
          </m:d>
        </m:oMath>
      </m:oMathPara>
    </w:p>
    <w:p w:rsidR="00F20788" w:rsidRDefault="008428DF" w:rsidP="008D7941">
      <w:pPr>
        <w:rPr>
          <w:rFonts w:eastAsiaTheme="minorEastAsia"/>
        </w:rPr>
      </w:pPr>
      <w:r>
        <w:rPr>
          <w:rFonts w:eastAsiaTheme="minorEastAsia"/>
        </w:rPr>
        <w:t xml:space="preserve">Now we have successfully removed the half indexes, and this form is easily programmable. </w:t>
      </w:r>
      <w:r w:rsidR="00D835D5">
        <w:rPr>
          <w:rFonts w:eastAsiaTheme="minorEastAsia"/>
        </w:rPr>
        <w:t xml:space="preserve">Note that </w:t>
      </w:r>
      <m:oMath>
        <m:r>
          <w:rPr>
            <w:rFonts w:ascii="Cambria Math" w:eastAsiaTheme="minorEastAsia" w:hAnsi="Cambria Math"/>
          </w:rPr>
          <m:t>k</m:t>
        </m:r>
      </m:oMath>
      <w:r w:rsidR="00D835D5">
        <w:rPr>
          <w:rFonts w:eastAsiaTheme="minorEastAsia"/>
        </w:rPr>
        <w:t xml:space="preserve"> has also adopted this index convention as well. Furthermore note that, from the second equation, it is clear that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sub>
            </m:sSub>
          </m:num>
          <m:den>
            <m:r>
              <w:rPr>
                <w:rFonts w:ascii="Cambria Math" w:eastAsiaTheme="minorEastAsia" w:hAnsi="Cambria Math"/>
              </w:rPr>
              <m:t>2</m:t>
            </m:r>
          </m:den>
        </m:f>
      </m:oMath>
      <w:r w:rsidR="00D835D5">
        <w:rPr>
          <w:rFonts w:eastAsiaTheme="minorEastAsia"/>
        </w:rPr>
        <w:t xml:space="preserve">. </w:t>
      </w:r>
      <w:r>
        <w:rPr>
          <w:rFonts w:eastAsiaTheme="minorEastAsia"/>
        </w:rPr>
        <w:t>Now,</w:t>
      </w:r>
      <w:r w:rsidR="00F20788">
        <w:rPr>
          <w:rFonts w:eastAsiaTheme="minorEastAsia"/>
        </w:rPr>
        <w:t xml:space="preserve"> since </w:t>
      </w:r>
    </w:p>
    <w:p w:rsidR="00F20788" w:rsidRDefault="00F20788" w:rsidP="00F20788">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c,1</m:t>
              </m:r>
            </m:sub>
          </m:sSub>
        </m:oMath>
      </m:oMathPara>
    </w:p>
    <w:p w:rsidR="00F20788" w:rsidRDefault="00F20788" w:rsidP="00F20788">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oMath>
      </m:oMathPara>
    </w:p>
    <w:p w:rsidR="008428DF" w:rsidRDefault="00F20788" w:rsidP="008D7941">
      <w:pPr>
        <w:rPr>
          <w:rFonts w:eastAsiaTheme="minorEastAsia"/>
        </w:rPr>
      </w:pPr>
      <w:r>
        <w:rPr>
          <w:rFonts w:eastAsiaTheme="minorEastAsia"/>
        </w:rPr>
        <w:t xml:space="preserve">let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sidR="008428DF">
        <w:rPr>
          <w:rFonts w:eastAsiaTheme="minorEastAsia"/>
        </w:rPr>
        <w:t xml:space="preserve"> for both grids, and we have</w:t>
      </w:r>
    </w:p>
    <w:p w:rsidR="008428DF" w:rsidRDefault="00DE1A42" w:rsidP="008428DF">
      <w:pPr>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∂h</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m:t>
                  </m:r>
                </m:num>
                <m:den>
                  <m:r>
                    <w:rPr>
                      <w:rFonts w:ascii="Cambria Math" w:hAnsi="Cambria Math"/>
                    </w:rPr>
                    <m:t>∂h</m:t>
                  </m:r>
                </m:den>
              </m:f>
              <m:r>
                <w:rPr>
                  <w:rFonts w:ascii="Cambria Math" w:hAnsi="Cambria Math"/>
                </w:rPr>
                <m:t>u</m:t>
              </m:r>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p,i</m:t>
                      </m:r>
                    </m:sub>
                  </m:sSub>
                </m:den>
              </m:f>
              <m:sSub>
                <m:sSubPr>
                  <m:ctrlPr>
                    <w:rPr>
                      <w:rFonts w:ascii="Cambria Math" w:hAnsi="Cambria Math"/>
                      <w:i/>
                    </w:rPr>
                  </m:ctrlPr>
                </m:sSubPr>
                <m:e>
                  <m:r>
                    <w:rPr>
                      <w:rFonts w:ascii="Cambria Math" w:hAnsi="Cambria Math"/>
                    </w:rPr>
                    <m:t>k</m:t>
                  </m:r>
                </m:e>
                <m:sub>
                  <m:r>
                    <w:rPr>
                      <w:rFonts w:ascii="Cambria Math" w:hAnsi="Cambria Math"/>
                    </w:rPr>
                    <m:t>d,i+gt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p,i</m:t>
                      </m:r>
                      <m:r>
                        <w:rPr>
                          <w:rFonts w:ascii="Cambria Math" w:hAnsi="Cambria Math"/>
                        </w:rPr>
                        <m:t>-1</m:t>
                      </m:r>
                    </m:sub>
                  </m:sSub>
                </m:den>
              </m:f>
              <m:sSub>
                <m:sSubPr>
                  <m:ctrlPr>
                    <w:rPr>
                      <w:rFonts w:ascii="Cambria Math" w:hAnsi="Cambria Math"/>
                      <w:i/>
                    </w:rPr>
                  </m:ctrlPr>
                </m:sSubPr>
                <m:e>
                  <m:r>
                    <w:rPr>
                      <w:rFonts w:ascii="Cambria Math" w:hAnsi="Cambria Math"/>
                    </w:rPr>
                    <m:t>k</m:t>
                  </m:r>
                </m:e>
                <m:sub>
                  <m:r>
                    <w:rPr>
                      <w:rFonts w:ascii="Cambria Math" w:hAnsi="Cambria Math"/>
                    </w:rPr>
                    <m:t>d,i-1+gt</m:t>
                  </m:r>
                </m:sub>
              </m:sSub>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d,i</m:t>
                  </m:r>
                  <m:r>
                    <w:rPr>
                      <w:rFonts w:ascii="Cambria Math" w:hAnsi="Cambria Math"/>
                    </w:rPr>
                    <m:t>-1</m:t>
                  </m:r>
                  <m:r>
                    <w:rPr>
                      <w:rFonts w:ascii="Cambria Math" w:hAnsi="Cambria Math"/>
                    </w:rPr>
                    <m:t>+gt</m:t>
                  </m:r>
                </m:sub>
              </m:sSub>
            </m:den>
          </m:f>
        </m:oMath>
      </m:oMathPara>
    </w:p>
    <w:p w:rsidR="008428DF" w:rsidRDefault="008428DF" w:rsidP="008428DF">
      <w:pPr>
        <w:rPr>
          <w:rFonts w:eastAsiaTheme="minorEastAsia"/>
        </w:rPr>
      </w:pPr>
      <m:oMathPara>
        <m:oMath>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p,i</m:t>
                  </m:r>
                </m:sub>
              </m:sSub>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d,i</m:t>
                  </m:r>
                  <m:r>
                    <w:rPr>
                      <w:rFonts w:ascii="Cambria Math" w:hAnsi="Cambria Math"/>
                    </w:rPr>
                    <m:t>-1+</m:t>
                  </m:r>
                  <m:r>
                    <w:rPr>
                      <w:rFonts w:ascii="Cambria Math" w:hAnsi="Cambria Math"/>
                    </w:rPr>
                    <m:t>gt</m:t>
                  </m:r>
                </m:sub>
              </m:sSub>
            </m:den>
          </m:f>
          <m:sSub>
            <m:sSubPr>
              <m:ctrlPr>
                <w:rPr>
                  <w:rFonts w:ascii="Cambria Math" w:hAnsi="Cambria Math"/>
                  <w:i/>
                </w:rPr>
              </m:ctrlPr>
            </m:sSubPr>
            <m:e>
              <m:r>
                <w:rPr>
                  <w:rFonts w:ascii="Cambria Math" w:hAnsi="Cambria Math"/>
                </w:rPr>
                <m:t>k</m:t>
              </m:r>
            </m:e>
            <m:sub>
              <m:r>
                <w:rPr>
                  <w:rFonts w:ascii="Cambria Math" w:hAnsi="Cambria Math"/>
                </w:rPr>
                <m:t>d,i+gt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p,i</m:t>
                  </m:r>
                  <m:r>
                    <w:rPr>
                      <w:rFonts w:ascii="Cambria Math" w:hAnsi="Cambria Math"/>
                    </w:rPr>
                    <m:t>-1</m:t>
                  </m:r>
                </m:sub>
              </m:sSub>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d,i</m:t>
                  </m:r>
                  <m:r>
                    <w:rPr>
                      <w:rFonts w:ascii="Cambria Math" w:hAnsi="Cambria Math"/>
                    </w:rPr>
                    <m:t>-1+</m:t>
                  </m:r>
                  <m:r>
                    <w:rPr>
                      <w:rFonts w:ascii="Cambria Math" w:hAnsi="Cambria Math"/>
                    </w:rPr>
                    <m:t>gt</m:t>
                  </m:r>
                </m:sub>
              </m:sSub>
            </m:den>
          </m:f>
          <m:sSub>
            <m:sSubPr>
              <m:ctrlPr>
                <w:rPr>
                  <w:rFonts w:ascii="Cambria Math" w:hAnsi="Cambria Math"/>
                  <w:i/>
                </w:rPr>
              </m:ctrlPr>
            </m:sSubPr>
            <m:e>
              <m:r>
                <w:rPr>
                  <w:rFonts w:ascii="Cambria Math" w:hAnsi="Cambria Math"/>
                </w:rPr>
                <m:t>k</m:t>
              </m:r>
            </m:e>
            <m:sub>
              <m:r>
                <w:rPr>
                  <w:rFonts w:ascii="Cambria Math" w:hAnsi="Cambria Math"/>
                </w:rPr>
                <m:t>d,i-1+gt</m:t>
              </m:r>
            </m:sub>
          </m:sSub>
        </m:oMath>
      </m:oMathPara>
    </w:p>
    <w:p w:rsidR="00255CAC" w:rsidRDefault="00A501B1" w:rsidP="00255CAC">
      <w:pPr>
        <w:rPr>
          <w:rFonts w:eastAsiaTheme="minorEastAsia"/>
        </w:rPr>
      </w:pPr>
      <m:oMathPara>
        <m:oMath>
          <m:borderBox>
            <m:borderBoxPr>
              <m:ctrlPr>
                <w:rPr>
                  <w:rFonts w:ascii="Cambria Math" w:hAnsi="Cambria Math"/>
                  <w:i/>
                </w:rPr>
              </m:ctrlPr>
            </m:borderBoxPr>
            <m:e>
              <m:f>
                <m:fPr>
                  <m:ctrlPr>
                    <w:rPr>
                      <w:rFonts w:ascii="Cambria Math" w:hAnsi="Cambria Math"/>
                      <w:i/>
                    </w:rPr>
                  </m:ctrlPr>
                </m:fPr>
                <m:num>
                  <m:r>
                    <w:rPr>
                      <w:rFonts w:ascii="Cambria Math" w:hAnsi="Cambria Math"/>
                    </w:rPr>
                    <m:t>∂</m:t>
                  </m:r>
                </m:num>
                <m:den>
                  <m:r>
                    <w:rPr>
                      <w:rFonts w:ascii="Cambria Math" w:hAnsi="Cambria Math"/>
                    </w:rPr>
                    <m:t>∂h</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m:t>
                      </m:r>
                    </m:num>
                    <m:den>
                      <m:r>
                        <w:rPr>
                          <w:rFonts w:ascii="Cambria Math" w:hAnsi="Cambria Math"/>
                        </w:rPr>
                        <m:t>∂h</m:t>
                      </m:r>
                    </m:den>
                  </m:f>
                  <m:r>
                    <w:rPr>
                      <w:rFonts w:ascii="Cambria Math" w:hAnsi="Cambria Math"/>
                    </w:rPr>
                    <m:t>u</m:t>
                  </m:r>
                </m:e>
              </m:d>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d,i-1+gt</m:t>
                          </m:r>
                        </m:sub>
                      </m:sSub>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p,i-1</m:t>
                          </m:r>
                        </m:sub>
                      </m:sSub>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d,i-1+gt</m:t>
                          </m:r>
                        </m:sub>
                      </m:sSub>
                    </m:den>
                  </m:f>
                </m:e>
              </m:d>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d,i+gt</m:t>
                          </m:r>
                        </m:sub>
                      </m:sSub>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p,i-1</m:t>
                          </m:r>
                        </m:sub>
                      </m:sSub>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d,i-1+gt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d,i-1+gt</m:t>
                          </m:r>
                        </m:sub>
                      </m:sSub>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p,i</m:t>
                          </m:r>
                        </m:sub>
                      </m:sSub>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d,i-1+gt</m:t>
                          </m:r>
                        </m:sub>
                      </m:sSub>
                    </m:den>
                  </m:f>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d,i+gt</m:t>
                          </m:r>
                        </m:sub>
                      </m:sSub>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p,i</m:t>
                          </m:r>
                        </m:sub>
                      </m:sSub>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d,i-1+gt</m:t>
                          </m:r>
                        </m:sub>
                      </m:sSub>
                    </m:den>
                  </m:f>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rPr>
                    <m:t>i+1</m:t>
                  </m:r>
                </m:sub>
              </m:sSub>
            </m:e>
          </m:borderBox>
        </m:oMath>
      </m:oMathPara>
    </w:p>
    <w:p w:rsidR="00A501B1" w:rsidRDefault="00CA4AC0" w:rsidP="00A501B1">
      <w:pPr>
        <w:pStyle w:val="Heading1"/>
        <w:rPr>
          <w:rFonts w:eastAsiaTheme="minorEastAsia"/>
        </w:rPr>
      </w:pPr>
      <w:r>
        <w:rPr>
          <w:rFonts w:eastAsiaTheme="minorEastAsia"/>
        </w:rPr>
        <w:t>Computing k</w:t>
      </w:r>
    </w:p>
    <w:p w:rsidR="00F20788" w:rsidRDefault="00CA4AC0" w:rsidP="00255CAC">
      <w:pPr>
        <w:rPr>
          <w:rFonts w:eastAsiaTheme="minorEastAsia"/>
        </w:rPr>
      </w:pPr>
      <w:r>
        <w:rPr>
          <w:rFonts w:eastAsiaTheme="minorEastAsia"/>
        </w:rPr>
        <w:t xml:space="preserve">The coefficient must be linearly interpolated when </w:t>
      </w:r>
      <m:oMath>
        <m:r>
          <w:rPr>
            <w:rFonts w:ascii="Cambria Math" w:eastAsiaTheme="minorEastAsia" w:hAnsi="Cambria Math"/>
          </w:rPr>
          <m:t>u∈N</m:t>
        </m:r>
      </m:oMath>
      <w:r>
        <w:rPr>
          <w:rFonts w:eastAsiaTheme="minorEastAsia"/>
        </w:rPr>
        <w:t xml:space="preserve">, otherwise an ordinary average suffices. </w:t>
      </w:r>
      <w:r w:rsidR="00F20788">
        <w:rPr>
          <w:rFonts w:eastAsiaTheme="minorEastAsia"/>
        </w:rPr>
        <w:t xml:space="preserve">The formulation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d,i</m:t>
            </m:r>
          </m:sub>
        </m:sSub>
      </m:oMath>
      <w:r w:rsidR="00F20788">
        <w:rPr>
          <w:rFonts w:eastAsiaTheme="minorEastAsia"/>
        </w:rPr>
        <w:t xml:space="preserve"> may be determined from</w:t>
      </w:r>
    </w:p>
    <w:p w:rsidR="00F20788" w:rsidRDefault="00F20788" w:rsidP="00255CAC">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p,i</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p,i+1</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d,i+gt</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r>
                    <w:rPr>
                      <w:rFonts w:ascii="Cambria Math" w:eastAsiaTheme="minorEastAsia" w:hAnsi="Cambria Math"/>
                    </w:rPr>
                    <m:t>,i+</m:t>
                  </m:r>
                  <m:r>
                    <w:rPr>
                      <w:rFonts w:ascii="Cambria Math" w:eastAsiaTheme="minorEastAsia" w:hAnsi="Cambria Math"/>
                    </w:rPr>
                    <m:t>gt</m:t>
                  </m:r>
                </m:sub>
              </m:sSub>
            </m:den>
          </m:f>
        </m:oMath>
      </m:oMathPara>
    </w:p>
    <w:p w:rsidR="00E35017" w:rsidRDefault="00E35017" w:rsidP="00255CAC">
      <w:pPr>
        <w:rPr>
          <w:rFonts w:eastAsiaTheme="minorEastAsia"/>
        </w:rPr>
      </w:pPr>
      <w:r>
        <w:rPr>
          <w:rFonts w:eastAsiaTheme="minorEastAsia"/>
        </w:rPr>
        <w:t xml:space="preserve">Therefore we may compute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d,i+gt</m:t>
            </m:r>
          </m:sub>
        </m:sSub>
      </m:oMath>
      <w:r>
        <w:rPr>
          <w:rFonts w:eastAsiaTheme="minorEastAsia"/>
        </w:rPr>
        <w:t xml:space="preserve"> to be</w:t>
      </w:r>
    </w:p>
    <w:p w:rsidR="00E35017" w:rsidRDefault="00D2364D" w:rsidP="00255CAC">
      <w:pPr>
        <w:rPr>
          <w:rFonts w:eastAsiaTheme="minorEastAsia"/>
        </w:rPr>
      </w:pPr>
      <m:oMathPara>
        <m:oMath>
          <m:borderBox>
            <m:borderBoxPr>
              <m:ctrlPr>
                <w:rPr>
                  <w:rFonts w:ascii="Cambria Math" w:eastAsiaTheme="minorEastAsia" w:hAnsi="Cambria Math"/>
                  <w:i/>
                </w:rPr>
              </m:ctrlPr>
            </m:borderBox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d,i+gt</m:t>
                      </m:r>
                    </m:sub>
                  </m:sSub>
                </m:num>
                <m:den>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p,i</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sub>
                  </m:sSub>
                </m:e>
              </m:d>
            </m:e>
          </m:borderBox>
        </m:oMath>
      </m:oMathPara>
    </w:p>
    <w:p w:rsidR="005E4767" w:rsidRDefault="005E4767" w:rsidP="00255CAC">
      <w:pPr>
        <w:rPr>
          <w:rFonts w:eastAsiaTheme="minorEastAsia"/>
        </w:rPr>
      </w:pPr>
      <w:r>
        <w:rPr>
          <w:rFonts w:eastAsiaTheme="minorEastAsia"/>
        </w:rPr>
        <w:t xml:space="preserve">Note that if </w:t>
      </w:r>
      <m:oMath>
        <m:r>
          <w:rPr>
            <w:rFonts w:ascii="Cambria Math" w:eastAsiaTheme="minorEastAsia" w:hAnsi="Cambria Math"/>
          </w:rPr>
          <m:t>u∈N</m:t>
        </m:r>
      </m:oMath>
      <w:r>
        <w:rPr>
          <w:rFonts w:eastAsiaTheme="minorEastAsia"/>
        </w:rPr>
        <w:t xml:space="preserve">, then we have </w:t>
      </w:r>
      <m:oMath>
        <m:r>
          <w:rPr>
            <w:rFonts w:ascii="Cambria Math" w:eastAsiaTheme="minorEastAsia" w:hAnsi="Cambria Math"/>
          </w:rPr>
          <m:t>gt=1</m:t>
        </m:r>
      </m:oMath>
      <w:r>
        <w:rPr>
          <w:rFonts w:eastAsiaTheme="minorEastAsia"/>
        </w:rPr>
        <w:t xml:space="preserve"> and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p,i</m:t>
            </m:r>
          </m:sub>
        </m:sSub>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d,i+1</m:t>
                </m:r>
              </m:sub>
            </m:sSub>
          </m:e>
        </m:d>
      </m:oMath>
      <w:r>
        <w:rPr>
          <w:rFonts w:eastAsiaTheme="minorEastAsia"/>
        </w:rPr>
        <w:t xml:space="preserve"> and so</w:t>
      </w:r>
    </w:p>
    <w:p w:rsidR="005E4767" w:rsidRDefault="005E4767" w:rsidP="005E476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p,i</m:t>
                  </m:r>
                </m:sub>
              </m:sSub>
              <m:r>
                <w:rPr>
                  <w:rFonts w:ascii="Cambria Math" w:eastAsiaTheme="minorEastAsia" w:hAnsi="Cambria Math"/>
                </w:rPr>
                <m:t>/2</m:t>
              </m:r>
            </m:num>
            <m:den>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p,i</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sub>
              </m:sSub>
            </m:e>
          </m:d>
        </m:oMath>
      </m:oMathPara>
    </w:p>
    <w:p w:rsidR="00057BE4" w:rsidRDefault="00630100">
      <w:r>
        <w:rPr>
          <w:rFonts w:eastAsiaTheme="minorEastAsia"/>
        </w:rPr>
        <w:t>This is a general form of the conservative 1D Laplacian stencil for BOTH cell centered and cell corner data with all half indexes removed.</w:t>
      </w:r>
    </w:p>
    <w:sectPr w:rsidR="00057BE4" w:rsidSect="008D7941">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057BE4"/>
    <w:rsid w:val="00057BE4"/>
    <w:rsid w:val="000F7202"/>
    <w:rsid w:val="00204690"/>
    <w:rsid w:val="00255CAC"/>
    <w:rsid w:val="00456406"/>
    <w:rsid w:val="004D4B83"/>
    <w:rsid w:val="00597F11"/>
    <w:rsid w:val="005D5AEA"/>
    <w:rsid w:val="005E4767"/>
    <w:rsid w:val="00630100"/>
    <w:rsid w:val="008428DF"/>
    <w:rsid w:val="008D7941"/>
    <w:rsid w:val="00A501B1"/>
    <w:rsid w:val="00CA4AC0"/>
    <w:rsid w:val="00CB317C"/>
    <w:rsid w:val="00D2364D"/>
    <w:rsid w:val="00D575CC"/>
    <w:rsid w:val="00D81078"/>
    <w:rsid w:val="00D835D5"/>
    <w:rsid w:val="00DE1A42"/>
    <w:rsid w:val="00E11085"/>
    <w:rsid w:val="00E35017"/>
    <w:rsid w:val="00F20788"/>
    <w:rsid w:val="00FE0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202"/>
  </w:style>
  <w:style w:type="paragraph" w:styleId="Heading1">
    <w:name w:val="heading 1"/>
    <w:basedOn w:val="Normal"/>
    <w:next w:val="Normal"/>
    <w:link w:val="Heading1Char"/>
    <w:uiPriority w:val="9"/>
    <w:qFormat/>
    <w:rsid w:val="008D79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10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01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7BE4"/>
    <w:rPr>
      <w:color w:val="808080"/>
    </w:rPr>
  </w:style>
  <w:style w:type="paragraph" w:styleId="BalloonText">
    <w:name w:val="Balloon Text"/>
    <w:basedOn w:val="Normal"/>
    <w:link w:val="BalloonTextChar"/>
    <w:uiPriority w:val="99"/>
    <w:semiHidden/>
    <w:unhideWhenUsed/>
    <w:rsid w:val="00057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BE4"/>
    <w:rPr>
      <w:rFonts w:ascii="Tahoma" w:hAnsi="Tahoma" w:cs="Tahoma"/>
      <w:sz w:val="16"/>
      <w:szCs w:val="16"/>
    </w:rPr>
  </w:style>
  <w:style w:type="character" w:customStyle="1" w:styleId="Heading1Char">
    <w:name w:val="Heading 1 Char"/>
    <w:basedOn w:val="DefaultParagraphFont"/>
    <w:link w:val="Heading1"/>
    <w:uiPriority w:val="9"/>
    <w:rsid w:val="008D7941"/>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8D79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7941"/>
    <w:rPr>
      <w:rFonts w:ascii="Tahoma" w:hAnsi="Tahoma" w:cs="Tahoma"/>
      <w:sz w:val="16"/>
      <w:szCs w:val="16"/>
    </w:rPr>
  </w:style>
  <w:style w:type="paragraph" w:styleId="Title">
    <w:name w:val="Title"/>
    <w:basedOn w:val="Normal"/>
    <w:next w:val="Normal"/>
    <w:link w:val="TitleChar"/>
    <w:uiPriority w:val="10"/>
    <w:qFormat/>
    <w:rsid w:val="008D79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794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10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01B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1085</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17</cp:revision>
  <cp:lastPrinted>2015-03-04T16:29:00Z</cp:lastPrinted>
  <dcterms:created xsi:type="dcterms:W3CDTF">2015-03-04T16:03:00Z</dcterms:created>
  <dcterms:modified xsi:type="dcterms:W3CDTF">2015-03-07T22:31:00Z</dcterms:modified>
</cp:coreProperties>
</file>