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7B1" w:rsidRDefault="00367AD9" w:rsidP="00CC77B1">
      <w:pPr>
        <w:pStyle w:val="Title"/>
        <w:jc w:val="center"/>
      </w:pPr>
      <w:proofErr w:type="spellStart"/>
      <w:r>
        <w:t>myDel</w:t>
      </w:r>
      <w:proofErr w:type="spellEnd"/>
      <w:r>
        <w:t xml:space="preserve"> - non-u</w:t>
      </w:r>
      <w:r w:rsidR="00CC77B1">
        <w:t>niform</w:t>
      </w:r>
    </w:p>
    <w:p w:rsidR="00562AA7" w:rsidRPr="00562AA7" w:rsidRDefault="00562AA7" w:rsidP="00562AA7">
      <w:r>
        <w:t>This document is broken into several sections, denoted by a series of letters C and F. The first letter denotes the space that the operator is operating on, the second is the intermediate location (for second derivatives), and the third letter denotes the final location of the space.</w:t>
      </w:r>
    </w:p>
    <w:p w:rsidR="00562AA7" w:rsidRDefault="00562AA7" w:rsidP="00562AA7">
      <w:pPr>
        <w:pStyle w:val="Heading1"/>
      </w:pPr>
      <w:r>
        <w:t>CCC or FFF</w:t>
      </w:r>
    </w:p>
    <w:p w:rsidR="00562AA7" w:rsidRPr="00562AA7" w:rsidRDefault="00562AA7" w:rsidP="00562AA7">
      <w:r>
        <w:t xml:space="preserve">CCC or FFF implies that the data </w:t>
      </w:r>
    </w:p>
    <w:p w:rsidR="00344793" w:rsidRDefault="00344793" w:rsidP="00562AA7">
      <w:pPr>
        <w:pStyle w:val="Heading2"/>
      </w:pPr>
      <w:r>
        <w:t>Central differencing</w:t>
      </w:r>
    </w:p>
    <w:p w:rsidR="00CC77B1" w:rsidRDefault="00CC77B1" w:rsidP="00CC77B1">
      <w:r>
        <w:t>Let</w:t>
      </w:r>
    </w:p>
    <w:p w:rsidR="00CC77B1" w:rsidRPr="007F4646" w:rsidRDefault="00983BEB" w:rsidP="00CC77B1">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k=-1</m:t>
          </m:r>
        </m:oMath>
      </m:oMathPara>
    </w:p>
    <w:p w:rsidR="00CC77B1" w:rsidRPr="007F4646" w:rsidRDefault="00983BEB" w:rsidP="00CC77B1">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j=1</m:t>
          </m:r>
        </m:oMath>
      </m:oMathPara>
    </w:p>
    <w:p w:rsidR="00CC77B1" w:rsidRPr="00CC77B1" w:rsidRDefault="00CC77B1" w:rsidP="00CC77B1">
      <w:r>
        <w:t>This results in</w:t>
      </w:r>
    </w:p>
    <w:p w:rsidR="00344793" w:rsidRPr="00810F6A" w:rsidRDefault="00344793" w:rsidP="00562AA7">
      <w:pPr>
        <w:pStyle w:val="Heading3"/>
      </w:pPr>
      <w:r>
        <w:t>1st derivative</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sSub>
                    <m:sSubPr>
                      <m:ctrlPr>
                        <w:rPr>
                          <w:rFonts w:ascii="Cambria Math" w:hAnsi="Cambria Math"/>
                          <w:i/>
                        </w:rPr>
                      </m:ctrlPr>
                    </m:sSubPr>
                    <m:e>
                      <m:r>
                        <w:rPr>
                          <w:rFonts w:ascii="Cambria Math" w:hAnsi="Cambria Math"/>
                        </w:rPr>
                        <m:t>f</m:t>
                      </m:r>
                    </m:e>
                    <m:sub>
                      <m:r>
                        <w:rPr>
                          <w:rFonts w:ascii="Cambria Math" w:hAnsi="Cambria Math"/>
                        </w:rPr>
                        <m:t>i+1</m:t>
                      </m:r>
                    </m:sub>
                  </m:sSub>
                </m:e>
              </m:d>
            </m:e>
          </m:borderBox>
        </m:oMath>
      </m:oMathPara>
    </w:p>
    <w:p w:rsidR="00C7615D" w:rsidRDefault="00C7615D" w:rsidP="00344793">
      <w:pPr>
        <w:spacing w:line="240" w:lineRule="auto"/>
      </w:pPr>
      <w:r>
        <w:t>or, in short</w:t>
      </w:r>
    </w:p>
    <w:p w:rsidR="00C7615D" w:rsidRDefault="00983BEB" w:rsidP="00C7615D">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γ+</m:t>
                      </m:r>
                      <m:r>
                        <m:rPr>
                          <m:sty m:val="p"/>
                        </m:rPr>
                        <w:rPr>
                          <w:rFonts w:ascii="Cambria Math" w:hAnsi="Cambria Math"/>
                        </w:rPr>
                        <m:t>1</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γ</m:t>
                          </m:r>
                        </m:den>
                      </m:f>
                    </m:e>
                  </m:d>
                  <m:r>
                    <w:rPr>
                      <w:rFonts w:ascii="Cambria Math" w:hAnsi="Cambria Math"/>
                    </w:rPr>
                    <m:t>-γ</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sSub>
                    <m:sSubPr>
                      <m:ctrlPr>
                        <w:rPr>
                          <w:rFonts w:ascii="Cambria Math" w:hAnsi="Cambria Math"/>
                          <w:i/>
                        </w:rPr>
                      </m:ctrlPr>
                    </m:sSubPr>
                    <m:e>
                      <m:r>
                        <w:rPr>
                          <w:rFonts w:ascii="Cambria Math" w:hAnsi="Cambria Math"/>
                        </w:rPr>
                        <m:t>f</m:t>
                      </m:r>
                    </m:e>
                    <m:sub>
                      <m:r>
                        <w:rPr>
                          <w:rFonts w:ascii="Cambria Math" w:hAnsi="Cambria Math"/>
                        </w:rPr>
                        <m:t>i+1</m:t>
                      </m:r>
                    </m:sub>
                  </m:sSub>
                </m:e>
              </m:d>
            </m:e>
          </m:borderBox>
        </m:oMath>
      </m:oMathPara>
    </w:p>
    <w:p w:rsidR="00C7615D" w:rsidRDefault="00C7615D" w:rsidP="00344793">
      <w:pPr>
        <w:spacing w:line="240" w:lineRule="auto"/>
      </w:pPr>
      <w:r>
        <w:t>where</w:t>
      </w:r>
    </w:p>
    <w:p w:rsidR="00C7615D" w:rsidRDefault="00C7615D" w:rsidP="00344793">
      <w:pPr>
        <w:spacing w:line="240" w:lineRule="auto"/>
      </w:pPr>
      <m:oMathPara>
        <m:oMath>
          <m:r>
            <w:rPr>
              <w:rFonts w:ascii="Cambria Math" w:hAnsi="Cambria Math"/>
            </w:rPr>
            <m:t>γ=</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344793" w:rsidRDefault="00344793" w:rsidP="00562AA7">
      <w:pPr>
        <w:pStyle w:val="Heading3"/>
      </w:pPr>
      <w:r>
        <w:t>2nd derivative</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sSup>
                    <m:sSupPr>
                      <m:ctrlPr>
                        <w:rPr>
                          <w:rFonts w:ascii="Cambria Math" w:hAnsi="Cambria Math"/>
                          <w:i/>
                        </w:rPr>
                      </m:ctrlPr>
                    </m:sSup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sSup>
                    <m:sSupPr>
                      <m:ctrlPr>
                        <w:rPr>
                          <w:rFonts w:ascii="Cambria Math" w:hAnsi="Cambria Math"/>
                          <w:i/>
                        </w:rPr>
                      </m:ctrlPr>
                    </m:sSup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2</m:t>
                      </m:r>
                    </m:sup>
                  </m:s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e>
          </m:borderBox>
        </m:oMath>
      </m:oMathPara>
    </w:p>
    <w:p w:rsidR="00CB4043" w:rsidRDefault="00CB4043" w:rsidP="00344793">
      <w:pPr>
        <w:spacing w:line="240" w:lineRule="auto"/>
      </w:pPr>
      <w:r>
        <w:t>or, in short</w:t>
      </w:r>
    </w:p>
    <w:p w:rsidR="00CB4043" w:rsidRDefault="00983BEB" w:rsidP="00CB404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γ</m:t>
                  </m:r>
                </m:den>
              </m:f>
            </m:e>
          </m:borderBox>
        </m:oMath>
      </m:oMathPara>
    </w:p>
    <w:p w:rsidR="00CB4043" w:rsidRDefault="00CB4043" w:rsidP="00344793">
      <w:pPr>
        <w:spacing w:line="240" w:lineRule="auto"/>
      </w:pPr>
      <w:r>
        <w:t>where</w:t>
      </w:r>
    </w:p>
    <w:p w:rsidR="00CB4043" w:rsidRDefault="00CB4043" w:rsidP="00344793">
      <w:pPr>
        <w:spacing w:line="240" w:lineRule="auto"/>
      </w:pPr>
      <m:oMathPara>
        <m:oMath>
          <m:r>
            <w:rPr>
              <w:rFonts w:ascii="Cambria Math" w:hAnsi="Cambria Math"/>
            </w:rPr>
            <m:t>γ=</m:t>
          </m:r>
          <m:sSup>
            <m:sSupPr>
              <m:ctrlPr>
                <w:rPr>
                  <w:rFonts w:ascii="Cambria Math" w:hAnsi="Cambria Math"/>
                  <w:i/>
                </w:rPr>
              </m:ctrlPr>
            </m:sSup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344793" w:rsidRDefault="00344793" w:rsidP="00344793">
      <w:pPr>
        <w:pStyle w:val="Heading1"/>
      </w:pPr>
      <w:r>
        <w:t>Forward differencing</w:t>
      </w:r>
    </w:p>
    <w:p w:rsidR="00344793" w:rsidRDefault="00344793" w:rsidP="00344793">
      <w:r>
        <w:t>Let</w:t>
      </w:r>
    </w:p>
    <w:p w:rsidR="00344793" w:rsidRPr="007F4646" w:rsidRDefault="00983BEB" w:rsidP="00344793">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k=1</m:t>
          </m:r>
        </m:oMath>
      </m:oMathPara>
    </w:p>
    <w:p w:rsidR="00344793" w:rsidRPr="007F4646" w:rsidRDefault="00983BEB" w:rsidP="00344793">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             j=2</m:t>
          </m:r>
        </m:oMath>
      </m:oMathPara>
    </w:p>
    <w:p w:rsidR="00344793" w:rsidRPr="001A7793" w:rsidRDefault="00344793" w:rsidP="00344793">
      <w:r>
        <w:t>This results in</w:t>
      </w:r>
    </w:p>
    <w:p w:rsidR="00344793" w:rsidRPr="00810F6A" w:rsidRDefault="00344793" w:rsidP="00344793">
      <w:pPr>
        <w:pStyle w:val="Heading2"/>
        <w:spacing w:line="240" w:lineRule="auto"/>
      </w:pPr>
      <w:r>
        <w:t>1st derivative</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sSub>
                    <m:sSubPr>
                      <m:ctrlPr>
                        <w:rPr>
                          <w:rFonts w:ascii="Cambria Math" w:hAnsi="Cambria Math"/>
                          <w:i/>
                        </w:rPr>
                      </m:ctrlPr>
                    </m:sSubPr>
                    <m:e>
                      <m:r>
                        <w:rPr>
                          <w:rFonts w:ascii="Cambria Math" w:hAnsi="Cambria Math"/>
                        </w:rPr>
                        <m:t>f</m:t>
                      </m:r>
                    </m:e>
                    <m:sub>
                      <m:r>
                        <w:rPr>
                          <w:rFonts w:ascii="Cambria Math" w:hAnsi="Cambria Math"/>
                        </w:rPr>
                        <m:t>i+2</m:t>
                      </m:r>
                    </m:sub>
                  </m:sSub>
                </m:e>
              </m:d>
            </m:e>
          </m:borderBox>
        </m:oMath>
      </m:oMathPara>
    </w:p>
    <w:p w:rsidR="00344793" w:rsidRDefault="00344793" w:rsidP="00344793">
      <w:pPr>
        <w:spacing w:line="240" w:lineRule="auto"/>
      </w:pPr>
      <w:r>
        <w:t>Or</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sSub>
                    <m:sSubPr>
                      <m:ctrlPr>
                        <w:rPr>
                          <w:rFonts w:ascii="Cambria Math" w:hAnsi="Cambria Math"/>
                          <w:i/>
                        </w:rPr>
                      </m:ctrlPr>
                    </m:sSubPr>
                    <m:e>
                      <m:r>
                        <w:rPr>
                          <w:rFonts w:ascii="Cambria Math" w:hAnsi="Cambria Math"/>
                        </w:rPr>
                        <m:t>f</m:t>
                      </m:r>
                    </m:e>
                    <m:sub>
                      <m:r>
                        <w:rPr>
                          <w:rFonts w:ascii="Cambria Math" w:hAnsi="Cambria Math"/>
                        </w:rPr>
                        <m:t>i+2</m:t>
                      </m:r>
                    </m:sub>
                  </m:sSub>
                </m:e>
              </m:d>
            </m:e>
          </m:borderBox>
        </m:oMath>
      </m:oMathPara>
    </w:p>
    <w:p w:rsidR="00C7615D" w:rsidRDefault="00C7615D" w:rsidP="00344793">
      <w:pPr>
        <w:spacing w:line="240" w:lineRule="auto"/>
      </w:pPr>
      <w:r>
        <w:t>in short we have</w:t>
      </w:r>
    </w:p>
    <w:p w:rsidR="00C7615D" w:rsidRDefault="00983BEB" w:rsidP="00C7615D">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γ</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-γ</m:t>
                  </m:r>
                  <m:sSub>
                    <m:sSubPr>
                      <m:ctrlPr>
                        <w:rPr>
                          <w:rFonts w:ascii="Cambria Math" w:hAnsi="Cambria Math"/>
                          <w:i/>
                        </w:rPr>
                      </m:ctrlPr>
                    </m:sSubPr>
                    <m:e>
                      <m:r>
                        <w:rPr>
                          <w:rFonts w:ascii="Cambria Math" w:hAnsi="Cambria Math"/>
                        </w:rPr>
                        <m:t>f</m:t>
                      </m:r>
                    </m:e>
                    <m:sub>
                      <m:r>
                        <w:rPr>
                          <w:rFonts w:ascii="Cambria Math" w:hAnsi="Cambria Math"/>
                        </w:rPr>
                        <m:t>i+2</m:t>
                      </m:r>
                    </m:sub>
                  </m:sSub>
                </m:e>
              </m:d>
            </m:e>
          </m:borderBox>
        </m:oMath>
      </m:oMathPara>
    </w:p>
    <w:p w:rsidR="00C7615D" w:rsidRDefault="00C7615D" w:rsidP="00344793">
      <w:pPr>
        <w:spacing w:line="240" w:lineRule="auto"/>
      </w:pPr>
      <w:r>
        <w:t>where</w:t>
      </w:r>
    </w:p>
    <w:p w:rsidR="00C7615D" w:rsidRDefault="00C7615D" w:rsidP="00344793">
      <w:pPr>
        <w:spacing w:line="240" w:lineRule="auto"/>
      </w:pPr>
      <m:oMathPara>
        <m:oMath>
          <m:r>
            <w:rPr>
              <w:rFonts w:ascii="Cambria Math" w:hAnsi="Cambria Math"/>
            </w:rPr>
            <m:t>γ=</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oMath>
      </m:oMathPara>
    </w:p>
    <w:p w:rsidR="00344793" w:rsidRDefault="00344793" w:rsidP="00344793">
      <w:pPr>
        <w:pStyle w:val="Heading2"/>
        <w:spacing w:line="240" w:lineRule="auto"/>
      </w:pPr>
      <w:r>
        <w:t>2nd derivative</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sSup>
                    <m:sSupPr>
                      <m:ctrlPr>
                        <w:rPr>
                          <w:rFonts w:ascii="Cambria Math" w:hAnsi="Cambria Math"/>
                          <w:i/>
                        </w:rPr>
                      </m:ctrlPr>
                    </m:sSup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2</m:t>
                      </m:r>
                    </m:sup>
                  </m:s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i+2</m:t>
                      </m:r>
                    </m:sub>
                  </m:sSub>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e>
                    <m:sup>
                      <m:r>
                        <w:rPr>
                          <w:rFonts w:ascii="Cambria Math" w:hAnsi="Cambria Math"/>
                        </w:rPr>
                        <m:t>2</m:t>
                      </m:r>
                    </m:sup>
                  </m:sSup>
                  <m:r>
                    <w:rPr>
                      <w:rFonts w:ascii="Cambria Math" w:hAnsi="Cambria Math"/>
                    </w:rPr>
                    <m:t>-</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e>
          </m:borderBox>
        </m:oMath>
      </m:oMathPara>
    </w:p>
    <w:p w:rsidR="00344793" w:rsidRDefault="00344793" w:rsidP="00344793">
      <w:pPr>
        <w:spacing w:line="240" w:lineRule="auto"/>
      </w:pPr>
      <w:r>
        <w:t>Or</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i+2</m:t>
                      </m:r>
                    </m:sub>
                  </m:sSub>
                </m:num>
                <m:den>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2</m:t>
                      </m:r>
                    </m:sup>
                  </m:sSubSup>
                  <m:r>
                    <w:rPr>
                      <w:rFonts w:ascii="Cambria Math" w:hAnsi="Cambria Math"/>
                    </w:rPr>
                    <m:t>+2</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i+2</m:t>
                      </m:r>
                    </m:sub>
                    <m:sup>
                      <m:r>
                        <w:rPr>
                          <w:rFonts w:ascii="Cambria Math" w:hAnsi="Cambria Math"/>
                        </w:rPr>
                        <m:t>2</m:t>
                      </m:r>
                    </m:sup>
                  </m:sSubSup>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2</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e>
          </m:borderBox>
        </m:oMath>
      </m:oMathPara>
    </w:p>
    <w:p w:rsidR="00344793" w:rsidRDefault="00344793" w:rsidP="00344793">
      <w:pPr>
        <w:spacing w:line="240" w:lineRule="auto"/>
      </w:pPr>
      <w:r>
        <w:t>Or</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i+2</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i+2</m:t>
                      </m:r>
                    </m:sub>
                    <m:sup>
                      <m:r>
                        <w:rPr>
                          <w:rFonts w:ascii="Cambria Math" w:hAnsi="Cambria Math"/>
                        </w:rPr>
                        <m:t>2</m:t>
                      </m:r>
                    </m:sup>
                  </m:sSubSup>
                </m:den>
              </m:f>
            </m:e>
          </m:borderBox>
        </m:oMath>
      </m:oMathPara>
    </w:p>
    <w:p w:rsidR="00344793" w:rsidRDefault="00344793" w:rsidP="00344793">
      <w:pPr>
        <w:pStyle w:val="Heading1"/>
      </w:pPr>
      <w:r>
        <w:t>Backward differencing</w:t>
      </w:r>
    </w:p>
    <w:p w:rsidR="00344793" w:rsidRDefault="00344793" w:rsidP="00344793">
      <w:r>
        <w:t>Let</w:t>
      </w:r>
    </w:p>
    <w:p w:rsidR="00344793" w:rsidRPr="007F4646" w:rsidRDefault="00983BEB" w:rsidP="00344793">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k=-1</m:t>
          </m:r>
        </m:oMath>
      </m:oMathPara>
    </w:p>
    <w:p w:rsidR="00344793" w:rsidRPr="007F4646" w:rsidRDefault="00983BEB" w:rsidP="00344793">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j=-2</m:t>
          </m:r>
        </m:oMath>
      </m:oMathPara>
    </w:p>
    <w:p w:rsidR="00344793" w:rsidRDefault="00344793" w:rsidP="00344793">
      <m:oMathPara>
        <m:oMath>
          <m:r>
            <w:rPr>
              <w:rFonts w:ascii="Cambria Math" w:hAnsi="Cambria Math"/>
            </w:rPr>
            <m:t>i=s</m:t>
          </m:r>
        </m:oMath>
      </m:oMathPara>
    </w:p>
    <w:p w:rsidR="00344793" w:rsidRDefault="00344793" w:rsidP="00344793">
      <w:r>
        <w:t>This results in</w:t>
      </w:r>
    </w:p>
    <w:p w:rsidR="00344793" w:rsidRPr="00810F6A" w:rsidRDefault="00344793" w:rsidP="00344793">
      <w:pPr>
        <w:pStyle w:val="Heading2"/>
        <w:spacing w:line="240" w:lineRule="auto"/>
      </w:pPr>
      <w:r>
        <w:t>1st derivative</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sSub>
                    <m:sSubPr>
                      <m:ctrlPr>
                        <w:rPr>
                          <w:rFonts w:ascii="Cambria Math" w:hAnsi="Cambria Math"/>
                          <w:i/>
                        </w:rPr>
                      </m:ctrlPr>
                    </m:sSubPr>
                    <m:e>
                      <m:r>
                        <w:rPr>
                          <w:rFonts w:ascii="Cambria Math" w:hAnsi="Cambria Math"/>
                        </w:rPr>
                        <m:t>f</m:t>
                      </m:r>
                    </m:e>
                    <m:sub>
                      <m:r>
                        <w:rPr>
                          <w:rFonts w:ascii="Cambria Math" w:hAnsi="Cambria Math"/>
                        </w:rPr>
                        <m:t>i+j</m:t>
                      </m:r>
                    </m:sub>
                  </m:sSub>
                </m:e>
              </m:d>
            </m:e>
          </m:borderBox>
        </m:oMath>
      </m:oMathPara>
    </w:p>
    <w:p w:rsidR="00CC69F2" w:rsidRDefault="00CC69F2" w:rsidP="00344793">
      <w:pPr>
        <w:spacing w:line="240" w:lineRule="auto"/>
      </w:pPr>
      <w:r>
        <w:lastRenderedPageBreak/>
        <w:t>Or</w:t>
      </w:r>
    </w:p>
    <w:p w:rsidR="00CC69F2" w:rsidRDefault="00983BEB" w:rsidP="00CC69F2">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sSub>
                    <m:sSubPr>
                      <m:ctrlPr>
                        <w:rPr>
                          <w:rFonts w:ascii="Cambria Math" w:hAnsi="Cambria Math"/>
                          <w:i/>
                        </w:rPr>
                      </m:ctrlPr>
                    </m:sSubPr>
                    <m:e>
                      <m:r>
                        <w:rPr>
                          <w:rFonts w:ascii="Cambria Math" w:hAnsi="Cambria Math"/>
                        </w:rPr>
                        <m:t>f</m:t>
                      </m:r>
                    </m:e>
                    <m:sub>
                      <m:r>
                        <w:rPr>
                          <w:rFonts w:ascii="Cambria Math" w:hAnsi="Cambria Math"/>
                        </w:rPr>
                        <m:t>i+j</m:t>
                      </m:r>
                    </m:sub>
                  </m:sSub>
                </m:e>
              </m:d>
            </m:e>
          </m:borderBox>
        </m:oMath>
      </m:oMathPara>
    </w:p>
    <w:p w:rsidR="00CC69F2" w:rsidRDefault="00CC69F2" w:rsidP="00344793">
      <w:pPr>
        <w:spacing w:line="240" w:lineRule="auto"/>
      </w:pPr>
      <w:r>
        <w:t>Or, in short</w:t>
      </w:r>
    </w:p>
    <w:p w:rsidR="00CC69F2" w:rsidRDefault="00983BEB" w:rsidP="00CC69F2">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i+j</m:t>
                      </m:r>
                    </m:sub>
                  </m:sSub>
                </m:e>
              </m:d>
            </m:e>
          </m:borderBox>
        </m:oMath>
      </m:oMathPara>
    </w:p>
    <w:p w:rsidR="00CC69F2" w:rsidRDefault="00CC69F2" w:rsidP="00344793">
      <w:pPr>
        <w:spacing w:line="240" w:lineRule="auto"/>
      </w:pPr>
      <w:r>
        <w:t>where</w:t>
      </w:r>
    </w:p>
    <w:p w:rsidR="00CC69F2" w:rsidRDefault="00983BEB" w:rsidP="00344793">
      <w:pPr>
        <w:spacing w:line="24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oMath>
      </m:oMathPara>
    </w:p>
    <w:p w:rsidR="00344793" w:rsidRDefault="00344793" w:rsidP="00344793">
      <w:pPr>
        <w:spacing w:line="240" w:lineRule="auto"/>
      </w:pPr>
      <w:r>
        <w:t xml:space="preserve">NOTE that the indexes for </w:t>
      </w:r>
      <m:oMath>
        <m:r>
          <m:rPr>
            <m:sty m:val="p"/>
          </m:rPr>
          <w:rPr>
            <w:rFonts w:ascii="Cambria Math" w:hAnsi="Cambria Math"/>
          </w:rPr>
          <m:t>Δ</m:t>
        </m:r>
        <m:r>
          <w:rPr>
            <w:rFonts w:ascii="Cambria Math" w:hAnsi="Cambria Math"/>
          </w:rPr>
          <m:t>x</m:t>
        </m:r>
      </m:oMath>
      <w:r>
        <w:t xml:space="preserve"> range from only </w:t>
      </w:r>
      <m:oMath>
        <m:r>
          <w:rPr>
            <w:rFonts w:ascii="Cambria Math" w:hAnsi="Cambria Math"/>
          </w:rPr>
          <m:t>1:s-1</m:t>
        </m:r>
      </m:oMath>
      <w:r>
        <w:t>. Therefore we have:</w:t>
      </w:r>
    </w:p>
    <w:p w:rsidR="00CC69F2" w:rsidRDefault="00983BEB" w:rsidP="00CC69F2">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s-1</m:t>
                              </m:r>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s-1</m:t>
                          </m:r>
                        </m:sub>
                      </m:sSub>
                    </m:den>
                  </m:f>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s-1</m:t>
                      </m:r>
                    </m:sub>
                  </m:sSub>
                  <m:sSub>
                    <m:sSubPr>
                      <m:ctrlPr>
                        <w:rPr>
                          <w:rFonts w:ascii="Cambria Math" w:hAnsi="Cambria Math"/>
                          <w:i/>
                        </w:rPr>
                      </m:ctrlPr>
                    </m:sSubPr>
                    <m:e>
                      <m:r>
                        <w:rPr>
                          <w:rFonts w:ascii="Cambria Math" w:hAnsi="Cambria Math"/>
                        </w:rPr>
                        <m:t>f</m:t>
                      </m:r>
                    </m:e>
                    <m:sub>
                      <m:r>
                        <w:rPr>
                          <w:rFonts w:ascii="Cambria Math" w:hAnsi="Cambria Math"/>
                        </w:rPr>
                        <m:t>i-2</m:t>
                      </m:r>
                    </m:sub>
                  </m:sSub>
                </m:e>
              </m:d>
            </m:e>
          </m:borderBox>
        </m:oMath>
      </m:oMathPara>
    </w:p>
    <w:p w:rsidR="00CC69F2" w:rsidRDefault="00CC69F2" w:rsidP="00CC69F2">
      <w:pPr>
        <w:spacing w:line="240" w:lineRule="auto"/>
      </w:pPr>
      <w:r>
        <w:t>where</w:t>
      </w:r>
    </w:p>
    <w:p w:rsidR="00CC69F2" w:rsidRDefault="00983BEB" w:rsidP="00CC69F2">
      <w:pPr>
        <w:spacing w:line="240" w:lineRule="auto"/>
      </w:pPr>
      <m:oMathPara>
        <m:oMath>
          <m:sSub>
            <m:sSubPr>
              <m:ctrlPr>
                <w:rPr>
                  <w:rFonts w:ascii="Cambria Math" w:hAnsi="Cambria Math"/>
                  <w:i/>
                </w:rPr>
              </m:ctrlPr>
            </m:sSubPr>
            <m:e>
              <m:r>
                <w:rPr>
                  <w:rFonts w:ascii="Cambria Math" w:hAnsi="Cambria Math"/>
                </w:rPr>
                <m:t>γ</m:t>
              </m:r>
            </m:e>
            <m:sub>
              <m:r>
                <w:rPr>
                  <w:rFonts w:ascii="Cambria Math" w:hAnsi="Cambria Math"/>
                </w:rPr>
                <m:t>s-1</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den>
          </m:f>
        </m:oMath>
      </m:oMathPara>
    </w:p>
    <w:p w:rsidR="00CC69F2" w:rsidRDefault="00CC69F2" w:rsidP="00344793">
      <w:pPr>
        <w:spacing w:line="240" w:lineRule="auto"/>
      </w:pP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den>
                      </m:f>
                    </m:e>
                  </m:d>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den>
                  </m:f>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den>
                  </m:f>
                  <m:sSub>
                    <m:sSubPr>
                      <m:ctrlPr>
                        <w:rPr>
                          <w:rFonts w:ascii="Cambria Math" w:hAnsi="Cambria Math"/>
                          <w:i/>
                        </w:rPr>
                      </m:ctrlPr>
                    </m:sSubPr>
                    <m:e>
                      <m:r>
                        <w:rPr>
                          <w:rFonts w:ascii="Cambria Math" w:hAnsi="Cambria Math"/>
                        </w:rPr>
                        <m:t>f</m:t>
                      </m:r>
                    </m:e>
                    <m:sub>
                      <m:r>
                        <w:rPr>
                          <w:rFonts w:ascii="Cambria Math" w:hAnsi="Cambria Math"/>
                        </w:rPr>
                        <m:t>s-2</m:t>
                      </m:r>
                    </m:sub>
                  </m:sSub>
                </m:e>
              </m:d>
            </m:e>
          </m:borderBox>
        </m:oMath>
      </m:oMathPara>
    </w:p>
    <w:p w:rsidR="00344793" w:rsidRDefault="00344793" w:rsidP="00344793">
      <w:pPr>
        <w:spacing w:line="240" w:lineRule="auto"/>
      </w:pPr>
    </w:p>
    <w:p w:rsidR="00344793" w:rsidRDefault="00344793" w:rsidP="00344793">
      <w:pPr>
        <w:pStyle w:val="Heading2"/>
        <w:spacing w:line="240" w:lineRule="auto"/>
      </w:pPr>
      <w:r>
        <w:t>2nd derivative</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sSup>
                    <m:sSupPr>
                      <m:ctrlPr>
                        <w:rPr>
                          <w:rFonts w:ascii="Cambria Math" w:hAnsi="Cambria Math"/>
                          <w:i/>
                        </w:rPr>
                      </m:ctrlPr>
                    </m:sSup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i-2</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e>
          </m:borderBox>
        </m:oMath>
      </m:oMathPara>
    </w:p>
    <w:p w:rsidR="00344793" w:rsidRDefault="00344793" w:rsidP="00344793">
      <w:pPr>
        <w:spacing w:line="240" w:lineRule="auto"/>
      </w:pPr>
      <w:r>
        <w:t>Or</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i-2</m:t>
                      </m:r>
                    </m:sub>
                  </m:sSub>
                </m:num>
                <m:den>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2</m:t>
                      </m:r>
                    </m:sup>
                  </m:sSubSup>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e>
          </m:borderBox>
        </m:oMath>
      </m:oMathPara>
    </w:p>
    <w:p w:rsidR="00344793" w:rsidRDefault="00344793" w:rsidP="00344793">
      <w:pPr>
        <w:spacing w:line="240" w:lineRule="auto"/>
      </w:pPr>
      <w:r>
        <w:t>Or</w:t>
      </w:r>
    </w:p>
    <w:p w:rsidR="00344793" w:rsidRDefault="00983BEB" w:rsidP="00344793">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2</m:t>
                      </m:r>
                    </m:sup>
                  </m:sSubSup>
                </m:den>
              </m:f>
            </m:e>
          </m:borderBox>
        </m:oMath>
      </m:oMathPara>
    </w:p>
    <w:p w:rsidR="00344793" w:rsidRDefault="00344793" w:rsidP="00344793">
      <w:pPr>
        <w:spacing w:line="240" w:lineRule="auto"/>
      </w:pPr>
      <w:r>
        <w:t>Finally</w:t>
      </w:r>
    </w:p>
    <w:p w:rsidR="00DC3D6D" w:rsidRDefault="00983BEB" w:rsidP="00DC3D6D">
      <w:pPr>
        <w:spacing w:line="240" w:lineRule="auto"/>
      </w:pPr>
      <m:oMathPara>
        <m:oMath>
          <m:borderBox>
            <m:borderBoxPr>
              <m:ctrlPr>
                <w:rPr>
                  <w:rFonts w:ascii="Cambria Math" w:hAnsi="Cambria Math"/>
                  <w:i/>
                </w:rPr>
              </m:ctrlPr>
            </m:borderBoxPr>
            <m:e>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s-1</m:t>
                      </m:r>
                    </m:sub>
                  </m:sSub>
                </m:num>
                <m:den>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s-2</m:t>
                      </m:r>
                    </m:sub>
                  </m:sSub>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s-1</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s-2</m:t>
                      </m:r>
                    </m:sub>
                    <m:sup>
                      <m:r>
                        <w:rPr>
                          <w:rFonts w:ascii="Cambria Math" w:hAnsi="Cambria Math"/>
                        </w:rPr>
                        <m:t>2</m:t>
                      </m:r>
                    </m:sup>
                  </m:sSubSup>
                </m:den>
              </m:f>
            </m:e>
          </m:borderBox>
        </m:oMath>
      </m:oMathPara>
    </w:p>
    <w:p w:rsidR="00DC3D6D" w:rsidRDefault="00DC3D6D"/>
    <w:sectPr w:rsidR="00DC3D6D" w:rsidSect="0034479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344793"/>
    <w:rsid w:val="001F203C"/>
    <w:rsid w:val="00344793"/>
    <w:rsid w:val="003575F0"/>
    <w:rsid w:val="00367AD9"/>
    <w:rsid w:val="00562AA7"/>
    <w:rsid w:val="006838DA"/>
    <w:rsid w:val="00833125"/>
    <w:rsid w:val="008C616F"/>
    <w:rsid w:val="00983BEB"/>
    <w:rsid w:val="00B94705"/>
    <w:rsid w:val="00C7615D"/>
    <w:rsid w:val="00CB4043"/>
    <w:rsid w:val="00CC69F2"/>
    <w:rsid w:val="00CC77B1"/>
    <w:rsid w:val="00DC3D6D"/>
    <w:rsid w:val="00E50969"/>
    <w:rsid w:val="00E87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93"/>
    <w:rPr>
      <w:rFonts w:eastAsiaTheme="minorEastAsia"/>
    </w:rPr>
  </w:style>
  <w:style w:type="paragraph" w:styleId="Heading1">
    <w:name w:val="heading 1"/>
    <w:basedOn w:val="Normal"/>
    <w:next w:val="Normal"/>
    <w:link w:val="Heading1Char"/>
    <w:uiPriority w:val="9"/>
    <w:qFormat/>
    <w:rsid w:val="00344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7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7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47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479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44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793"/>
    <w:rPr>
      <w:rFonts w:ascii="Tahoma" w:eastAsiaTheme="minorEastAsia" w:hAnsi="Tahoma" w:cs="Tahoma"/>
      <w:sz w:val="16"/>
      <w:szCs w:val="16"/>
    </w:rPr>
  </w:style>
  <w:style w:type="paragraph" w:styleId="DocumentMap">
    <w:name w:val="Document Map"/>
    <w:basedOn w:val="Normal"/>
    <w:link w:val="DocumentMapChar"/>
    <w:uiPriority w:val="99"/>
    <w:semiHidden/>
    <w:unhideWhenUsed/>
    <w:rsid w:val="003447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4793"/>
    <w:rPr>
      <w:rFonts w:ascii="Tahoma" w:eastAsiaTheme="minorEastAsia" w:hAnsi="Tahoma" w:cs="Tahoma"/>
      <w:sz w:val="16"/>
      <w:szCs w:val="16"/>
    </w:rPr>
  </w:style>
  <w:style w:type="character" w:styleId="PlaceholderText">
    <w:name w:val="Placeholder Text"/>
    <w:basedOn w:val="DefaultParagraphFont"/>
    <w:uiPriority w:val="99"/>
    <w:semiHidden/>
    <w:rsid w:val="00344793"/>
    <w:rPr>
      <w:color w:val="808080"/>
    </w:rPr>
  </w:style>
  <w:style w:type="character" w:customStyle="1" w:styleId="Heading3Char">
    <w:name w:val="Heading 3 Char"/>
    <w:basedOn w:val="DefaultParagraphFont"/>
    <w:link w:val="Heading3"/>
    <w:uiPriority w:val="9"/>
    <w:rsid w:val="00562AA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16</cp:revision>
  <dcterms:created xsi:type="dcterms:W3CDTF">2014-09-08T00:27:00Z</dcterms:created>
  <dcterms:modified xsi:type="dcterms:W3CDTF">2014-09-14T23:02:00Z</dcterms:modified>
</cp:coreProperties>
</file>