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38" w:rsidRDefault="009F6896" w:rsidP="00FB7A38">
      <w:pPr>
        <w:pStyle w:val="Title"/>
        <w:jc w:val="center"/>
      </w:pPr>
      <w:r>
        <w:t>Discrete Operators</w:t>
      </w:r>
      <w:r w:rsidR="00D541E5">
        <w:t xml:space="preserve"> and Implementation</w:t>
      </w:r>
    </w:p>
    <w:p w:rsidR="00C91400" w:rsidRDefault="006A6DDD" w:rsidP="009F6896">
      <w:pPr>
        <w:rPr>
          <w:rFonts w:eastAsiaTheme="minorEastAsia"/>
        </w:rPr>
      </w:pPr>
      <w:r>
        <w:t>These operators act on d</w:t>
      </w:r>
      <w:r w:rsidR="00C91400">
        <w:t>ata located in different spaces, as indicated on the control volume document.</w:t>
      </w:r>
      <w:r w:rsidR="00513D1C">
        <w:t xml:space="preserve"> </w:t>
      </w:r>
      <w:r w:rsidR="00C91400">
        <w:t>Let the following notation</w:t>
      </w:r>
      <w:r w:rsidR="00513D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F-C</m:t>
            </m:r>
          </m:sub>
        </m:sSub>
        <m:r>
          <w:rPr>
            <w:rFonts w:ascii="Cambria Math" w:hAnsi="Cambria Math"/>
          </w:rPr>
          <m:t>=D :F→C</m:t>
        </m:r>
      </m:oMath>
      <w:r w:rsidR="00513D1C">
        <w:rPr>
          <w:rFonts w:eastAsiaTheme="minorEastAsia"/>
        </w:rPr>
        <w:t xml:space="preserve"> s</w:t>
      </w:r>
      <w:proofErr w:type="spellStart"/>
      <w:r w:rsidR="00C91400">
        <w:rPr>
          <w:rFonts w:eastAsiaTheme="minorEastAsia"/>
        </w:rPr>
        <w:t>ignify</w:t>
      </w:r>
      <w:proofErr w:type="spellEnd"/>
      <w:r w:rsidR="00C91400">
        <w:rPr>
          <w:rFonts w:eastAsiaTheme="minorEastAsia"/>
        </w:rPr>
        <w:t xml:space="preserve"> that the operator </w:t>
      </w:r>
      <m:oMath>
        <m:r>
          <w:rPr>
            <w:rFonts w:ascii="Cambria Math" w:eastAsiaTheme="minorEastAsia" w:hAnsi="Cambria Math"/>
          </w:rPr>
          <m:t>D</m:t>
        </m:r>
      </m:oMath>
      <w:r w:rsidR="00C91400">
        <w:rPr>
          <w:rFonts w:eastAsiaTheme="minorEastAsia"/>
        </w:rPr>
        <w:t xml:space="preserve"> operates on data that live on </w:t>
      </w:r>
      <m:oMath>
        <m:r>
          <w:rPr>
            <w:rFonts w:ascii="Cambria Math" w:eastAsiaTheme="minorEastAsia" w:hAnsi="Cambria Math"/>
          </w:rPr>
          <m:t>F</m:t>
        </m:r>
      </m:oMath>
      <w:r w:rsidR="00C91400">
        <w:rPr>
          <w:rFonts w:eastAsiaTheme="minorEastAsia"/>
        </w:rPr>
        <w:t xml:space="preserve"> and stores the result on </w:t>
      </w:r>
      <m:oMath>
        <m:r>
          <w:rPr>
            <w:rFonts w:ascii="Cambria Math" w:eastAsiaTheme="minorEastAsia" w:hAnsi="Cambria Math"/>
          </w:rPr>
          <m:t>C</m:t>
        </m:r>
      </m:oMath>
      <w:r w:rsidR="00C91400">
        <w:rPr>
          <w:rFonts w:eastAsiaTheme="minorEastAsia"/>
        </w:rPr>
        <w:t>.</w:t>
      </w:r>
    </w:p>
    <w:p w:rsidR="00473B6B" w:rsidRDefault="00473B6B" w:rsidP="00473B6B">
      <w:pPr>
        <w:pStyle w:val="Heading1"/>
        <w:rPr>
          <w:rFonts w:eastAsiaTheme="minorEastAsia"/>
        </w:rPr>
      </w:pPr>
      <w:r>
        <w:rPr>
          <w:rFonts w:eastAsiaTheme="minorEastAsia"/>
        </w:rPr>
        <w:t>Order of accuracy</w:t>
      </w:r>
    </w:p>
    <w:p w:rsidR="00473B6B" w:rsidRPr="00473B6B" w:rsidRDefault="00473B6B" w:rsidP="00473B6B">
      <w:r>
        <w:tab/>
        <w:t>All of the below operators should be of 2nd order. The difference formulae do not look like a collocated 2nd order difference formula because of the staggered grid. This section shows how these seemingly 1st order accurate differences are in fact 2nd order.</w:t>
      </w:r>
    </w:p>
    <w:p w:rsidR="00473B6B" w:rsidRDefault="00473B6B" w:rsidP="00473B6B">
      <w:pPr>
        <w:jc w:val="center"/>
      </w:pPr>
      <w:r>
        <w:rPr>
          <w:noProof/>
        </w:rPr>
        <w:drawing>
          <wp:inline distT="0" distB="0" distL="0" distR="0">
            <wp:extent cx="1581862" cy="1590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62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3F4" w:rsidRDefault="00B243F4" w:rsidP="00B243F4">
      <w:pPr>
        <w:pStyle w:val="Heading1"/>
      </w:pPr>
      <w:r>
        <w:t xml:space="preserve">1st derivative of data living on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, for </w:t>
      </w: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(c→F)</m:t>
        </m:r>
      </m:oMath>
    </w:p>
    <w:p w:rsidR="00B243F4" w:rsidRDefault="00513D1C" w:rsidP="00B243F4">
      <w:r>
        <w:t>We</w:t>
      </w:r>
      <w:r w:rsidR="00B243F4">
        <w:rPr>
          <w:rFonts w:eastAsiaTheme="minorEastAsia"/>
        </w:rPr>
        <w:t xml:space="preserve"> may approximate the pressure at the cell center location </w:t>
      </w:r>
      <m:oMath>
        <m:r>
          <w:rPr>
            <w:rFonts w:ascii="Cambria Math" w:eastAsiaTheme="minorEastAsia" w:hAnsi="Cambria Math"/>
          </w:rPr>
          <m:t>j</m:t>
        </m:r>
      </m:oMath>
      <w:r w:rsidR="00B243F4">
        <w:rPr>
          <w:rFonts w:eastAsiaTheme="minorEastAsia"/>
        </w:rPr>
        <w:t xml:space="preserve"> about the </w:t>
      </w:r>
      <w:r>
        <w:rPr>
          <w:rFonts w:eastAsiaTheme="minorEastAsia"/>
        </w:rPr>
        <w:t xml:space="preserve">face </w:t>
      </w:r>
      <w:r w:rsidR="00B243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j+1/2 </m:t>
        </m:r>
      </m:oMath>
      <w:r w:rsidR="00B243F4">
        <w:rPr>
          <w:rFonts w:eastAsiaTheme="minorEastAsia"/>
        </w:rPr>
        <w:t>. We may write this as a Taylor expansion as</w:t>
      </w:r>
    </w:p>
    <w:p w:rsidR="00B243F4" w:rsidRDefault="00CE0BDC" w:rsidP="00B24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          (for k&gt;0)</m:t>
          </m:r>
        </m:oMath>
      </m:oMathPara>
    </w:p>
    <w:p w:rsidR="00B243F4" w:rsidRDefault="00B243F4" w:rsidP="00B243F4">
      <w:pPr>
        <w:rPr>
          <w:rFonts w:eastAsiaTheme="minorEastAsia"/>
        </w:rPr>
      </w:pPr>
      <w:r>
        <w:rPr>
          <w:rFonts w:eastAsiaTheme="minorEastAsia"/>
        </w:rPr>
        <w:t>Similarly, we may approximate</w:t>
      </w:r>
    </w:p>
    <w:p w:rsidR="00B243F4" w:rsidRDefault="00CE0BDC" w:rsidP="00B24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-hk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         (for k&lt;1)</m:t>
          </m:r>
        </m:oMath>
      </m:oMathPara>
    </w:p>
    <w:p w:rsidR="00B243F4" w:rsidRDefault="00B243F4" w:rsidP="00B243F4">
      <w:pPr>
        <w:rPr>
          <w:rFonts w:eastAsiaTheme="minorEastAsia"/>
        </w:rPr>
      </w:pPr>
      <w:r>
        <w:rPr>
          <w:rFonts w:eastAsiaTheme="minorEastAsia"/>
        </w:rPr>
        <w:t>Subtracting these results together we have</w:t>
      </w:r>
    </w:p>
    <w:p w:rsidR="00B243F4" w:rsidRDefault="00CE0BDC" w:rsidP="00B24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243F4" w:rsidRDefault="00B243F4" w:rsidP="00B243F4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B243F4" w:rsidRDefault="00CE0BDC" w:rsidP="00B24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j+k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j-k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hk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243F4" w:rsidRDefault="00B243F4" w:rsidP="00B243F4">
      <w:pPr>
        <w:rPr>
          <w:rFonts w:eastAsiaTheme="minorEastAsia"/>
        </w:rPr>
      </w:pPr>
      <w:r>
        <w:rPr>
          <w:rFonts w:eastAsiaTheme="minorEastAsia"/>
        </w:rPr>
        <w:t xml:space="preserve">Assuming the face is half-way between the cell centers, we have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which yields</w:t>
      </w:r>
    </w:p>
    <w:p w:rsidR="00B243F4" w:rsidRDefault="00CE0BDC" w:rsidP="00B24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j-1/2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DB5BEE" w:rsidRDefault="00DB5BEE" w:rsidP="00B243F4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lives on the face corresponding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and the two pressures on the RHS correspond to the finite difference formula</w:t>
      </w:r>
    </w:p>
    <w:p w:rsidR="00DB5BEE" w:rsidRDefault="00CE0BDC" w:rsidP="00DB5BE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243F4" w:rsidRDefault="00B243F4" w:rsidP="00B243F4">
      <w:pPr>
        <w:rPr>
          <w:rFonts w:eastAsiaTheme="minorEastAsia"/>
        </w:rPr>
      </w:pPr>
      <w:r>
        <w:rPr>
          <w:rFonts w:eastAsiaTheme="minorEastAsia"/>
        </w:rPr>
        <w:t>The second order accurate first derivative.</w:t>
      </w:r>
    </w:p>
    <w:p w:rsidR="00B243F4" w:rsidRDefault="00B243F4" w:rsidP="00B243F4">
      <w:pPr>
        <w:pStyle w:val="Heading1"/>
      </w:pPr>
      <w:r>
        <w:t xml:space="preserve">1st derivative of data living on F, for </w:t>
      </w:r>
      <m:oMath>
        <m:r>
          <m:rPr>
            <m:sty m:val="b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(F→C)</m:t>
        </m:r>
      </m:oMath>
    </w:p>
    <w:p w:rsidR="00B243F4" w:rsidRDefault="00513D1C" w:rsidP="00B243F4">
      <w:r>
        <w:t>We</w:t>
      </w:r>
      <w:r w:rsidR="00B243F4">
        <w:rPr>
          <w:rFonts w:eastAsiaTheme="minorEastAsia"/>
        </w:rPr>
        <w:t xml:space="preserve"> may approximate the velocity at the cell face location </w:t>
      </w:r>
      <m:oMath>
        <m:r>
          <w:rPr>
            <w:rFonts w:ascii="Cambria Math" w:eastAsiaTheme="minorEastAsia" w:hAnsi="Cambria Math"/>
          </w:rPr>
          <m:t>j</m:t>
        </m:r>
      </m:oMath>
      <w:r w:rsidR="00B243F4">
        <w:rPr>
          <w:rFonts w:eastAsiaTheme="minorEastAsia"/>
        </w:rPr>
        <w:t xml:space="preserve"> about the node </w:t>
      </w:r>
      <m:oMath>
        <m:r>
          <w:rPr>
            <w:rFonts w:ascii="Cambria Math" w:eastAsiaTheme="minorEastAsia" w:hAnsi="Cambria Math"/>
          </w:rPr>
          <m:t xml:space="preserve">j+1/2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j-1/2</m:t>
        </m:r>
      </m:oMath>
      <w:r w:rsidR="00B243F4">
        <w:rPr>
          <w:rFonts w:eastAsiaTheme="minorEastAsia"/>
        </w:rPr>
        <w:t>. We may write this as a Taylor expansion as</w:t>
      </w:r>
    </w:p>
    <w:p w:rsidR="00513D1C" w:rsidRDefault="00CE0BDC" w:rsidP="00513D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-hk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 (for k&gt;0)</m:t>
          </m:r>
        </m:oMath>
      </m:oMathPara>
    </w:p>
    <w:p w:rsidR="00513D1C" w:rsidRDefault="00513D1C" w:rsidP="00513D1C">
      <w:pPr>
        <w:rPr>
          <w:rFonts w:eastAsiaTheme="minorEastAsia"/>
        </w:rPr>
      </w:pPr>
      <w:r>
        <w:rPr>
          <w:rFonts w:eastAsiaTheme="minorEastAsia"/>
        </w:rPr>
        <w:t>Similarly, we may approximate</w:t>
      </w:r>
    </w:p>
    <w:p w:rsidR="00513D1C" w:rsidRDefault="00CE0BDC" w:rsidP="00513D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(for k&lt;1)</m:t>
          </m:r>
        </m:oMath>
      </m:oMathPara>
    </w:p>
    <w:p w:rsidR="00513D1C" w:rsidRDefault="00513D1C" w:rsidP="00513D1C">
      <w:pPr>
        <w:rPr>
          <w:rFonts w:eastAsiaTheme="minorEastAsia"/>
        </w:rPr>
      </w:pPr>
      <w:r>
        <w:rPr>
          <w:rFonts w:eastAsiaTheme="minorEastAsia"/>
        </w:rPr>
        <w:t>Subtracting these results together we have</w:t>
      </w:r>
    </w:p>
    <w:p w:rsidR="00513D1C" w:rsidRDefault="00CE0BDC" w:rsidP="00513D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hk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j+k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13D1C" w:rsidRDefault="00513D1C" w:rsidP="00513D1C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B243F4" w:rsidRDefault="00CE0BDC" w:rsidP="00B24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j+k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hk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243F4" w:rsidRDefault="00B243F4" w:rsidP="00B243F4">
      <w:pPr>
        <w:rPr>
          <w:rFonts w:eastAsiaTheme="minorEastAsia"/>
        </w:rPr>
      </w:pPr>
      <w:r>
        <w:rPr>
          <w:rFonts w:eastAsiaTheme="minorEastAsia"/>
        </w:rPr>
        <w:t xml:space="preserve">Assuming the face is half-way between the cell centers, we have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which yields</w:t>
      </w:r>
    </w:p>
    <w:p w:rsidR="00B243F4" w:rsidRDefault="00CE0BDC" w:rsidP="00B24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j+1/2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05409" w:rsidRDefault="00B243F4" w:rsidP="00705409">
      <w:pPr>
        <w:rPr>
          <w:rFonts w:eastAsiaTheme="minorEastAsia"/>
        </w:rPr>
      </w:pPr>
      <w:r>
        <w:rPr>
          <w:rFonts w:eastAsiaTheme="minorEastAsia"/>
        </w:rPr>
        <w:t>The second order accurate first derivative.</w:t>
      </w:r>
      <w:r w:rsidR="00705409">
        <w:rPr>
          <w:rFonts w:eastAsiaTheme="minorEastAsia"/>
        </w:rPr>
        <w:t xml:space="preserve"> Note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j+1/2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05409">
        <w:rPr>
          <w:rFonts w:eastAsiaTheme="minorEastAsia"/>
        </w:rPr>
        <w:t xml:space="preserve"> lives on the cell center.</w:t>
      </w:r>
    </w:p>
    <w:p w:rsidR="003F5327" w:rsidRDefault="003F5327" w:rsidP="003F5327">
      <w:pPr>
        <w:pStyle w:val="Heading1"/>
      </w:pPr>
      <w:r>
        <w:t xml:space="preserve">2nd derivative of data living on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F→F</m:t>
            </m:r>
          </m:sub>
        </m:sSub>
        <m:r>
          <m:rPr>
            <m:sty m:val="bi"/>
          </m:rPr>
          <w:rPr>
            <w:rFonts w:ascii="Cambria Math" w:hAnsi="Cambria Math"/>
          </w:rPr>
          <m:t>q</m:t>
        </m:r>
      </m:oMath>
    </w:p>
    <w:p w:rsidR="003F5327" w:rsidRDefault="003F5327" w:rsidP="003F5327">
      <w:pPr>
        <w:rPr>
          <w:rFonts w:eastAsiaTheme="minorEastAsia"/>
        </w:rPr>
      </w:pPr>
      <w:r>
        <w:t xml:space="preserve">The 2nd derivative of data living 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the same as an ordinary collocated grid, however, the boundaries must be modified accordingly. See the last section for details.</w:t>
      </w:r>
    </w:p>
    <w:p w:rsidR="003F5327" w:rsidRDefault="003F5327" w:rsidP="003F5327">
      <w:pPr>
        <w:pStyle w:val="Heading1"/>
      </w:pPr>
      <w:r>
        <w:t xml:space="preserve">2nd derivative of data living on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C→C</m:t>
            </m:r>
          </m:sub>
        </m:sSub>
        <m:r>
          <m:rPr>
            <m:sty m:val="bi"/>
          </m:rPr>
          <w:rPr>
            <w:rFonts w:ascii="Cambria Math" w:hAnsi="Cambria Math"/>
          </w:rPr>
          <m:t>p</m:t>
        </m:r>
      </m:oMath>
    </w:p>
    <w:p w:rsidR="003F5327" w:rsidRDefault="003F5327" w:rsidP="003F5327">
      <w:pPr>
        <w:rPr>
          <w:rFonts w:eastAsiaTheme="minorEastAsia"/>
        </w:rPr>
      </w:pPr>
      <w:r>
        <w:t xml:space="preserve">The 2nd derivative of data living on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same as an ordinary collocated grid</w:t>
      </w:r>
      <w:r w:rsidR="003D50C6">
        <w:rPr>
          <w:rFonts w:eastAsiaTheme="minorEastAsia"/>
        </w:rPr>
        <w:t>.</w:t>
      </w:r>
    </w:p>
    <w:p w:rsidR="006A6DDD" w:rsidRDefault="006A6DDD" w:rsidP="006A6DDD">
      <w:pPr>
        <w:pStyle w:val="Heading1"/>
      </w:pPr>
      <w:r>
        <w:t>Operators and Spaces</w:t>
      </w:r>
    </w:p>
    <w:p w:rsidR="006A6DDD" w:rsidRDefault="006A6DDD" w:rsidP="006A6DDD">
      <w:pPr>
        <w:pStyle w:val="Heading2"/>
      </w:pPr>
      <w:r>
        <w:t>Divergence</w:t>
      </w:r>
    </w:p>
    <w:p w:rsidR="0071200B" w:rsidRPr="0071200B" w:rsidRDefault="00CE0BDC" w:rsidP="006A6DD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F→c</m:t>
              </m:r>
            </m:sub>
          </m:sSub>
          <m:r>
            <w:rPr>
              <w:rFonts w:ascii="Cambria Math" w:hAnsi="Cambria Math"/>
            </w:rPr>
            <m:t>=D :F→</m:t>
          </m:r>
          <m:r>
            <w:rPr>
              <w:rFonts w:ascii="Cambria Math" w:eastAsiaTheme="minorEastAsia" w:hAnsi="Cambria Math"/>
            </w:rPr>
            <m:t xml:space="preserve"> C </m:t>
          </m:r>
        </m:oMath>
      </m:oMathPara>
    </w:p>
    <w:p w:rsidR="006A6DDD" w:rsidRDefault="00CE0BDC" w:rsidP="006A6D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Dq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x,i+1,j,k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x,i,j,k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y,i,j+1,k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x,i,j,k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x,i,j,k+1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x,i,j,k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:rsidR="00C91400" w:rsidRDefault="00C91400" w:rsidP="003C666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q∈ 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Dq∈C</m:t>
        </m:r>
      </m:oMath>
      <w:r>
        <w:rPr>
          <w:rFonts w:eastAsiaTheme="minorEastAsia"/>
        </w:rPr>
        <w:t>.</w:t>
      </w:r>
      <w:r w:rsidR="004772BC">
        <w:rPr>
          <w:rFonts w:eastAsiaTheme="minorEastAsia"/>
        </w:rPr>
        <w:t xml:space="preserve"> This is the analog of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∙u</m:t>
        </m:r>
      </m:oMath>
      <w:r w:rsidR="004772BC">
        <w:rPr>
          <w:rFonts w:eastAsiaTheme="minorEastAsia"/>
        </w:rPr>
        <w:t>.</w:t>
      </w:r>
    </w:p>
    <w:p w:rsidR="006A6DDD" w:rsidRDefault="006A6DDD" w:rsidP="006A6DDD">
      <w:pPr>
        <w:pStyle w:val="Heading2"/>
      </w:pPr>
      <w:r>
        <w:lastRenderedPageBreak/>
        <w:t>Cell centered Gradient</w:t>
      </w:r>
    </w:p>
    <w:p w:rsidR="0071200B" w:rsidRPr="0071200B" w:rsidRDefault="00CE0BDC" w:rsidP="006A6DD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c-F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 xml:space="preserve">G :C→F </m:t>
          </m:r>
        </m:oMath>
      </m:oMathPara>
    </w:p>
    <w:p w:rsidR="006A6DDD" w:rsidRDefault="00CE0BDC" w:rsidP="006A6DD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Gp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Gp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y,i,j,k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i,j-1,k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Gp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z,i,j,k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i,j,k-1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</m:m>
        </m:oMath>
      </m:oMathPara>
    </w:p>
    <w:p w:rsidR="00C91400" w:rsidRDefault="00C91400" w:rsidP="003C666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q∈C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q∈F</m:t>
        </m:r>
      </m:oMath>
      <w:r>
        <w:rPr>
          <w:rFonts w:eastAsiaTheme="minorEastAsia"/>
        </w:rPr>
        <w:t>.</w:t>
      </w:r>
      <w:r w:rsidR="004772BC">
        <w:rPr>
          <w:rFonts w:eastAsiaTheme="minorEastAsia"/>
        </w:rPr>
        <w:t xml:space="preserve"> This is the analog of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p</m:t>
        </m:r>
      </m:oMath>
      <w:r w:rsidR="004772BC">
        <w:rPr>
          <w:rFonts w:eastAsiaTheme="minorEastAsia"/>
        </w:rPr>
        <w:t>.</w:t>
      </w:r>
    </w:p>
    <w:p w:rsidR="006A6DDD" w:rsidRDefault="00CC3321" w:rsidP="006A6DDD">
      <w:pPr>
        <w:pStyle w:val="Heading2"/>
      </w:pPr>
      <w:proofErr w:type="spellStart"/>
      <w:r>
        <w:t>e</w:t>
      </w:r>
      <w:r w:rsidR="006A6DDD">
        <w:t>dgeCurl</w:t>
      </w:r>
      <w:proofErr w:type="spellEnd"/>
      <w:r>
        <w:t xml:space="preserve"> (</w:t>
      </w:r>
      <w:proofErr w:type="spellStart"/>
      <w:r>
        <w:t>nodeCurl</w:t>
      </w:r>
      <w:proofErr w:type="spellEnd"/>
      <w:r>
        <w:t xml:space="preserve"> in 2D)</w:t>
      </w:r>
    </w:p>
    <w:p w:rsidR="0071200B" w:rsidRPr="0071200B" w:rsidRDefault="00CE0BDC" w:rsidP="006A6DDD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ε→F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:ε</m:t>
          </m:r>
          <m:r>
            <w:rPr>
              <w:rFonts w:ascii="Cambria Math" w:eastAsiaTheme="minorEastAsia" w:hAnsi="Cambria Math"/>
            </w:rPr>
            <m:t xml:space="preserve">→F </m:t>
          </m:r>
        </m:oMath>
      </m:oMathPara>
    </w:p>
    <w:p w:rsidR="006A6DDD" w:rsidRDefault="00CE0BDC" w:rsidP="006A6DD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i,j+1,k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i,j,k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y,i,j,k</m:t>
                    </m:r>
                  </m:sub>
                </m:sSub>
                <m:r>
                  <w:rPr>
                    <w:rFonts w:ascii="Cambria Math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i+1,j,k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z,i,j,k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0451E" w:rsidRPr="006A6DDD" w:rsidRDefault="00CE0BDC" w:rsidP="00F0451E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z,i,j+1,k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y,i,j,k+1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y,i,j,k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z,i+1,j,k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z,i,j,k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x,i,j,k+1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x,i,j,k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z,i,j,k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y,i+1,j,k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x,i,j+1,k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772BC" w:rsidRPr="006A6DDD" w:rsidRDefault="004772BC" w:rsidP="004772BC">
      <w:pPr>
        <w:jc w:val="center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ψ∈ε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ψ∈F</m:t>
        </m:r>
      </m:oMath>
      <w:r>
        <w:rPr>
          <w:rFonts w:eastAsiaTheme="minorEastAsia"/>
        </w:rPr>
        <w:t xml:space="preserve">. This is the discrete analog of </w:t>
      </w:r>
      <m:oMath>
        <m:r>
          <w:rPr>
            <w:rFonts w:ascii="Cambria Math" w:eastAsiaTheme="minorEastAsia" w:hAnsi="Cambria Math"/>
          </w:rPr>
          <m:t>u=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×ψ</m:t>
        </m:r>
      </m:oMath>
      <w:r>
        <w:rPr>
          <w:rFonts w:eastAsiaTheme="minorEastAsia"/>
        </w:rPr>
        <w:t>.</w:t>
      </w:r>
    </w:p>
    <w:p w:rsidR="006A6DDD" w:rsidRDefault="00CC3321" w:rsidP="006A6DDD">
      <w:pPr>
        <w:pStyle w:val="Heading2"/>
      </w:pPr>
      <w:proofErr w:type="spellStart"/>
      <w:r>
        <w:t>f</w:t>
      </w:r>
      <w:r w:rsidR="006A6DDD">
        <w:t>ac</w:t>
      </w:r>
      <w:r>
        <w:t>e</w:t>
      </w:r>
      <w:r w:rsidR="004772BC">
        <w:t>Curl</w:t>
      </w:r>
      <w:proofErr w:type="spellEnd"/>
      <w:r>
        <w:t xml:space="preserve"> (</w:t>
      </w:r>
      <w:proofErr w:type="spellStart"/>
      <w:r>
        <w:t>edgeCurl</w:t>
      </w:r>
      <w:proofErr w:type="spellEnd"/>
      <w:r>
        <w:t xml:space="preserve"> in 2D)</w:t>
      </w:r>
    </w:p>
    <w:p w:rsidR="006C1B60" w:rsidRPr="0071200B" w:rsidRDefault="00CE0BDC" w:rsidP="006C1B6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F→ε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:F</m:t>
          </m:r>
          <m:r>
            <w:rPr>
              <w:rFonts w:ascii="Cambria Math" w:eastAsiaTheme="minorEastAsia" w:hAnsi="Cambria Math"/>
            </w:rPr>
            <m:t xml:space="preserve">→ε </m:t>
          </m:r>
        </m:oMath>
      </m:oMathPara>
    </w:p>
    <w:p w:rsidR="006C1B60" w:rsidRPr="006A6DDD" w:rsidRDefault="00CE0BDC" w:rsidP="006C1B6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z,i,j+1,k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y,i,j,k+1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y,i,j,k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z,i+1,j,k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z,i,j,k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x,i,j,k+1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x,i,j,k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z,i,j,k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y,i+1,j,k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x,i,j+1,k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x,i,j,k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A6E95" w:rsidRPr="006A6DDD" w:rsidRDefault="00BA6E95" w:rsidP="00BA6E95">
      <w:pPr>
        <w:jc w:val="center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q∈F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q∈ε</m:t>
        </m:r>
      </m:oMath>
      <w:r>
        <w:rPr>
          <w:rFonts w:eastAsiaTheme="minorEastAsia"/>
        </w:rPr>
        <w:t xml:space="preserve">. This is the discrete analog of </w:t>
      </w:r>
      <m:oMath>
        <m:r>
          <w:rPr>
            <w:rFonts w:ascii="Cambria Math" w:eastAsiaTheme="minorEastAsia" w:hAnsi="Cambria Math"/>
          </w:rPr>
          <m:t>ω=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×u</m:t>
        </m:r>
      </m:oMath>
      <w:r>
        <w:rPr>
          <w:rFonts w:eastAsiaTheme="minorEastAsia"/>
        </w:rPr>
        <w:t>.</w:t>
      </w:r>
    </w:p>
    <w:p w:rsidR="006A6DDD" w:rsidRDefault="00CC3321" w:rsidP="006A6DDD">
      <w:pPr>
        <w:pStyle w:val="Heading2"/>
      </w:pPr>
      <w:proofErr w:type="spellStart"/>
      <w:r>
        <w:t>edge</w:t>
      </w:r>
      <w:r w:rsidR="006A6DDD">
        <w:t>Laplacian</w:t>
      </w:r>
      <w:proofErr w:type="spellEnd"/>
      <w:r>
        <w:t xml:space="preserve"> (</w:t>
      </w:r>
      <w:proofErr w:type="spellStart"/>
      <w:r>
        <w:t>nodeLaplacian</w:t>
      </w:r>
      <w:proofErr w:type="spellEnd"/>
      <w:r>
        <w:t xml:space="preserve"> in 2D)</w:t>
      </w:r>
    </w:p>
    <w:p w:rsidR="006A6DDD" w:rsidRDefault="00CE0BDC" w:rsidP="006A6D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ε→ε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:ε→ε</m:t>
          </m:r>
        </m:oMath>
      </m:oMathPara>
    </w:p>
    <w:p w:rsidR="00CC3321" w:rsidRDefault="00CE0BDC" w:rsidP="006A6D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</m:oMath>
      </m:oMathPara>
    </w:p>
    <w:p w:rsidR="00CC3321" w:rsidRPr="00CC6C94" w:rsidRDefault="00CC3321" w:rsidP="00CC6C94">
      <w:pPr>
        <w:jc w:val="center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ω∈ε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ω∈ε</m:t>
        </m:r>
      </m:oMath>
      <w:r>
        <w:rPr>
          <w:rFonts w:eastAsiaTheme="minorEastAsia"/>
        </w:rPr>
        <w:t xml:space="preserve">. This is the discrete analog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×f</m:t>
        </m:r>
      </m:oMath>
      <w:r>
        <w:rPr>
          <w:rFonts w:eastAsiaTheme="minorEastAsia"/>
        </w:rPr>
        <w:t>.</w:t>
      </w:r>
    </w:p>
    <w:p w:rsidR="006A6DDD" w:rsidRDefault="00CC3321" w:rsidP="006A6DDD">
      <w:pPr>
        <w:pStyle w:val="Heading2"/>
      </w:pPr>
      <w:r>
        <w:t xml:space="preserve">Cell-centered </w:t>
      </w:r>
      <w:proofErr w:type="spellStart"/>
      <w:r>
        <w:t>Laplacian</w:t>
      </w:r>
      <w:proofErr w:type="spellEnd"/>
    </w:p>
    <w:p w:rsidR="00CC3321" w:rsidRDefault="00CE0BDC" w:rsidP="00CC33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c→c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:C→C</m:t>
          </m:r>
        </m:oMath>
      </m:oMathPara>
    </w:p>
    <w:p w:rsidR="00CC3321" w:rsidRPr="00CC6C94" w:rsidRDefault="00CE0BDC" w:rsidP="00CC33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p=DGp</m:t>
          </m:r>
        </m:oMath>
      </m:oMathPara>
    </w:p>
    <w:p w:rsidR="00CC3321" w:rsidRPr="006A6DDD" w:rsidRDefault="00CC3321" w:rsidP="00CC3321">
      <w:pPr>
        <w:jc w:val="center"/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p∈C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p∈C</m:t>
        </m:r>
      </m:oMath>
      <w:r>
        <w:rPr>
          <w:rFonts w:eastAsiaTheme="minorEastAsia"/>
        </w:rPr>
        <w:t xml:space="preserve">. This is the discrete analog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f=-</m:t>
        </m:r>
        <m:r>
          <m:rPr>
            <m:sty m:val="p"/>
          </m:rPr>
          <w:rPr>
            <w:rFonts w:ascii="Cambria Math" w:eastAsiaTheme="minorEastAsia" w:hAnsi="Cambria Math"/>
          </w:rPr>
          <m:t>∇∙∇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:rsidR="00A020FF" w:rsidRDefault="00A020FF" w:rsidP="00A020FF">
      <w:pPr>
        <w:pStyle w:val="Heading1"/>
      </w:pPr>
      <w:r>
        <w:t>Averages</w:t>
      </w:r>
    </w:p>
    <w:p w:rsidR="00A020FF" w:rsidRDefault="00A020FF" w:rsidP="00A020FF">
      <w:pPr>
        <w:pStyle w:val="Heading2"/>
      </w:pPr>
      <w:proofErr w:type="spellStart"/>
      <w:r>
        <w:t>edgeAverage</w:t>
      </w:r>
      <w:proofErr w:type="spellEnd"/>
    </w:p>
    <w:p w:rsidR="00A020FF" w:rsidRPr="00A020FF" w:rsidRDefault="00D120E5" w:rsidP="00A020FF">
      <m:oMathPara>
        <m:oMath>
          <m:r>
            <w:rPr>
              <w:rFonts w:ascii="Cambria Math" w:hAnsi="Cambria Math"/>
            </w:rPr>
            <m:t>EA</m:t>
          </m:r>
        </m:oMath>
      </m:oMathPara>
    </w:p>
    <w:p w:rsidR="00A020FF" w:rsidRDefault="00A020FF" w:rsidP="00A020FF">
      <w:pPr>
        <w:pStyle w:val="Heading2"/>
      </w:pPr>
      <w:proofErr w:type="spellStart"/>
      <w:r>
        <w:t>faceAverage</w:t>
      </w:r>
      <w:proofErr w:type="spellEnd"/>
    </w:p>
    <w:p w:rsidR="00A020FF" w:rsidRPr="00A020FF" w:rsidRDefault="00D120E5" w:rsidP="00A020FF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7949" w:rsidRDefault="003C6662" w:rsidP="00627949">
      <w:pPr>
        <w:pStyle w:val="Heading1"/>
      </w:pPr>
      <w:r>
        <w:t>Implementation d</w:t>
      </w:r>
      <w:r w:rsidR="006A6DDD">
        <w:t xml:space="preserve">etails of </w:t>
      </w:r>
      <w:r>
        <w:t>b</w:t>
      </w:r>
      <w:r w:rsidR="006A6DDD">
        <w:t>oundary derivatives</w:t>
      </w:r>
    </w:p>
    <w:p w:rsidR="00627949" w:rsidRDefault="00627949" w:rsidP="00627949">
      <w:r>
        <w:t xml:space="preserve">The implementation details have been </w:t>
      </w:r>
      <w:r w:rsidR="006A6DDD">
        <w:t>written</w:t>
      </w:r>
      <w:r>
        <w:t xml:space="preserve"> in terms on normal and tangential components of the operator and vector field quantities. For example,</w:t>
      </w:r>
    </w:p>
    <w:p w:rsidR="00627949" w:rsidRDefault="00CE0BDC" w:rsidP="006279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27949" w:rsidRDefault="006A6DDD" w:rsidP="00627949">
      <w:r>
        <w:rPr>
          <w:rFonts w:eastAsiaTheme="minorEastAsia"/>
        </w:rPr>
        <w:t xml:space="preserve">These two derivatives must be calculated using a modified stencil near the boundary since the data that live tangent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the boundary do not intersect with the boundary. These modified stencils can be computed by using Taylor expansions on and near the boundary.</w:t>
      </w:r>
      <w:r w:rsidRPr="000416A3">
        <w:t xml:space="preserve"> </w:t>
      </w:r>
    </w:p>
    <w:p w:rsidR="003C6662" w:rsidRDefault="003C6662" w:rsidP="003C6662">
      <w:pPr>
        <w:pStyle w:val="Heading2"/>
      </w:pPr>
      <w:r>
        <w:t>Modified boundary stencils for first order derivatives of face-based data</w:t>
      </w:r>
    </w:p>
    <w:p w:rsidR="008F3C6E" w:rsidRDefault="008F3C6E" w:rsidP="008F3C6E">
      <w:pPr>
        <w:pStyle w:val="Heading2"/>
      </w:pPr>
      <w:r>
        <w:t>Normal derivatives</w:t>
      </w:r>
    </w:p>
    <w:p w:rsidR="008F3C6E" w:rsidRPr="000416A3" w:rsidRDefault="00BF2017" w:rsidP="008F3C6E">
      <w:pPr>
        <w:pStyle w:val="Heading3"/>
      </w:pPr>
      <w:r>
        <w:t>Interior (</w:t>
      </w:r>
      <w:r w:rsidR="008F3C6E">
        <w:t>CD2</w:t>
      </w:r>
      <w:r>
        <w:t>)</w:t>
      </w:r>
    </w:p>
    <w:p w:rsidR="008F3C6E" w:rsidRDefault="00CE0BDC" w:rsidP="008F3C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2dn</m:t>
              </m:r>
            </m:den>
          </m:f>
        </m:oMath>
      </m:oMathPara>
    </w:p>
    <w:p w:rsidR="008F3C6E" w:rsidRDefault="00BF2017" w:rsidP="008F3C6E">
      <w:pPr>
        <w:pStyle w:val="Heading3"/>
        <w:rPr>
          <w:rFonts w:eastAsiaTheme="minorEastAsia"/>
        </w:rPr>
      </w:pPr>
      <w:r>
        <w:rPr>
          <w:rFonts w:eastAsiaTheme="minorEastAsia"/>
        </w:rPr>
        <w:t>Start Boundary (</w:t>
      </w:r>
      <w:r w:rsidR="008F3C6E">
        <w:rPr>
          <w:rFonts w:eastAsiaTheme="minorEastAsia"/>
        </w:rPr>
        <w:t>Ordinary upwind</w:t>
      </w:r>
      <w:r>
        <w:rPr>
          <w:rFonts w:eastAsiaTheme="minorEastAsia"/>
        </w:rPr>
        <w:t>)</w:t>
      </w:r>
    </w:p>
    <w:p w:rsidR="008F3C6E" w:rsidRDefault="00CE0BDC" w:rsidP="008F3C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n,i+2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n,i+1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2dn</m:t>
              </m:r>
            </m:den>
          </m:f>
        </m:oMath>
      </m:oMathPara>
    </w:p>
    <w:p w:rsidR="008F3C6E" w:rsidRDefault="00BF2017" w:rsidP="008F3C6E">
      <w:pPr>
        <w:pStyle w:val="Heading3"/>
      </w:pPr>
      <w:r>
        <w:t>End Boundary (</w:t>
      </w:r>
      <w:r w:rsidR="008F3C6E">
        <w:t>Ordinary downwind</w:t>
      </w:r>
      <w:r>
        <w:t>)</w:t>
      </w:r>
    </w:p>
    <w:p w:rsidR="008F3C6E" w:rsidRDefault="00CE0BDC" w:rsidP="008F3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2dn</m:t>
              </m:r>
            </m:den>
          </m:f>
        </m:oMath>
      </m:oMathPara>
    </w:p>
    <w:p w:rsidR="008F3C6E" w:rsidRDefault="008F3C6E" w:rsidP="008F3C6E">
      <w:pPr>
        <w:pStyle w:val="Heading2"/>
        <w:rPr>
          <w:rFonts w:eastAsiaTheme="minorEastAsia"/>
        </w:rPr>
      </w:pPr>
      <w:r>
        <w:rPr>
          <w:rFonts w:eastAsiaTheme="minorEastAsia"/>
        </w:rPr>
        <w:t>Tangential derivatives</w:t>
      </w:r>
    </w:p>
    <w:p w:rsidR="00BF2017" w:rsidRPr="000416A3" w:rsidRDefault="00BF2017" w:rsidP="00BF2017">
      <w:pPr>
        <w:pStyle w:val="Heading3"/>
      </w:pPr>
      <w:r>
        <w:t>Interior (CD2)</w:t>
      </w:r>
    </w:p>
    <w:p w:rsidR="008F3C6E" w:rsidRDefault="00CE0BDC" w:rsidP="008F3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2dn</m:t>
              </m:r>
            </m:den>
          </m:f>
        </m:oMath>
      </m:oMathPara>
    </w:p>
    <w:p w:rsidR="00144912" w:rsidRDefault="00144912" w:rsidP="00144912">
      <w:pPr>
        <w:pStyle w:val="Heading3"/>
      </w:pPr>
      <w:r>
        <w:t>Start Boundary (modified stencil)</w:t>
      </w:r>
    </w:p>
    <w:p w:rsidR="00144912" w:rsidRDefault="00144912" w:rsidP="001449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BC</m:t>
                  </m:r>
                </m:lim>
              </m:limLow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</m:oMath>
      </m:oMathPara>
    </w:p>
    <w:p w:rsidR="00144912" w:rsidRDefault="00144912" w:rsidP="00144912">
      <w:pPr>
        <w:pStyle w:val="Heading3"/>
      </w:pPr>
      <w:r>
        <w:lastRenderedPageBreak/>
        <w:t>End Boundary (modified stencil)</w:t>
      </w:r>
    </w:p>
    <w:p w:rsidR="00144912" w:rsidRPr="00144912" w:rsidRDefault="00144912" w:rsidP="00144912"/>
    <w:p w:rsidR="003C6662" w:rsidRDefault="00CE0BDC" w:rsidP="003C66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BC</m:t>
                  </m:r>
                </m:lim>
              </m:limLow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i,N-2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</m:oMath>
      </m:oMathPara>
    </w:p>
    <w:p w:rsidR="003C6662" w:rsidRDefault="003C6662" w:rsidP="003C6662">
      <w:pPr>
        <w:pStyle w:val="Heading2"/>
      </w:pPr>
      <w:r>
        <w:t>Modified boundary stencils for second order derivatives of face-based data</w:t>
      </w:r>
    </w:p>
    <w:p w:rsidR="00BF2017" w:rsidRDefault="00BF2017" w:rsidP="00BF2017">
      <w:pPr>
        <w:pStyle w:val="Heading2"/>
      </w:pPr>
      <w:r>
        <w:t>Normal derivatives</w:t>
      </w:r>
    </w:p>
    <w:p w:rsidR="00BF2017" w:rsidRPr="000416A3" w:rsidRDefault="00BF2017" w:rsidP="00BF2017">
      <w:pPr>
        <w:pStyle w:val="Heading3"/>
      </w:pPr>
      <w:r>
        <w:t>Interior (CD2)</w:t>
      </w:r>
    </w:p>
    <w:p w:rsidR="00BF2017" w:rsidRDefault="00BF2017" w:rsidP="00BF20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F2017" w:rsidRDefault="00BF2017" w:rsidP="00BF2017">
      <w:pPr>
        <w:pStyle w:val="Heading3"/>
        <w:rPr>
          <w:rFonts w:eastAsiaTheme="minorEastAsia"/>
        </w:rPr>
      </w:pPr>
      <w:r>
        <w:rPr>
          <w:rFonts w:eastAsiaTheme="minorEastAsia"/>
        </w:rPr>
        <w:t>Start Boundary (Ordinary upwind)</w:t>
      </w:r>
    </w:p>
    <w:p w:rsidR="00BF2017" w:rsidRDefault="00BF2017" w:rsidP="00BF2017">
      <w:pPr>
        <w:pStyle w:val="Heading3"/>
      </w:pPr>
      <w:r>
        <w:t>End Boundary (Ordinary downwind)</w:t>
      </w:r>
    </w:p>
    <w:p w:rsidR="00BF2017" w:rsidRDefault="00BF2017" w:rsidP="00BF2017"/>
    <w:p w:rsidR="00BF2017" w:rsidRDefault="00BF2017" w:rsidP="00BF2017">
      <w:pPr>
        <w:pStyle w:val="Heading2"/>
      </w:pPr>
      <w:r>
        <w:t>Tangential derivatives</w:t>
      </w:r>
    </w:p>
    <w:p w:rsidR="00BF2017" w:rsidRPr="000416A3" w:rsidRDefault="00BF2017" w:rsidP="00BF2017">
      <w:pPr>
        <w:pStyle w:val="Heading3"/>
      </w:pPr>
      <w:r>
        <w:t>Interior (CD2)</w:t>
      </w:r>
    </w:p>
    <w:p w:rsidR="00BF2017" w:rsidRDefault="00BF2017" w:rsidP="00BF20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F2017" w:rsidRDefault="00BF2017" w:rsidP="00BF2017">
      <w:pPr>
        <w:pStyle w:val="Heading3"/>
      </w:pPr>
      <w:r>
        <w:t>Start Boundary (modified stencil)</w:t>
      </w:r>
    </w:p>
    <w:p w:rsidR="00627949" w:rsidRDefault="00BF2017" w:rsidP="006279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t,1/2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BC</m:t>
                  </m:r>
                </m:lim>
              </m:limLow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F2017" w:rsidRDefault="00BF2017" w:rsidP="00BF2017">
      <w:pPr>
        <w:pStyle w:val="Heading3"/>
      </w:pPr>
      <w:r>
        <w:t>End Boundary (modified stencil)</w:t>
      </w:r>
    </w:p>
    <w:p w:rsidR="00627949" w:rsidRDefault="00CE0BDC" w:rsidP="006279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i,N-1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t,i,N-1/2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BC</m:t>
                  </m:r>
                </m:lim>
              </m:limLow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t,i,N-1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t,i,N-2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627949" w:rsidSect="000805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412BD"/>
    <w:multiLevelType w:val="hybridMultilevel"/>
    <w:tmpl w:val="E7400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7DF5"/>
    <w:multiLevelType w:val="hybridMultilevel"/>
    <w:tmpl w:val="6066A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755EF"/>
    <w:rsid w:val="00007EEC"/>
    <w:rsid w:val="000371C3"/>
    <w:rsid w:val="00042044"/>
    <w:rsid w:val="00057A4F"/>
    <w:rsid w:val="00072FD9"/>
    <w:rsid w:val="000805EA"/>
    <w:rsid w:val="0008667E"/>
    <w:rsid w:val="00087F21"/>
    <w:rsid w:val="00097617"/>
    <w:rsid w:val="000D0B5E"/>
    <w:rsid w:val="000D4342"/>
    <w:rsid w:val="000E3565"/>
    <w:rsid w:val="000F7A12"/>
    <w:rsid w:val="00111189"/>
    <w:rsid w:val="001115A7"/>
    <w:rsid w:val="00115854"/>
    <w:rsid w:val="00126B7C"/>
    <w:rsid w:val="0012756C"/>
    <w:rsid w:val="00130207"/>
    <w:rsid w:val="00144912"/>
    <w:rsid w:val="00174D91"/>
    <w:rsid w:val="001755EF"/>
    <w:rsid w:val="00184429"/>
    <w:rsid w:val="001A208C"/>
    <w:rsid w:val="001B4DE3"/>
    <w:rsid w:val="001D15E9"/>
    <w:rsid w:val="001E0DF6"/>
    <w:rsid w:val="001E70BF"/>
    <w:rsid w:val="0025131A"/>
    <w:rsid w:val="002630CC"/>
    <w:rsid w:val="002946C7"/>
    <w:rsid w:val="002D0CBB"/>
    <w:rsid w:val="002D2031"/>
    <w:rsid w:val="002D3ED7"/>
    <w:rsid w:val="002E73A2"/>
    <w:rsid w:val="00336E60"/>
    <w:rsid w:val="003554BF"/>
    <w:rsid w:val="00355F9D"/>
    <w:rsid w:val="003A58FF"/>
    <w:rsid w:val="003C6662"/>
    <w:rsid w:val="003D50C6"/>
    <w:rsid w:val="003E52E3"/>
    <w:rsid w:val="003F40CC"/>
    <w:rsid w:val="003F5327"/>
    <w:rsid w:val="00460E8F"/>
    <w:rsid w:val="00473B6B"/>
    <w:rsid w:val="004772BC"/>
    <w:rsid w:val="00481C0C"/>
    <w:rsid w:val="0048453E"/>
    <w:rsid w:val="004969A3"/>
    <w:rsid w:val="004A52D0"/>
    <w:rsid w:val="004F2A91"/>
    <w:rsid w:val="00504F9F"/>
    <w:rsid w:val="00513D1C"/>
    <w:rsid w:val="00514E0A"/>
    <w:rsid w:val="005202CB"/>
    <w:rsid w:val="005230FB"/>
    <w:rsid w:val="00573ECB"/>
    <w:rsid w:val="00581F11"/>
    <w:rsid w:val="00584759"/>
    <w:rsid w:val="00627949"/>
    <w:rsid w:val="00641CB1"/>
    <w:rsid w:val="00661418"/>
    <w:rsid w:val="00697148"/>
    <w:rsid w:val="006A6DDD"/>
    <w:rsid w:val="006C1B60"/>
    <w:rsid w:val="006E43F9"/>
    <w:rsid w:val="006E6DEE"/>
    <w:rsid w:val="00705409"/>
    <w:rsid w:val="007107F0"/>
    <w:rsid w:val="0071200B"/>
    <w:rsid w:val="00764F2D"/>
    <w:rsid w:val="00793CED"/>
    <w:rsid w:val="007A3412"/>
    <w:rsid w:val="007C65FF"/>
    <w:rsid w:val="008146BA"/>
    <w:rsid w:val="008608AA"/>
    <w:rsid w:val="008B290E"/>
    <w:rsid w:val="008B4F41"/>
    <w:rsid w:val="008B5235"/>
    <w:rsid w:val="008C7F30"/>
    <w:rsid w:val="008D483B"/>
    <w:rsid w:val="008E2C2B"/>
    <w:rsid w:val="008F3C6E"/>
    <w:rsid w:val="008F4A9E"/>
    <w:rsid w:val="00902EDF"/>
    <w:rsid w:val="00917E43"/>
    <w:rsid w:val="00920B39"/>
    <w:rsid w:val="00940E22"/>
    <w:rsid w:val="00953F1A"/>
    <w:rsid w:val="00971AD6"/>
    <w:rsid w:val="009F6896"/>
    <w:rsid w:val="00A020FF"/>
    <w:rsid w:val="00A263A1"/>
    <w:rsid w:val="00A32EC0"/>
    <w:rsid w:val="00AA4B92"/>
    <w:rsid w:val="00AD1D46"/>
    <w:rsid w:val="00AE0805"/>
    <w:rsid w:val="00AF60B2"/>
    <w:rsid w:val="00B0021B"/>
    <w:rsid w:val="00B243F4"/>
    <w:rsid w:val="00B2595C"/>
    <w:rsid w:val="00B278E7"/>
    <w:rsid w:val="00B3002E"/>
    <w:rsid w:val="00B802C1"/>
    <w:rsid w:val="00B842FF"/>
    <w:rsid w:val="00B864B8"/>
    <w:rsid w:val="00BA2AEB"/>
    <w:rsid w:val="00BA6E95"/>
    <w:rsid w:val="00BB2505"/>
    <w:rsid w:val="00BC1F50"/>
    <w:rsid w:val="00BF2017"/>
    <w:rsid w:val="00C12DFF"/>
    <w:rsid w:val="00C30E63"/>
    <w:rsid w:val="00C322A4"/>
    <w:rsid w:val="00C74FA0"/>
    <w:rsid w:val="00C847D7"/>
    <w:rsid w:val="00C91400"/>
    <w:rsid w:val="00CC3321"/>
    <w:rsid w:val="00CC601D"/>
    <w:rsid w:val="00CC64F1"/>
    <w:rsid w:val="00CC6C94"/>
    <w:rsid w:val="00CD3C3F"/>
    <w:rsid w:val="00CE0BDC"/>
    <w:rsid w:val="00D05F87"/>
    <w:rsid w:val="00D120E5"/>
    <w:rsid w:val="00D22286"/>
    <w:rsid w:val="00D22637"/>
    <w:rsid w:val="00D541E5"/>
    <w:rsid w:val="00D632D6"/>
    <w:rsid w:val="00D65C73"/>
    <w:rsid w:val="00D8480F"/>
    <w:rsid w:val="00DB06BE"/>
    <w:rsid w:val="00DB58AE"/>
    <w:rsid w:val="00DB5BEE"/>
    <w:rsid w:val="00DC44EB"/>
    <w:rsid w:val="00DE209C"/>
    <w:rsid w:val="00DF5A55"/>
    <w:rsid w:val="00E515A4"/>
    <w:rsid w:val="00EA47B4"/>
    <w:rsid w:val="00ED0B52"/>
    <w:rsid w:val="00ED116C"/>
    <w:rsid w:val="00ED4450"/>
    <w:rsid w:val="00ED4996"/>
    <w:rsid w:val="00EE4182"/>
    <w:rsid w:val="00F0451E"/>
    <w:rsid w:val="00F46374"/>
    <w:rsid w:val="00F57A01"/>
    <w:rsid w:val="00FA1F14"/>
    <w:rsid w:val="00FB7A38"/>
    <w:rsid w:val="00FE1501"/>
    <w:rsid w:val="00FF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38"/>
  </w:style>
  <w:style w:type="paragraph" w:styleId="Heading1">
    <w:name w:val="heading 1"/>
    <w:basedOn w:val="Normal"/>
    <w:next w:val="Normal"/>
    <w:link w:val="Heading1Char"/>
    <w:uiPriority w:val="9"/>
    <w:qFormat/>
    <w:rsid w:val="00175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5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75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74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7D7"/>
    <w:pPr>
      <w:ind w:left="720"/>
      <w:contextualSpacing/>
    </w:pPr>
    <w:rPr>
      <w:rFonts w:eastAsiaTheme="minorEastAsia"/>
    </w:rPr>
  </w:style>
  <w:style w:type="paragraph" w:customStyle="1" w:styleId="heading">
    <w:name w:val="heading"/>
    <w:basedOn w:val="Heading1"/>
    <w:qFormat/>
    <w:rsid w:val="00AD1D46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8F3C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760B-7F1D-4507-98EB-0AA6DF8B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161</cp:revision>
  <cp:lastPrinted>2014-08-08T21:00:00Z</cp:lastPrinted>
  <dcterms:created xsi:type="dcterms:W3CDTF">2014-06-16T15:14:00Z</dcterms:created>
  <dcterms:modified xsi:type="dcterms:W3CDTF">2014-08-11T18:10:00Z</dcterms:modified>
</cp:coreProperties>
</file>