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B1D3A"/>
          <w:sz w:val="96"/>
        </w:rPr>
        <w:t>Brand Guide</w:t>
      </w:r>
    </w:p>
    <w:p/>
    <w:p>
      <w:pPr>
        <w:pStyle w:val="Heading2"/>
        <w:jc w:val="center"/>
      </w:pPr>
      <w:r>
        <w:rPr>
          <w:color w:val="FFD33A"/>
          <w:sz w:val="56"/>
        </w:rPr>
        <w:t>The Right Path Educational Consulting Inc.</w:t>
      </w:r>
    </w:p>
    <w:p/>
    <w:p/>
    <w:p>
      <w:pPr>
        <w:jc w:val="center"/>
      </w:pPr>
      <w:r>
        <w:rPr>
          <w:i/>
          <w:color w:val="00D9FF"/>
          <w:sz w:val="36"/>
        </w:rPr>
        <w:t>Empowering Educators of Color to Lead the AI Revolution</w:t>
      </w:r>
    </w:p>
    <w:p/>
    <w:p/>
    <w:p/>
    <w:p>
      <w:pPr>
        <w:jc w:val="center"/>
      </w:pPr>
      <w:r>
        <w:rPr>
          <w:color w:val="0B1D3A"/>
          <w:sz w:val="24"/>
        </w:rPr>
        <w:t>Version 1.0 | November 2025</w:t>
      </w:r>
    </w:p>
    <w:p>
      <w:r>
        <w:br w:type="page"/>
      </w:r>
    </w:p>
    <w:p>
      <w:pPr>
        <w:pStyle w:val="Heading1"/>
      </w:pPr>
      <w:r>
        <w:rPr>
          <w:b/>
          <w:color w:val="0B1D3A"/>
          <w:sz w:val="56"/>
        </w:rPr>
        <w:t>PAGE 2 - MISSION &amp; VISION</w:t>
      </w:r>
    </w:p>
    <w:p>
      <w:pPr>
        <w:jc w:val="center"/>
      </w:pPr>
    </w:p>
    <w:p>
      <w:pPr/>
    </w:p>
    <w:p>
      <w:pPr>
        <w:pStyle w:val="Heading2"/>
      </w:pPr>
      <w:r>
        <w:rPr>
          <w:b/>
          <w:color w:val="FFD33A"/>
          <w:sz w:val="44"/>
        </w:rPr>
        <w:t>Our Mission</w:t>
      </w:r>
    </w:p>
    <w:p>
      <w:pPr/>
      <w:r>
        <w:rPr>
          <w:color w:val="0B1D3A"/>
          <w:sz w:val="22"/>
        </w:rPr>
        <w:t>To demystify AI for Black and Latino educators, empowering them to become confident leaders who transform teaching and learning through culturally-grounded innovation.</w:t>
      </w:r>
    </w:p>
    <w:p>
      <w:pPr/>
    </w:p>
    <w:p>
      <w:pPr>
        <w:pStyle w:val="Heading2"/>
      </w:pPr>
      <w:r>
        <w:rPr>
          <w:b/>
          <w:color w:val="FFD33A"/>
          <w:sz w:val="44"/>
        </w:rPr>
        <w:t>Our Vision</w:t>
      </w:r>
    </w:p>
    <w:p>
      <w:pPr/>
      <w:r>
        <w:rPr>
          <w:color w:val="0B1D3A"/>
          <w:sz w:val="22"/>
        </w:rPr>
        <w:t>By 2030, every educator of color will have the tools, training, and community support to lead the AI revolution in their schools and districts.</w:t>
      </w:r>
    </w:p>
    <w:p>
      <w:pPr/>
    </w:p>
    <w:tbl>
      <w:tblPr>
        <w:tblStyle w:val="LightGrid-Accent1"/>
        <w:tblW w:type="auto" w:w="0"/>
        <w:tblLook w:firstColumn="1" w:firstRow="1" w:lastColumn="0" w:lastRow="0" w:noHBand="0" w:noVBand="1" w:val="04A0"/>
      </w:tblPr>
      <w:tblGrid>
        <w:gridCol w:w="8640"/>
      </w:tblGrid>
      <w:tr>
        <w:tc>
          <w:tcPr>
            <w:tcW w:type="dxa" w:w="8640"/>
          </w:tcPr>
          <w:p>
            <w:r>
              <w:rPr>
                <w:color w:val="0B1D3A"/>
              </w:rPr>
              <w:t>70% of public school students are students of color, yet fewer than 20% of educators have access to AI training that reflects their cultural context.</w:t>
            </w:r>
          </w:p>
        </w:tc>
      </w:tr>
    </w:tbl>
    <w:p>
      <w:pPr/>
    </w:p>
    <w:p>
      <w:pPr>
        <w:pStyle w:val="Heading3"/>
      </w:pPr>
      <w:r>
        <w:rPr>
          <w:b/>
          <w:color w:val="00D9FF"/>
          <w:sz w:val="36"/>
        </w:rPr>
        <w:t>Why This Matters</w:t>
      </w:r>
    </w:p>
    <w:p>
      <w:pPr/>
      <w:r>
        <w:rPr>
          <w:color w:val="0B1D3A"/>
          <w:sz w:val="22"/>
        </w:rPr>
        <w:t>The future of education is being written now. If Black and Latino educators aren't at the table shaping how AI is integrated into schools, we risk perpetuating the same inequities that have plagued our education system for generations. AI in Action ensures that educators of color aren't just users of AI—they're the architects of its implementation in service of equity.</w:t>
      </w:r>
    </w:p>
    <w:p>
      <w:pPr/>
    </w:p>
    <w:p>
      <w:pPr>
        <w:pStyle w:val="Heading1"/>
      </w:pPr>
      <w:r>
        <w:rPr>
          <w:b/>
          <w:color w:val="0B1D3A"/>
          <w:sz w:val="56"/>
        </w:rPr>
        <w:t>PAGE 3 - BRAND STORY</w:t>
      </w:r>
    </w:p>
    <w:p>
      <w:pPr>
        <w:jc w:val="center"/>
      </w:pPr>
    </w:p>
    <w:p>
      <w:pPr/>
    </w:p>
    <w:p>
      <w:pPr>
        <w:pStyle w:val="Heading2"/>
      </w:pPr>
      <w:r>
        <w:rPr>
          <w:b/>
          <w:color w:val="FFD33A"/>
          <w:sz w:val="44"/>
        </w:rPr>
        <w:t>The Challenge</w:t>
      </w:r>
    </w:p>
    <w:p>
      <w:pPr/>
      <w:r>
        <w:rPr>
          <w:color w:val="0B1D3A"/>
          <w:sz w:val="22"/>
        </w:rPr>
        <w:t>For decades, Black and Latino students have faced persistent achievement gaps—not because of lack of potential, but because of systemic barriers. Technology was supposed to level the playing field, but instead, it often widened the divide. Now, AI threatens to do the same.</w:t>
      </w:r>
    </w:p>
    <w:p>
      <w:pPr/>
      <w:r>
        <w:rPr>
          <w:color w:val="0B1D3A"/>
          <w:sz w:val="22"/>
        </w:rPr>
        <w:t>The educators serving our most vulnerable communities—those who understand the cultural context, who speak the language, who've lived the experience—were being left out of the conversation about AI in education. Missing voices. Missing perspectives. Missing opportunities.</w:t>
      </w:r>
    </w:p>
    <w:p>
      <w:pPr/>
    </w:p>
    <w:p>
      <w:pPr>
        <w:pStyle w:val="Heading2"/>
      </w:pPr>
      <w:r>
        <w:rPr>
          <w:b/>
          <w:color w:val="FFD33A"/>
          <w:sz w:val="44"/>
        </w:rPr>
        <w:t>The Awakening</w:t>
      </w:r>
    </w:p>
    <w:p>
      <w:pPr/>
      <w:r>
        <w:rPr>
          <w:color w:val="0B1D3A"/>
          <w:sz w:val="22"/>
        </w:rPr>
        <w:t>Dr. William Gideon, founder of The Right Path Educational Consulting, saw this gap firsthand. While working with school districts across the country, he noticed that even the most innovative, tech-savvy educators of color were hesitant about AI. Not because they didn't see its potential—but because they didn't see themselves in the conversation.</w:t>
      </w:r>
    </w:p>
    <w:p>
      <w:pPr/>
    </w:p>
    <w:tbl>
      <w:tblPr>
        <w:tblStyle w:val="LightGrid-Accent1"/>
        <w:tblW w:type="auto" w:w="0"/>
        <w:tblLook w:firstColumn="1" w:firstRow="1" w:lastColumn="0" w:lastRow="0" w:noHBand="0" w:noVBand="1" w:val="04A0"/>
      </w:tblPr>
      <w:tblGrid>
        <w:gridCol w:w="8640"/>
      </w:tblGrid>
      <w:tr>
        <w:tc>
          <w:tcPr>
            <w:tcW w:type="dxa" w:w="8640"/>
          </w:tcPr>
          <w:p>
            <w:r>
              <w:rPr>
                <w:color w:val="0B1D3A"/>
              </w:rPr>
              <w:t>"When I asked a brilliant Latina principal why she wasn't using AI tools in her school, she said: 'Because I don't know if they'll see my students the way I do.' That's when I knew we needed something different."</w:t>
            </w:r>
          </w:p>
        </w:tc>
      </w:tr>
    </w:tbl>
    <w:p>
      <w:pPr/>
    </w:p>
    <w:p>
      <w:pPr>
        <w:pStyle w:val="Heading2"/>
      </w:pPr>
      <w:r>
        <w:rPr>
          <w:b/>
          <w:color w:val="FFD33A"/>
          <w:sz w:val="44"/>
        </w:rPr>
        <w:t>The Solution</w:t>
      </w:r>
    </w:p>
    <w:p>
      <w:pPr/>
      <w:r>
        <w:rPr>
          <w:color w:val="0B1D3A"/>
          <w:sz w:val="22"/>
        </w:rPr>
        <w:t>AI in Action was born from a simple but powerful idea: Black and Latino educators don't need to catch up to the AI revolution—they need to lead it. We created a platform that combines three critical elements:</w:t>
      </w:r>
    </w:p>
    <w:p>
      <w:pPr/>
      <w:r>
        <w:rPr>
          <w:b/>
          <w:color w:val="0B1D3A"/>
          <w:sz w:val="22"/>
        </w:rPr>
        <w:t>• Culturally-grounded AI training</w:t>
      </w:r>
    </w:p>
    <w:p>
      <w:pPr/>
      <w:r>
        <w:rPr>
          <w:color w:val="0B1D3A"/>
          <w:sz w:val="22"/>
        </w:rPr>
        <w:t>• Practical tools that work in real classrooms</w:t>
      </w:r>
    </w:p>
    <w:p>
      <w:pPr/>
      <w:r>
        <w:rPr>
          <w:color w:val="0B1D3A"/>
          <w:sz w:val="22"/>
        </w:rPr>
        <w:t>• A supportive community of peers who get it</w:t>
      </w:r>
    </w:p>
    <w:p>
      <w:pPr/>
    </w:p>
    <w:p>
      <w:pPr/>
      <w:r>
        <w:rPr>
          <w:color w:val="0B1D3A"/>
          <w:sz w:val="22"/>
        </w:rPr>
        <w:t>Today, AI in Action serves thousands of educators across the country, transforming hesitation into confidence, and fear into leadership. We're not just teaching people how to use AI—we're building a movement of culturally-competent AI leaders who will shape the future of education for all students.</w:t>
      </w:r>
    </w:p>
    <w:p>
      <w:pPr/>
    </w:p>
    <w:p>
      <w:pPr>
        <w:pStyle w:val="Heading1"/>
      </w:pPr>
      <w:r>
        <w:rPr>
          <w:b/>
          <w:color w:val="0B1D3A"/>
          <w:sz w:val="56"/>
        </w:rPr>
        <w:t>PAGE 4 - TARGET AUDIENCE</w:t>
      </w:r>
    </w:p>
    <w:p>
      <w:pPr>
        <w:jc w:val="center"/>
      </w:pPr>
    </w:p>
    <w:p>
      <w:pPr/>
    </w:p>
    <w:p>
      <w:pPr/>
      <w:r>
        <w:rPr>
          <w:color w:val="0B1D3A"/>
          <w:sz w:val="22"/>
        </w:rPr>
        <w:t>Our services are designed for six distinct audience segments, each with unique needs, pain points, and goals:</w:t>
      </w:r>
    </w:p>
    <w:p>
      <w:pPr/>
    </w:p>
    <w:p>
      <w:pPr>
        <w:pStyle w:val="Heading2"/>
      </w:pPr>
      <w:r>
        <w:rPr>
          <w:b/>
          <w:color w:val="FFD33A"/>
          <w:sz w:val="44"/>
        </w:rPr>
        <w:t>1. K-12 Teachers (Grades PreK-12)</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B1D3A"/>
              </w:rPr>
              <w:t>Attribute</w:t>
            </w:r>
          </w:p>
        </w:tc>
        <w:tc>
          <w:tcPr>
            <w:tcW w:type="dxa" w:w="4320"/>
          </w:tcPr>
          <w:p>
            <w:r>
              <w:rPr>
                <w:b/>
                <w:color w:val="0B1D3A"/>
              </w:rPr>
              <w:t>Details</w:t>
            </w:r>
          </w:p>
        </w:tc>
      </w:tr>
      <w:tr>
        <w:tc>
          <w:tcPr>
            <w:tcW w:type="dxa" w:w="4320"/>
          </w:tcPr>
          <w:p>
            <w:r>
              <w:rPr>
                <w:b/>
              </w:rPr>
              <w:t>Demographics</w:t>
            </w:r>
          </w:p>
        </w:tc>
        <w:tc>
          <w:tcPr>
            <w:tcW w:type="dxa" w:w="4320"/>
          </w:tcPr>
          <w:p>
            <w:r>
              <w:rPr/>
              <w:t>Ages 25-55, majority female, 60% Black/Latino, urban/suburban districts</w:t>
            </w:r>
          </w:p>
        </w:tc>
      </w:tr>
      <w:tr>
        <w:tc>
          <w:tcPr>
            <w:tcW w:type="dxa" w:w="4320"/>
          </w:tcPr>
          <w:p>
            <w:r>
              <w:rPr>
                <w:b/>
              </w:rPr>
              <w:t>Pain Points</w:t>
            </w:r>
          </w:p>
        </w:tc>
        <w:tc>
          <w:tcPr>
            <w:tcW w:type="dxa" w:w="4320"/>
          </w:tcPr>
          <w:p>
            <w:r>
              <w:rPr/>
              <w:t>Overwhelmed by EdTech options, limited PD time, need culturally relevant tools</w:t>
            </w:r>
          </w:p>
        </w:tc>
      </w:tr>
      <w:tr>
        <w:tc>
          <w:tcPr>
            <w:tcW w:type="dxa" w:w="4320"/>
          </w:tcPr>
          <w:p>
            <w:r>
              <w:rPr>
                <w:b/>
              </w:rPr>
              <w:t>What They Gain</w:t>
            </w:r>
          </w:p>
        </w:tc>
        <w:tc>
          <w:tcPr>
            <w:tcW w:type="dxa" w:w="4320"/>
          </w:tcPr>
          <w:p>
            <w:r>
              <w:rPr/>
              <w:t>Practical AI tools for daily use, lesson plan generation, differentiation support</w:t>
            </w:r>
          </w:p>
        </w:tc>
      </w:tr>
      <w:tr>
        <w:tc>
          <w:tcPr>
            <w:tcW w:type="dxa" w:w="4320"/>
          </w:tcPr>
          <w:p>
            <w:r>
              <w:rPr>
                <w:b/>
              </w:rPr>
              <w:t>Topics That Resonate</w:t>
            </w:r>
          </w:p>
        </w:tc>
        <w:tc>
          <w:tcPr>
            <w:tcW w:type="dxa" w:w="4320"/>
          </w:tcPr>
          <w:p>
            <w:r>
              <w:rPr/>
              <w:t>AI for equity, classroom management, student engagement, time-saving tools</w:t>
            </w:r>
          </w:p>
        </w:tc>
      </w:tr>
    </w:tbl>
    <w:p>
      <w:pPr/>
    </w:p>
    <w:tbl>
      <w:tblPr>
        <w:tblStyle w:val="LightGrid-Accent1"/>
        <w:tblW w:type="auto" w:w="0"/>
        <w:tblLook w:firstColumn="1" w:firstRow="1" w:lastColumn="0" w:lastRow="0" w:noHBand="0" w:noVBand="1" w:val="04A0"/>
      </w:tblPr>
      <w:tblGrid>
        <w:gridCol w:w="8640"/>
      </w:tblGrid>
      <w:tr>
        <w:tc>
          <w:tcPr>
            <w:tcW w:type="dxa" w:w="8640"/>
          </w:tcPr>
          <w:p>
            <w:r>
              <w:rPr>
                <w:color w:val="0B1D3A"/>
              </w:rPr>
              <w:t>EXAMPLE PERSONA: Maria Rodriguez, 32, 5th Grade STEM Teacher, Los Angeles Unified</w:t>
            </w:r>
          </w:p>
        </w:tc>
      </w:tr>
    </w:tbl>
    <w:p>
      <w:pPr/>
    </w:p>
    <w:p>
      <w:pPr>
        <w:pStyle w:val="Heading2"/>
      </w:pPr>
      <w:r>
        <w:rPr>
          <w:b/>
          <w:color w:val="FFD33A"/>
          <w:sz w:val="44"/>
        </w:rPr>
        <w:t>2. School &amp; District Leaders (Principals, APs, Instructional Coaches)</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B1D3A"/>
              </w:rPr>
              <w:t>Attribute</w:t>
            </w:r>
          </w:p>
        </w:tc>
        <w:tc>
          <w:tcPr>
            <w:tcW w:type="dxa" w:w="4320"/>
          </w:tcPr>
          <w:p>
            <w:r>
              <w:rPr>
                <w:b/>
                <w:color w:val="0B1D3A"/>
              </w:rPr>
              <w:t>Details</w:t>
            </w:r>
          </w:p>
        </w:tc>
      </w:tr>
      <w:tr>
        <w:tc>
          <w:tcPr>
            <w:tcW w:type="dxa" w:w="4320"/>
          </w:tcPr>
          <w:p>
            <w:r>
              <w:rPr>
                <w:b/>
              </w:rPr>
              <w:t>Demographics</w:t>
            </w:r>
          </w:p>
        </w:tc>
        <w:tc>
          <w:tcPr>
            <w:tcW w:type="dxa" w:w="4320"/>
          </w:tcPr>
          <w:p>
            <w:r>
              <w:rPr/>
              <w:t>Ages 35-60, mixed gender, 50% Black/Latino, high-needs schools</w:t>
            </w:r>
          </w:p>
        </w:tc>
      </w:tr>
      <w:tr>
        <w:tc>
          <w:tcPr>
            <w:tcW w:type="dxa" w:w="4320"/>
          </w:tcPr>
          <w:p>
            <w:r>
              <w:rPr>
                <w:b/>
              </w:rPr>
              <w:t>Pain Points</w:t>
            </w:r>
          </w:p>
        </w:tc>
        <w:tc>
          <w:tcPr>
            <w:tcW w:type="dxa" w:w="4320"/>
          </w:tcPr>
          <w:p>
            <w:r>
              <w:rPr/>
              <w:t>Building teacher capacity, equity gaps, data-driven decisions, limited budgets</w:t>
            </w:r>
          </w:p>
        </w:tc>
      </w:tr>
      <w:tr>
        <w:tc>
          <w:tcPr>
            <w:tcW w:type="dxa" w:w="4320"/>
          </w:tcPr>
          <w:p>
            <w:r>
              <w:rPr>
                <w:b/>
              </w:rPr>
              <w:t>What They Gain</w:t>
            </w:r>
          </w:p>
        </w:tc>
        <w:tc>
          <w:tcPr>
            <w:tcW w:type="dxa" w:w="4320"/>
          </w:tcPr>
          <w:p>
            <w:r>
              <w:rPr/>
              <w:t>School-wide AI strategy, teacher training plans, data analytics guidance</w:t>
            </w:r>
          </w:p>
        </w:tc>
      </w:tr>
      <w:tr>
        <w:tc>
          <w:tcPr>
            <w:tcW w:type="dxa" w:w="4320"/>
          </w:tcPr>
          <w:p>
            <w:r>
              <w:rPr>
                <w:b/>
              </w:rPr>
              <w:t>Topics That Resonate</w:t>
            </w:r>
          </w:p>
        </w:tc>
        <w:tc>
          <w:tcPr>
            <w:tcW w:type="dxa" w:w="4320"/>
          </w:tcPr>
          <w:p>
            <w:r>
              <w:rPr/>
              <w:t>AI for equity, leadership, strategic planning, building teacher buy-in</w:t>
            </w:r>
          </w:p>
        </w:tc>
      </w:tr>
    </w:tbl>
    <w:p>
      <w:pPr/>
    </w:p>
    <w:p>
      <w:pPr>
        <w:pStyle w:val="Heading2"/>
      </w:pPr>
      <w:r>
        <w:rPr>
          <w:b/>
          <w:color w:val="FFD33A"/>
          <w:sz w:val="44"/>
        </w:rPr>
        <w:t>3. Superintendents &amp; C-Suite Executives</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B1D3A"/>
              </w:rPr>
              <w:t>Attribute</w:t>
            </w:r>
          </w:p>
        </w:tc>
        <w:tc>
          <w:tcPr>
            <w:tcW w:type="dxa" w:w="4320"/>
          </w:tcPr>
          <w:p>
            <w:r>
              <w:rPr>
                <w:b/>
                <w:color w:val="0B1D3A"/>
              </w:rPr>
              <w:t>Details</w:t>
            </w:r>
          </w:p>
        </w:tc>
      </w:tr>
      <w:tr>
        <w:tc>
          <w:tcPr>
            <w:tcW w:type="dxa" w:w="4320"/>
          </w:tcPr>
          <w:p>
            <w:r>
              <w:rPr>
                <w:b/>
              </w:rPr>
              <w:t>Demographics</w:t>
            </w:r>
          </w:p>
        </w:tc>
        <w:tc>
          <w:tcPr>
            <w:tcW w:type="dxa" w:w="4320"/>
          </w:tcPr>
          <w:p>
            <w:r>
              <w:rPr/>
              <w:t>Ages 45-65, mixed gender, 30% Black/Latino, district-level decision makers</w:t>
            </w:r>
          </w:p>
        </w:tc>
      </w:tr>
      <w:tr>
        <w:tc>
          <w:tcPr>
            <w:tcW w:type="dxa" w:w="4320"/>
          </w:tcPr>
          <w:p>
            <w:r>
              <w:rPr>
                <w:b/>
              </w:rPr>
              <w:t>Pain Points</w:t>
            </w:r>
          </w:p>
        </w:tc>
        <w:tc>
          <w:tcPr>
            <w:tcW w:type="dxa" w:w="4320"/>
          </w:tcPr>
          <w:p>
            <w:r>
              <w:rPr/>
              <w:t>Board accountability, ROI on tech, equity compliance, future workforce prep</w:t>
            </w:r>
          </w:p>
        </w:tc>
      </w:tr>
      <w:tr>
        <w:tc>
          <w:tcPr>
            <w:tcW w:type="dxa" w:w="4320"/>
          </w:tcPr>
          <w:p>
            <w:r>
              <w:rPr>
                <w:b/>
              </w:rPr>
              <w:t>What They Gain</w:t>
            </w:r>
          </w:p>
        </w:tc>
        <w:tc>
          <w:tcPr>
            <w:tcW w:type="dxa" w:w="4320"/>
          </w:tcPr>
          <w:p>
            <w:r>
              <w:rPr/>
              <w:t>District-wide AI roadmaps, executive briefings, policy frameworks</w:t>
            </w:r>
          </w:p>
        </w:tc>
      </w:tr>
      <w:tr>
        <w:tc>
          <w:tcPr>
            <w:tcW w:type="dxa" w:w="4320"/>
          </w:tcPr>
          <w:p>
            <w:r>
              <w:rPr>
                <w:b/>
              </w:rPr>
              <w:t>Topics That Resonate</w:t>
            </w:r>
          </w:p>
        </w:tc>
        <w:tc>
          <w:tcPr>
            <w:tcW w:type="dxa" w:w="4320"/>
          </w:tcPr>
          <w:p>
            <w:r>
              <w:rPr/>
              <w:t>Strategic vision, equity, workforce development, measurable outcomes</w:t>
            </w:r>
          </w:p>
        </w:tc>
      </w:tr>
    </w:tbl>
    <w:p>
      <w:pPr/>
    </w:p>
    <w:p>
      <w:pPr>
        <w:pStyle w:val="Heading2"/>
      </w:pPr>
      <w:r>
        <w:rPr>
          <w:b/>
          <w:color w:val="FFD33A"/>
          <w:sz w:val="44"/>
        </w:rPr>
        <w:t>4. Higher Ed Administrators &amp; Faculty</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B1D3A"/>
              </w:rPr>
              <w:t>Attribute</w:t>
            </w:r>
          </w:p>
        </w:tc>
        <w:tc>
          <w:tcPr>
            <w:tcW w:type="dxa" w:w="4320"/>
          </w:tcPr>
          <w:p>
            <w:r>
              <w:rPr>
                <w:b/>
                <w:color w:val="0B1D3A"/>
              </w:rPr>
              <w:t>Details</w:t>
            </w:r>
          </w:p>
        </w:tc>
      </w:tr>
      <w:tr>
        <w:tc>
          <w:tcPr>
            <w:tcW w:type="dxa" w:w="4320"/>
          </w:tcPr>
          <w:p>
            <w:r>
              <w:rPr>
                <w:b/>
              </w:rPr>
              <w:t>Demographics</w:t>
            </w:r>
          </w:p>
        </w:tc>
        <w:tc>
          <w:tcPr>
            <w:tcW w:type="dxa" w:w="4320"/>
          </w:tcPr>
          <w:p>
            <w:r>
              <w:rPr/>
              <w:t>Ages 35-65, mixed gender, 40% Black/Latino, HBCUs/MSIs focus</w:t>
            </w:r>
          </w:p>
        </w:tc>
      </w:tr>
      <w:tr>
        <w:tc>
          <w:tcPr>
            <w:tcW w:type="dxa" w:w="4320"/>
          </w:tcPr>
          <w:p>
            <w:r>
              <w:rPr>
                <w:b/>
              </w:rPr>
              <w:t>Pain Points</w:t>
            </w:r>
          </w:p>
        </w:tc>
        <w:tc>
          <w:tcPr>
            <w:tcW w:type="dxa" w:w="4320"/>
          </w:tcPr>
          <w:p>
            <w:r>
              <w:rPr/>
              <w:t>Preparing future teachers, academic integrity, digital equity, research funding</w:t>
            </w:r>
          </w:p>
        </w:tc>
      </w:tr>
      <w:tr>
        <w:tc>
          <w:tcPr>
            <w:tcW w:type="dxa" w:w="4320"/>
          </w:tcPr>
          <w:p>
            <w:r>
              <w:rPr>
                <w:b/>
              </w:rPr>
              <w:t>What They Gain</w:t>
            </w:r>
          </w:p>
        </w:tc>
        <w:tc>
          <w:tcPr>
            <w:tcW w:type="dxa" w:w="4320"/>
          </w:tcPr>
          <w:p>
            <w:r>
              <w:rPr/>
              <w:t>Teacher prep curriculum, faculty PD, research partnerships</w:t>
            </w:r>
          </w:p>
        </w:tc>
      </w:tr>
      <w:tr>
        <w:tc>
          <w:tcPr>
            <w:tcW w:type="dxa" w:w="4320"/>
          </w:tcPr>
          <w:p>
            <w:r>
              <w:rPr>
                <w:b/>
              </w:rPr>
              <w:t>Topics That Resonate</w:t>
            </w:r>
          </w:p>
        </w:tc>
        <w:tc>
          <w:tcPr>
            <w:tcW w:type="dxa" w:w="4320"/>
          </w:tcPr>
          <w:p>
            <w:r>
              <w:rPr/>
              <w:t>Pedagogy, academic integrity, culturally responsive teaching, research</w:t>
            </w:r>
          </w:p>
        </w:tc>
      </w:tr>
    </w:tbl>
    <w:p>
      <w:pPr/>
    </w:p>
    <w:p>
      <w:pPr>
        <w:pStyle w:val="Heading2"/>
      </w:pPr>
      <w:r>
        <w:rPr>
          <w:b/>
          <w:color w:val="FFD33A"/>
          <w:sz w:val="44"/>
        </w:rPr>
        <w:t>5. Workforce Development Leaders</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B1D3A"/>
              </w:rPr>
              <w:t>Attribute</w:t>
            </w:r>
          </w:p>
        </w:tc>
        <w:tc>
          <w:tcPr>
            <w:tcW w:type="dxa" w:w="4320"/>
          </w:tcPr>
          <w:p>
            <w:r>
              <w:rPr>
                <w:b/>
                <w:color w:val="0B1D3A"/>
              </w:rPr>
              <w:t>Details</w:t>
            </w:r>
          </w:p>
        </w:tc>
      </w:tr>
      <w:tr>
        <w:tc>
          <w:tcPr>
            <w:tcW w:type="dxa" w:w="4320"/>
          </w:tcPr>
          <w:p>
            <w:r>
              <w:rPr>
                <w:b/>
              </w:rPr>
              <w:t>Demographics</w:t>
            </w:r>
          </w:p>
        </w:tc>
        <w:tc>
          <w:tcPr>
            <w:tcW w:type="dxa" w:w="4320"/>
          </w:tcPr>
          <w:p>
            <w:r>
              <w:rPr/>
              <w:t>Ages 30-55, mixed gender, 50% Black/Latino, community colleges/nonprofits</w:t>
            </w:r>
          </w:p>
        </w:tc>
      </w:tr>
      <w:tr>
        <w:tc>
          <w:tcPr>
            <w:tcW w:type="dxa" w:w="4320"/>
          </w:tcPr>
          <w:p>
            <w:r>
              <w:rPr>
                <w:b/>
              </w:rPr>
              <w:t>Pain Points</w:t>
            </w:r>
          </w:p>
        </w:tc>
        <w:tc>
          <w:tcPr>
            <w:tcW w:type="dxa" w:w="4320"/>
          </w:tcPr>
          <w:p>
            <w:r>
              <w:rPr/>
              <w:t>Skills gap, job displacement, limited resources, underserved communities</w:t>
            </w:r>
          </w:p>
        </w:tc>
      </w:tr>
      <w:tr>
        <w:tc>
          <w:tcPr>
            <w:tcW w:type="dxa" w:w="4320"/>
          </w:tcPr>
          <w:p>
            <w:r>
              <w:rPr>
                <w:b/>
              </w:rPr>
              <w:t>What They Gain</w:t>
            </w:r>
          </w:p>
        </w:tc>
        <w:tc>
          <w:tcPr>
            <w:tcW w:type="dxa" w:w="4320"/>
          </w:tcPr>
          <w:p>
            <w:r>
              <w:rPr/>
              <w:t>AI career pathways, industry partnerships, upskilling programs</w:t>
            </w:r>
          </w:p>
        </w:tc>
      </w:tr>
      <w:tr>
        <w:tc>
          <w:tcPr>
            <w:tcW w:type="dxa" w:w="4320"/>
          </w:tcPr>
          <w:p>
            <w:r>
              <w:rPr>
                <w:b/>
              </w:rPr>
              <w:t>Topics That Resonate</w:t>
            </w:r>
          </w:p>
        </w:tc>
        <w:tc>
          <w:tcPr>
            <w:tcW w:type="dxa" w:w="4320"/>
          </w:tcPr>
          <w:p>
            <w:r>
              <w:rPr/>
              <w:t>Future of work, career readiness, economic mobility, equity access</w:t>
            </w:r>
          </w:p>
        </w:tc>
      </w:tr>
    </w:tbl>
    <w:p>
      <w:pPr/>
    </w:p>
    <w:p>
      <w:pPr>
        <w:pStyle w:val="Heading2"/>
      </w:pPr>
      <w:r>
        <w:rPr>
          <w:b/>
          <w:color w:val="FFD33A"/>
          <w:sz w:val="44"/>
        </w:rPr>
        <w:t>6. Policymakers &amp; EdTech Influencers</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B1D3A"/>
              </w:rPr>
              <w:t>Attribute</w:t>
            </w:r>
          </w:p>
        </w:tc>
        <w:tc>
          <w:tcPr>
            <w:tcW w:type="dxa" w:w="4320"/>
          </w:tcPr>
          <w:p>
            <w:r>
              <w:rPr>
                <w:b/>
                <w:color w:val="0B1D3A"/>
              </w:rPr>
              <w:t>Details</w:t>
            </w:r>
          </w:p>
        </w:tc>
      </w:tr>
      <w:tr>
        <w:tc>
          <w:tcPr>
            <w:tcW w:type="dxa" w:w="4320"/>
          </w:tcPr>
          <w:p>
            <w:r>
              <w:rPr>
                <w:b/>
              </w:rPr>
              <w:t>Demographics</w:t>
            </w:r>
          </w:p>
        </w:tc>
        <w:tc>
          <w:tcPr>
            <w:tcW w:type="dxa" w:w="4320"/>
          </w:tcPr>
          <w:p>
            <w:r>
              <w:rPr/>
              <w:t>Ages 40-70, mixed gender, 20% Black/Latino, state/federal agencies</w:t>
            </w:r>
          </w:p>
        </w:tc>
      </w:tr>
      <w:tr>
        <w:tc>
          <w:tcPr>
            <w:tcW w:type="dxa" w:w="4320"/>
          </w:tcPr>
          <w:p>
            <w:r>
              <w:rPr>
                <w:b/>
              </w:rPr>
              <w:t>Pain Points</w:t>
            </w:r>
          </w:p>
        </w:tc>
        <w:tc>
          <w:tcPr>
            <w:tcW w:type="dxa" w:w="4320"/>
          </w:tcPr>
          <w:p>
            <w:r>
              <w:rPr/>
              <w:t>Evidence-based policy, public trust, digital divide, ethical AI governance</w:t>
            </w:r>
          </w:p>
        </w:tc>
      </w:tr>
      <w:tr>
        <w:tc>
          <w:tcPr>
            <w:tcW w:type="dxa" w:w="4320"/>
          </w:tcPr>
          <w:p>
            <w:r>
              <w:rPr>
                <w:b/>
              </w:rPr>
              <w:t>What They Gain</w:t>
            </w:r>
          </w:p>
        </w:tc>
        <w:tc>
          <w:tcPr>
            <w:tcW w:type="dxa" w:w="4320"/>
          </w:tcPr>
          <w:p>
            <w:r>
              <w:rPr/>
              <w:t>Research briefs, policy frameworks, thought leadership, partnership opportunities</w:t>
            </w:r>
          </w:p>
        </w:tc>
      </w:tr>
      <w:tr>
        <w:tc>
          <w:tcPr>
            <w:tcW w:type="dxa" w:w="4320"/>
          </w:tcPr>
          <w:p>
            <w:r>
              <w:rPr>
                <w:b/>
              </w:rPr>
              <w:t>Topics That Resonate</w:t>
            </w:r>
          </w:p>
        </w:tc>
        <w:tc>
          <w:tcPr>
            <w:tcW w:type="dxa" w:w="4320"/>
          </w:tcPr>
          <w:p>
            <w:r>
              <w:rPr/>
              <w:t>Data-driven policy, equity, governance, systemic impact</w:t>
            </w:r>
          </w:p>
        </w:tc>
      </w:tr>
    </w:tbl>
    <w:p>
      <w:pPr/>
    </w:p>
    <w:p>
      <w:pPr>
        <w:pStyle w:val="Heading1"/>
      </w:pPr>
      <w:r>
        <w:rPr>
          <w:b/>
          <w:color w:val="0B1D3A"/>
          <w:sz w:val="56"/>
        </w:rPr>
        <w:t>PAGE 5 - BRAND VOICE &amp; TONE</w:t>
      </w:r>
    </w:p>
    <w:p>
      <w:pPr>
        <w:jc w:val="center"/>
      </w:pPr>
    </w:p>
    <w:p>
      <w:pPr/>
    </w:p>
    <w:p>
      <w:pPr/>
      <w:r>
        <w:rPr>
          <w:color w:val="0B1D3A"/>
          <w:sz w:val="22"/>
        </w:rPr>
        <w:t>Our voice is the consistent personality that comes through in everything we say. Our tone adapts to context, but our voice stays true.</w:t>
      </w:r>
    </w:p>
    <w:p>
      <w:pPr/>
    </w:p>
    <w:p>
      <w:pPr>
        <w:pStyle w:val="Heading2"/>
      </w:pPr>
      <w:r>
        <w:rPr>
          <w:b/>
          <w:color w:val="FFD33A"/>
          <w:sz w:val="44"/>
        </w:rPr>
        <w:t>Our Voice: Five Core Attributes</w:t>
      </w:r>
    </w:p>
    <w:p>
      <w:pPr>
        <w:pStyle w:val="Heading3"/>
      </w:pPr>
      <w:r>
        <w:rPr>
          <w:b/>
          <w:color w:val="00D9FF"/>
          <w:sz w:val="36"/>
        </w:rPr>
        <w:t>1. Authoritative (Not Arrogant)</w:t>
      </w:r>
    </w:p>
    <w:p>
      <w:pPr/>
      <w:r>
        <w:rPr>
          <w:color w:val="0B1D3A"/>
          <w:sz w:val="22"/>
        </w:rPr>
        <w:t>We speak from deep expertise in education, equity, and technology. We've been in classrooms. We've led districts. We know what works. We cite research, share data, and back up bold claims with evidence.</w:t>
      </w:r>
    </w:p>
    <w:p>
      <w:pPr/>
      <w:r>
        <w:rPr>
          <w:color w:val="0B1D3A"/>
          <w:sz w:val="22"/>
        </w:rPr>
        <w:t>✓ GOOD: "Our research with 1,200 educators shows..."</w:t>
      </w:r>
    </w:p>
    <w:p>
      <w:pPr/>
      <w:r>
        <w:rPr>
          <w:color w:val="0B1D3A"/>
          <w:sz w:val="22"/>
        </w:rPr>
        <w:t>✗ BAD: "Some people think AI might help..."</w:t>
      </w:r>
    </w:p>
    <w:p>
      <w:pPr/>
    </w:p>
    <w:p>
      <w:pPr>
        <w:pStyle w:val="Heading3"/>
      </w:pPr>
      <w:r>
        <w:rPr>
          <w:b/>
          <w:color w:val="00D9FF"/>
          <w:sz w:val="36"/>
        </w:rPr>
        <w:t>2. Accessible (Not Condescending)</w:t>
      </w:r>
    </w:p>
    <w:p>
      <w:pPr/>
      <w:r>
        <w:rPr>
          <w:color w:val="0B1D3A"/>
          <w:sz w:val="22"/>
        </w:rPr>
        <w:t>We break down complex AI concepts into plain language without dumbing them down. We assume intelligence, not prior knowledge. We define terms, use analogies, and avoid jargon unless necessary.</w:t>
      </w:r>
    </w:p>
    <w:p>
      <w:pPr/>
      <w:r>
        <w:rPr>
          <w:color w:val="0B1D3A"/>
          <w:sz w:val="22"/>
        </w:rPr>
        <w:t>✓ GOOD: "Think of AI as a teaching assistant that never sleeps..."</w:t>
      </w:r>
    </w:p>
    <w:p>
      <w:pPr/>
      <w:r>
        <w:rPr>
          <w:color w:val="0B1D3A"/>
          <w:sz w:val="22"/>
        </w:rPr>
        <w:t>✗ BAD: "Leveraging ML algorithms to optimize pedagogical outcomes..."</w:t>
      </w:r>
    </w:p>
    <w:p>
      <w:pPr/>
    </w:p>
    <w:p>
      <w:pPr>
        <w:pStyle w:val="Heading3"/>
      </w:pPr>
      <w:r>
        <w:rPr>
          <w:b/>
          <w:color w:val="00D9FF"/>
          <w:sz w:val="36"/>
        </w:rPr>
        <w:t>3. Urgent (Not Alarmist)</w:t>
      </w:r>
    </w:p>
    <w:p>
      <w:pPr/>
      <w:r>
        <w:rPr>
          <w:color w:val="0B1D3A"/>
          <w:sz w:val="22"/>
        </w:rPr>
        <w:t>We communicate that the AI revolution is happening now, and educators can't afford to sit on the sidelines. But we inspire action through opportunity, not fear.</w:t>
      </w:r>
    </w:p>
    <w:p>
      <w:pPr/>
      <w:r>
        <w:rPr>
          <w:color w:val="0B1D3A"/>
          <w:sz w:val="22"/>
        </w:rPr>
        <w:t>✓ GOOD: "By 2030, AI will reshape every classroom. Lead the change."</w:t>
      </w:r>
    </w:p>
    <w:p>
      <w:pPr/>
      <w:r>
        <w:rPr>
          <w:color w:val="0B1D3A"/>
          <w:sz w:val="22"/>
        </w:rPr>
        <w:t>✗ BAD: "If you don't learn AI now, you'll be obsolete."</w:t>
      </w:r>
    </w:p>
    <w:p>
      <w:pPr/>
    </w:p>
    <w:p>
      <w:pPr>
        <w:pStyle w:val="Heading3"/>
      </w:pPr>
      <w:r>
        <w:rPr>
          <w:b/>
          <w:color w:val="00D9FF"/>
          <w:sz w:val="36"/>
        </w:rPr>
        <w:t>4. Human-Centered (Not Tech-Obsessed)</w:t>
      </w:r>
    </w:p>
    <w:p>
      <w:pPr/>
      <w:r>
        <w:rPr>
          <w:color w:val="0B1D3A"/>
          <w:sz w:val="22"/>
        </w:rPr>
        <w:t>We celebrate technology as a tool to amplify human potential, not replace it. We lead with people, relationships, and stories—not features and specs.</w:t>
      </w:r>
    </w:p>
    <w:p>
      <w:pPr/>
      <w:r>
        <w:rPr>
          <w:color w:val="0B1D3A"/>
          <w:sz w:val="22"/>
        </w:rPr>
        <w:t>✓ GOOD: "Ms. Jackson cut her grading time in half so she could mentor students..."</w:t>
      </w:r>
    </w:p>
    <w:p>
      <w:pPr/>
      <w:r>
        <w:rPr>
          <w:color w:val="0B1D3A"/>
          <w:sz w:val="22"/>
        </w:rPr>
        <w:t>✗ BAD: "Our AI tool processes 10,000 data points per second..."</w:t>
      </w:r>
    </w:p>
    <w:p>
      <w:pPr/>
    </w:p>
    <w:p>
      <w:pPr>
        <w:pStyle w:val="Heading3"/>
      </w:pPr>
      <w:r>
        <w:rPr>
          <w:b/>
          <w:color w:val="00D9FF"/>
          <w:sz w:val="36"/>
        </w:rPr>
        <w:t>5. Culturally Grounded (Not Generic)</w:t>
      </w:r>
    </w:p>
    <w:p>
      <w:pPr/>
      <w:r>
        <w:rPr>
          <w:color w:val="0B1D3A"/>
          <w:sz w:val="22"/>
        </w:rPr>
        <w:t>We speak to the specific realities of Black and Latino educators. We reference their lived experiences, honor their cultural contexts, and never default to one-size-fits-all solutions.</w:t>
      </w:r>
    </w:p>
    <w:p>
      <w:pPr/>
      <w:r>
        <w:rPr>
          <w:color w:val="0B1D3A"/>
          <w:sz w:val="22"/>
        </w:rPr>
        <w:t>✓ GOOD: "For educators serving multilingual families, AI translation tools..."</w:t>
      </w:r>
    </w:p>
    <w:p>
      <w:pPr/>
      <w:r>
        <w:rPr>
          <w:color w:val="0B1D3A"/>
          <w:sz w:val="22"/>
        </w:rPr>
        <w:t>✗ BAD: "For all educators everywhere, our generic AI solution..."</w:t>
      </w:r>
    </w:p>
    <w:p>
      <w:pPr/>
    </w:p>
    <w:p>
      <w:pPr>
        <w:pStyle w:val="Heading2"/>
      </w:pPr>
      <w:r>
        <w:rPr>
          <w:b/>
          <w:color w:val="FFD33A"/>
          <w:sz w:val="44"/>
        </w:rPr>
        <w:t>Tone Spectrum: What We ARE vs. What We're NOT</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B1D3A"/>
              </w:rPr>
              <w:t>✓ WE ARE</w:t>
            </w:r>
          </w:p>
        </w:tc>
        <w:tc>
          <w:tcPr>
            <w:tcW w:type="dxa" w:w="4320"/>
          </w:tcPr>
          <w:p>
            <w:r>
              <w:rPr>
                <w:b/>
                <w:color w:val="0B1D3A"/>
              </w:rPr>
              <w:t>✗ WE'RE NOT</w:t>
            </w:r>
          </w:p>
        </w:tc>
      </w:tr>
      <w:tr>
        <w:tc>
          <w:tcPr>
            <w:tcW w:type="dxa" w:w="4320"/>
          </w:tcPr>
          <w:p>
            <w:r>
              <w:rPr/>
              <w:t>Confident</w:t>
            </w:r>
          </w:p>
        </w:tc>
        <w:tc>
          <w:tcPr>
            <w:tcW w:type="dxa" w:w="4320"/>
          </w:tcPr>
          <w:p>
            <w:r>
              <w:rPr/>
              <w:t>Cocky</w:t>
            </w:r>
          </w:p>
        </w:tc>
      </w:tr>
      <w:tr>
        <w:tc>
          <w:tcPr>
            <w:tcW w:type="dxa" w:w="4320"/>
          </w:tcPr>
          <w:p>
            <w:r>
              <w:rPr/>
              <w:t>Direct</w:t>
            </w:r>
          </w:p>
        </w:tc>
        <w:tc>
          <w:tcPr>
            <w:tcW w:type="dxa" w:w="4320"/>
          </w:tcPr>
          <w:p>
            <w:r>
              <w:rPr/>
              <w:t>Blunt</w:t>
            </w:r>
          </w:p>
        </w:tc>
      </w:tr>
      <w:tr>
        <w:tc>
          <w:tcPr>
            <w:tcW w:type="dxa" w:w="4320"/>
          </w:tcPr>
          <w:p>
            <w:r>
              <w:rPr/>
              <w:t>Passionate</w:t>
            </w:r>
          </w:p>
        </w:tc>
        <w:tc>
          <w:tcPr>
            <w:tcW w:type="dxa" w:w="4320"/>
          </w:tcPr>
          <w:p>
            <w:r>
              <w:rPr/>
              <w:t>Preachy</w:t>
            </w:r>
          </w:p>
        </w:tc>
      </w:tr>
      <w:tr>
        <w:tc>
          <w:tcPr>
            <w:tcW w:type="dxa" w:w="4320"/>
          </w:tcPr>
          <w:p>
            <w:r>
              <w:rPr/>
              <w:t>Optimistic</w:t>
            </w:r>
          </w:p>
        </w:tc>
        <w:tc>
          <w:tcPr>
            <w:tcW w:type="dxa" w:w="4320"/>
          </w:tcPr>
          <w:p>
            <w:r>
              <w:rPr/>
              <w:t>Pollyannaish</w:t>
            </w:r>
          </w:p>
        </w:tc>
      </w:tr>
      <w:tr>
        <w:tc>
          <w:tcPr>
            <w:tcW w:type="dxa" w:w="4320"/>
          </w:tcPr>
          <w:p>
            <w:r>
              <w:rPr/>
              <w:t>Real</w:t>
            </w:r>
          </w:p>
        </w:tc>
        <w:tc>
          <w:tcPr>
            <w:tcW w:type="dxa" w:w="4320"/>
          </w:tcPr>
          <w:p>
            <w:r>
              <w:rPr/>
              <w:t>Cynical</w:t>
            </w:r>
          </w:p>
        </w:tc>
      </w:tr>
    </w:tbl>
    <w:p>
      <w:pPr/>
    </w:p>
    <w:p>
      <w:pPr>
        <w:pStyle w:val="Heading2"/>
      </w:pPr>
      <w:r>
        <w:rPr>
          <w:b/>
          <w:color w:val="FFD33A"/>
          <w:sz w:val="44"/>
        </w:rPr>
        <w:t>Voice in Practice: Quick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B1D3A"/>
              </w:rPr>
              <w:t>Context</w:t>
            </w:r>
          </w:p>
        </w:tc>
        <w:tc>
          <w:tcPr>
            <w:tcW w:type="dxa" w:w="2880"/>
          </w:tcPr>
          <w:p>
            <w:r>
              <w:rPr>
                <w:b/>
                <w:color w:val="0B1D3A"/>
              </w:rPr>
              <w:t>Tone</w:t>
            </w:r>
          </w:p>
        </w:tc>
        <w:tc>
          <w:tcPr>
            <w:tcW w:type="dxa" w:w="2880"/>
          </w:tcPr>
          <w:p>
            <w:r>
              <w:rPr>
                <w:b/>
                <w:color w:val="0B1D3A"/>
              </w:rPr>
              <w:t>Example Opening</w:t>
            </w:r>
          </w:p>
        </w:tc>
      </w:tr>
      <w:tr>
        <w:tc>
          <w:tcPr>
            <w:tcW w:type="dxa" w:w="2880"/>
          </w:tcPr>
          <w:p>
            <w:r>
              <w:rPr/>
              <w:t>Email Subject Lines</w:t>
            </w:r>
          </w:p>
        </w:tc>
        <w:tc>
          <w:tcPr>
            <w:tcW w:type="dxa" w:w="2880"/>
          </w:tcPr>
          <w:p>
            <w:r>
              <w:rPr/>
              <w:t>Urgent + Actionable</w:t>
            </w:r>
          </w:p>
        </w:tc>
        <w:tc>
          <w:tcPr>
            <w:tcW w:type="dxa" w:w="2880"/>
          </w:tcPr>
          <w:p>
            <w:r>
              <w:rPr/>
              <w:t>Your AI Classroom Starts Monday</w:t>
            </w:r>
          </w:p>
        </w:tc>
      </w:tr>
      <w:tr>
        <w:tc>
          <w:tcPr>
            <w:tcW w:type="dxa" w:w="2880"/>
          </w:tcPr>
          <w:p>
            <w:r>
              <w:rPr/>
              <w:t>Social Media</w:t>
            </w:r>
          </w:p>
        </w:tc>
        <w:tc>
          <w:tcPr>
            <w:tcW w:type="dxa" w:w="2880"/>
          </w:tcPr>
          <w:p>
            <w:r>
              <w:rPr/>
              <w:t>Inspiring + Conversational</w:t>
            </w:r>
          </w:p>
        </w:tc>
        <w:tc>
          <w:tcPr>
            <w:tcW w:type="dxa" w:w="2880"/>
          </w:tcPr>
          <w:p>
            <w:r>
              <w:rPr/>
              <w:t>What if AI could cut your grading time in half?</w:t>
            </w:r>
          </w:p>
        </w:tc>
      </w:tr>
      <w:tr>
        <w:tc>
          <w:tcPr>
            <w:tcW w:type="dxa" w:w="2880"/>
          </w:tcPr>
          <w:p>
            <w:r>
              <w:rPr/>
              <w:t>Webinar Descriptions</w:t>
            </w:r>
          </w:p>
        </w:tc>
        <w:tc>
          <w:tcPr>
            <w:tcW w:type="dxa" w:w="2880"/>
          </w:tcPr>
          <w:p>
            <w:r>
              <w:rPr/>
              <w:t>Authoritative + Accessible</w:t>
            </w:r>
          </w:p>
        </w:tc>
        <w:tc>
          <w:tcPr>
            <w:tcW w:type="dxa" w:w="2880"/>
          </w:tcPr>
          <w:p>
            <w:r>
              <w:rPr/>
              <w:t>Join 1,200+ educators mastering AI tools...</w:t>
            </w:r>
          </w:p>
        </w:tc>
      </w:tr>
    </w:tbl>
    <w:p>
      <w:pPr/>
    </w:p>
    <w:p>
      <w:pPr>
        <w:pStyle w:val="Heading3"/>
      </w:pPr>
      <w:r>
        <w:rPr>
          <w:b/>
          <w:color w:val="00D9FF"/>
          <w:sz w:val="36"/>
        </w:rPr>
        <w:t>Before You Hit "Send": Voice Checklist</w:t>
      </w:r>
    </w:p>
    <w:p>
      <w:pPr/>
      <w:r>
        <w:rPr>
          <w:b/>
          <w:color w:val="0B1D3A"/>
          <w:sz w:val="22"/>
        </w:rPr>
        <w:t>□ Does this sound like it could only come from AI in Action?</w:t>
      </w:r>
    </w:p>
    <w:p>
      <w:pPr/>
      <w:r>
        <w:rPr>
          <w:b/>
          <w:color w:val="0B1D3A"/>
          <w:sz w:val="22"/>
        </w:rPr>
        <w:t>□ Would a Black or Latino educator reading this feel seen and understood?</w:t>
      </w:r>
    </w:p>
    <w:p>
      <w:pPr/>
      <w:r>
        <w:rPr>
          <w:b/>
          <w:color w:val="0B1D3A"/>
          <w:sz w:val="22"/>
        </w:rPr>
        <w:t>□ Are we leading with people and stories, not just tech features?</w:t>
      </w:r>
    </w:p>
    <w:p>
      <w:pPr/>
      <w:r>
        <w:rPr>
          <w:b/>
          <w:color w:val="0B1D3A"/>
          <w:sz w:val="22"/>
        </w:rPr>
        <w:t>□ Is the language accessible without being condescending?</w:t>
      </w:r>
    </w:p>
    <w:p>
      <w:pPr/>
      <w:r>
        <w:rPr>
          <w:b/>
          <w:color w:val="0B1D3A"/>
          <w:sz w:val="22"/>
        </w:rPr>
        <w:t>□ Does this inspire action through opportunity (not fear)?</w:t>
      </w:r>
    </w:p>
    <w:p>
      <w:pPr/>
    </w:p>
    <w:p>
      <w:pPr>
        <w:pStyle w:val="Heading1"/>
      </w:pPr>
      <w:r>
        <w:rPr>
          <w:b/>
          <w:color w:val="0B1D3A"/>
          <w:sz w:val="56"/>
        </w:rPr>
        <w:t>PAGE 9 - IMAGERY GUIDELINES</w:t>
      </w:r>
    </w:p>
    <w:p>
      <w:pPr/>
    </w:p>
    <w:p>
      <w:pPr>
        <w:pStyle w:val="Heading2"/>
      </w:pPr>
      <w:r>
        <w:rPr>
          <w:b/>
          <w:color w:val="FFD33A"/>
          <w:sz w:val="44"/>
        </w:rPr>
        <w:t>Photography Style</w:t>
      </w:r>
    </w:p>
    <w:p>
      <w:pPr>
        <w:pStyle w:val="Heading3"/>
      </w:pPr>
      <w:r>
        <w:rPr>
          <w:b/>
          <w:color w:val="00D9FF"/>
          <w:sz w:val="36"/>
        </w:rPr>
        <w:t>Subjects: Exclusively Black &amp; Latino Educators</w:t>
      </w:r>
    </w:p>
    <w:p>
      <w:pPr/>
      <w:r>
        <w:rPr>
          <w:color w:val="0B1D3A"/>
          <w:sz w:val="22"/>
        </w:rPr>
        <w:t>Every image should feature Black and/or Latino educators as the primary subjects. This is non-negotiable. Our audience must see themselves reflected in our visuals.</w:t>
      </w:r>
    </w:p>
    <w:p>
      <w:pPr/>
    </w:p>
    <w:p>
      <w:pPr>
        <w:pStyle w:val="Heading3"/>
      </w:pPr>
      <w:r>
        <w:rPr>
          <w:b/>
          <w:color w:val="00D9FF"/>
          <w:sz w:val="36"/>
        </w:rPr>
        <w:t>Settings: Modern, Tech-Forward Environments</w:t>
      </w:r>
    </w:p>
    <w:p>
      <w:pPr/>
      <w:r>
        <w:rPr>
          <w:color w:val="0B1D3A"/>
          <w:sz w:val="22"/>
        </w:rPr>
        <w:t>Classrooms should look contemporary—smart boards, laptops, collaborative spaces. Avoid dated technology or traditional 'sage on a stage' setups. Show innovation in action.</w:t>
      </w:r>
    </w:p>
    <w:p>
      <w:pPr/>
    </w:p>
    <w:p>
      <w:pPr>
        <w:pStyle w:val="Heading3"/>
      </w:pPr>
      <w:r>
        <w:rPr>
          <w:b/>
          <w:color w:val="00D9FF"/>
          <w:sz w:val="36"/>
        </w:rPr>
        <w:t>Mood: Confident, Engaged, Forward-Thinking</w:t>
      </w:r>
    </w:p>
    <w:p>
      <w:pPr/>
      <w:r>
        <w:rPr>
          <w:color w:val="0B1D3A"/>
          <w:sz w:val="22"/>
        </w:rPr>
        <w:t>Subjects should appear empowered and in control. Avoid passive or uncertain expressions. We want to convey mastery, not struggle.</w:t>
      </w:r>
    </w:p>
    <w:p>
      <w:pPr/>
    </w:p>
    <w:p>
      <w:pPr>
        <w:pStyle w:val="Heading3"/>
      </w:pPr>
      <w:r>
        <w:rPr>
          <w:b/>
          <w:color w:val="00D9FF"/>
          <w:sz w:val="36"/>
        </w:rPr>
        <w:t>Lighting: Cinematic, Warm, Professional</w:t>
      </w:r>
    </w:p>
    <w:p>
      <w:pPr/>
      <w:r>
        <w:rPr>
          <w:color w:val="0B1D3A"/>
          <w:sz w:val="22"/>
        </w:rPr>
        <w:t>Use dramatic lighting to create depth and visual interest. Warm tones (not sterile fluorescent). Professional quality that rivals Madison Avenue campaigns.</w:t>
      </w:r>
    </w:p>
    <w:p>
      <w:pPr/>
    </w:p>
    <w:p>
      <w:pPr>
        <w:pStyle w:val="Heading2"/>
      </w:pPr>
      <w:r>
        <w:rPr>
          <w:b/>
          <w:color w:val="FFD33A"/>
          <w:sz w:val="44"/>
        </w:rPr>
        <w:t>AI-Generated Images (Nano Banana 2.5)</w:t>
      </w:r>
    </w:p>
    <w:p>
      <w:pPr/>
      <w:r>
        <w:rPr>
          <w:color w:val="0B1D3A"/>
          <w:sz w:val="22"/>
        </w:rPr>
        <w:t>For hero images, social media graphics, and marketing materials, we use Gemini 2.5 Flash Image (Nano Banana) to generate culturally authentic, brand-aligned imagery.</w:t>
      </w:r>
    </w:p>
    <w:p>
      <w:pPr/>
    </w:p>
    <w:p>
      <w:pPr>
        <w:pStyle w:val="Heading3"/>
      </w:pPr>
      <w:r>
        <w:rPr>
          <w:b/>
          <w:color w:val="00D9FF"/>
          <w:sz w:val="36"/>
        </w:rPr>
        <w:t>Technical Requirements</w:t>
      </w:r>
    </w:p>
    <w:p>
      <w:pPr/>
      <w:r>
        <w:rPr>
          <w:color w:val="0B1D3A"/>
          <w:sz w:val="22"/>
        </w:rPr>
        <w:t>• Model: Gemini 2.5 Flash Image (imagen-3.0-generate-002)</w:t>
      </w:r>
    </w:p>
    <w:p>
      <w:pPr/>
      <w:r>
        <w:rPr>
          <w:color w:val="0B1D3A"/>
          <w:sz w:val="22"/>
        </w:rPr>
        <w:t>• Resolution: 1024x1024px minimum (social), 1920x1080px (hero images)</w:t>
      </w:r>
    </w:p>
    <w:p>
      <w:pPr/>
      <w:r>
        <w:rPr>
          <w:color w:val="0B1D3A"/>
          <w:sz w:val="22"/>
        </w:rPr>
        <w:t>• Format: PNG with transparency support</w:t>
      </w:r>
    </w:p>
    <w:p>
      <w:pPr/>
      <w:r>
        <w:rPr>
          <w:color w:val="0B1D3A"/>
          <w:sz w:val="22"/>
        </w:rPr>
        <w:t>• Aspect Ratio: 16:9 (landscape), 1:1 (social square), 9:16 (vertical)</w:t>
      </w:r>
    </w:p>
    <w:p>
      <w:pPr/>
    </w:p>
    <w:p>
      <w:pPr>
        <w:pStyle w:val="Heading2"/>
      </w:pPr>
      <w:r>
        <w:rPr>
          <w:b/>
          <w:color w:val="FFD33A"/>
          <w:sz w:val="44"/>
        </w:rPr>
        <w:t>The 8 DO'S of AI in Action Imagery</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B1D3A"/>
              </w:rPr>
              <w:t>✓ DO THIS</w:t>
            </w:r>
          </w:p>
        </w:tc>
        <w:tc>
          <w:tcPr>
            <w:tcW w:type="dxa" w:w="4320"/>
          </w:tcPr>
          <w:p>
            <w:r>
              <w:rPr>
                <w:b/>
                <w:color w:val="0B1D3A"/>
              </w:rPr>
              <w:t>WHY IT MATTERS</w:t>
            </w:r>
          </w:p>
        </w:tc>
      </w:tr>
      <w:tr>
        <w:tc>
          <w:tcPr>
            <w:tcW w:type="dxa" w:w="4320"/>
          </w:tcPr>
          <w:p>
            <w:r>
              <w:rPr/>
              <w:t>Feature Black &amp; Latino educators as primary subjects</w:t>
            </w:r>
          </w:p>
        </w:tc>
        <w:tc>
          <w:tcPr>
            <w:tcW w:type="dxa" w:w="4320"/>
          </w:tcPr>
          <w:p>
            <w:r>
              <w:rPr/>
              <w:t>Our audience must see themselves as the heroes of the AI revolution</w:t>
            </w:r>
          </w:p>
        </w:tc>
      </w:tr>
      <w:tr>
        <w:tc>
          <w:tcPr>
            <w:tcW w:type="dxa" w:w="4320"/>
          </w:tcPr>
          <w:p>
            <w:r>
              <w:rPr/>
              <w:t>Show modern, tech-forward environments</w:t>
            </w:r>
          </w:p>
        </w:tc>
        <w:tc>
          <w:tcPr>
            <w:tcW w:type="dxa" w:w="4320"/>
          </w:tcPr>
          <w:p>
            <w:r>
              <w:rPr/>
              <w:t>Conveys innovation and positions educators as early adopters</w:t>
            </w:r>
          </w:p>
        </w:tc>
      </w:tr>
      <w:tr>
        <w:tc>
          <w:tcPr>
            <w:tcW w:type="dxa" w:w="4320"/>
          </w:tcPr>
          <w:p>
            <w:r>
              <w:rPr/>
              <w:t>Capture authentic moments of engagement</w:t>
            </w:r>
          </w:p>
        </w:tc>
        <w:tc>
          <w:tcPr>
            <w:tcW w:type="dxa" w:w="4320"/>
          </w:tcPr>
          <w:p>
            <w:r>
              <w:rPr/>
              <w:t>Natural interactions feel real and relatable, not staged</w:t>
            </w:r>
          </w:p>
        </w:tc>
      </w:tr>
      <w:tr>
        <w:tc>
          <w:tcPr>
            <w:tcW w:type="dxa" w:w="4320"/>
          </w:tcPr>
          <w:p>
            <w:r>
              <w:rPr/>
              <w:t>Include diverse age ranges (25-65)</w:t>
            </w:r>
          </w:p>
        </w:tc>
        <w:tc>
          <w:tcPr>
            <w:tcW w:type="dxa" w:w="4320"/>
          </w:tcPr>
          <w:p>
            <w:r>
              <w:rPr/>
              <w:t>AI leadership spans generations—show veteran and early-career educators</w:t>
            </w:r>
          </w:p>
        </w:tc>
      </w:tr>
      <w:tr>
        <w:tc>
          <w:tcPr>
            <w:tcW w:type="dxa" w:w="4320"/>
          </w:tcPr>
          <w:p>
            <w:r>
              <w:rPr/>
              <w:t>Show collaborative, team-based learning</w:t>
            </w:r>
          </w:p>
        </w:tc>
        <w:tc>
          <w:tcPr>
            <w:tcW w:type="dxa" w:w="4320"/>
          </w:tcPr>
          <w:p>
            <w:r>
              <w:rPr/>
              <w:t>Reflects modern professional development culture</w:t>
            </w:r>
          </w:p>
        </w:tc>
      </w:tr>
      <w:tr>
        <w:tc>
          <w:tcPr>
            <w:tcW w:type="dxa" w:w="4320"/>
          </w:tcPr>
          <w:p>
            <w:r>
              <w:rPr/>
              <w:t>Use cinematic, dramatic lighting</w:t>
            </w:r>
          </w:p>
        </w:tc>
        <w:tc>
          <w:tcPr>
            <w:tcW w:type="dxa" w:w="4320"/>
          </w:tcPr>
          <w:p>
            <w:r>
              <w:rPr/>
              <w:t>Elevates our brand to Madison Avenue quality standards</w:t>
            </w:r>
          </w:p>
        </w:tc>
      </w:tr>
      <w:tr>
        <w:tc>
          <w:tcPr>
            <w:tcW w:type="dxa" w:w="4320"/>
          </w:tcPr>
          <w:p>
            <w:r>
              <w:rPr/>
              <w:t>Balance individual portraits with group shots</w:t>
            </w:r>
          </w:p>
        </w:tc>
        <w:tc>
          <w:tcPr>
            <w:tcW w:type="dxa" w:w="4320"/>
          </w:tcPr>
          <w:p>
            <w:r>
              <w:rPr/>
              <w:t>Mix of personal connection and community building</w:t>
            </w:r>
          </w:p>
        </w:tc>
      </w:tr>
      <w:tr>
        <w:tc>
          <w:tcPr>
            <w:tcW w:type="dxa" w:w="4320"/>
          </w:tcPr>
          <w:p>
            <w:r>
              <w:rPr/>
              <w:t>Show confident, empowered expressions</w:t>
            </w:r>
          </w:p>
        </w:tc>
        <w:tc>
          <w:tcPr>
            <w:tcW w:type="dxa" w:w="4320"/>
          </w:tcPr>
          <w:p>
            <w:r>
              <w:rPr/>
              <w:t>Conveys mastery and leadership, not struggle or uncertainty</w:t>
            </w:r>
          </w:p>
        </w:tc>
      </w:tr>
    </w:tbl>
    <w:p>
      <w:pPr/>
    </w:p>
    <w:p>
      <w:pPr>
        <w:pStyle w:val="Heading2"/>
      </w:pPr>
      <w:r>
        <w:rPr>
          <w:b/>
          <w:color w:val="FFD33A"/>
          <w:sz w:val="44"/>
        </w:rPr>
        <w:t>The 8 DON'TS of AI in Action Imagery</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B1D3A"/>
              </w:rPr>
              <w:t>✗ NEVER DO THIS</w:t>
            </w:r>
          </w:p>
        </w:tc>
        <w:tc>
          <w:tcPr>
            <w:tcW w:type="dxa" w:w="4320"/>
          </w:tcPr>
          <w:p>
            <w:r>
              <w:rPr>
                <w:b/>
                <w:color w:val="0B1D3A"/>
              </w:rPr>
              <w:t>WHY IT FAILS</w:t>
            </w:r>
          </w:p>
        </w:tc>
      </w:tr>
      <w:tr>
        <w:tc>
          <w:tcPr>
            <w:tcW w:type="dxa" w:w="4320"/>
          </w:tcPr>
          <w:p>
            <w:r>
              <w:rPr/>
              <w:t>Generic stock photos with token diversity</w:t>
            </w:r>
          </w:p>
        </w:tc>
        <w:tc>
          <w:tcPr>
            <w:tcW w:type="dxa" w:w="4320"/>
          </w:tcPr>
          <w:p>
            <w:r>
              <w:rPr/>
              <w:t>Feels inauthentic and perpetuates "check the box" representation</w:t>
            </w:r>
          </w:p>
        </w:tc>
      </w:tr>
      <w:tr>
        <w:tc>
          <w:tcPr>
            <w:tcW w:type="dxa" w:w="4320"/>
          </w:tcPr>
          <w:p>
            <w:r>
              <w:rPr/>
              <w:t>Dated technology or traditional classroom setups</w:t>
            </w:r>
          </w:p>
        </w:tc>
        <w:tc>
          <w:tcPr>
            <w:tcW w:type="dxa" w:w="4320"/>
          </w:tcPr>
          <w:p>
            <w:r>
              <w:rPr/>
              <w:t>Sends message that AI is just another trend, not transformation</w:t>
            </w:r>
          </w:p>
        </w:tc>
      </w:tr>
      <w:tr>
        <w:tc>
          <w:tcPr>
            <w:tcW w:type="dxa" w:w="4320"/>
          </w:tcPr>
          <w:p>
            <w:r>
              <w:rPr/>
              <w:t>Tokenized diversity (one person of color in group of white subjects)</w:t>
            </w:r>
          </w:p>
        </w:tc>
        <w:tc>
          <w:tcPr>
            <w:tcW w:type="dxa" w:w="4320"/>
          </w:tcPr>
          <w:p>
            <w:r>
              <w:rPr/>
              <w:t>Reinforces marginalization instead of centering Black/Latino educators</w:t>
            </w:r>
          </w:p>
        </w:tc>
      </w:tr>
      <w:tr>
        <w:tc>
          <w:tcPr>
            <w:tcW w:type="dxa" w:w="4320"/>
          </w:tcPr>
          <w:p>
            <w:r>
              <w:rPr/>
              <w:t>Stiff, posed corporate headshots</w:t>
            </w:r>
          </w:p>
        </w:tc>
        <w:tc>
          <w:tcPr>
            <w:tcW w:type="dxa" w:w="4320"/>
          </w:tcPr>
          <w:p>
            <w:r>
              <w:rPr/>
              <w:t>Lacks warmth and humanity that defines our brand</w:t>
            </w:r>
          </w:p>
        </w:tc>
      </w:tr>
      <w:tr>
        <w:tc>
          <w:tcPr>
            <w:tcW w:type="dxa" w:w="4320"/>
          </w:tcPr>
          <w:p>
            <w:r>
              <w:rPr/>
              <w:t>Passive or uncertain facial expressions</w:t>
            </w:r>
          </w:p>
        </w:tc>
        <w:tc>
          <w:tcPr>
            <w:tcW w:type="dxa" w:w="4320"/>
          </w:tcPr>
          <w:p>
            <w:r>
              <w:rPr/>
              <w:t>Conveys struggle instead of empowerment and mastery</w:t>
            </w:r>
          </w:p>
        </w:tc>
      </w:tr>
      <w:tr>
        <w:tc>
          <w:tcPr>
            <w:tcW w:type="dxa" w:w="4320"/>
          </w:tcPr>
          <w:p>
            <w:r>
              <w:rPr/>
              <w:t>Cultural stereotypes or clichés</w:t>
            </w:r>
          </w:p>
        </w:tc>
        <w:tc>
          <w:tcPr>
            <w:tcW w:type="dxa" w:w="4320"/>
          </w:tcPr>
          <w:p>
            <w:r>
              <w:rPr/>
              <w:t>Reduces our audience to one-dimensional caricatures</w:t>
            </w:r>
          </w:p>
        </w:tc>
      </w:tr>
      <w:tr>
        <w:tc>
          <w:tcPr>
            <w:tcW w:type="dxa" w:w="4320"/>
          </w:tcPr>
          <w:p>
            <w:r>
              <w:rPr/>
              <w:t>NEVER lighten skin tones in post-production</w:t>
            </w:r>
          </w:p>
        </w:tc>
        <w:tc>
          <w:tcPr>
            <w:tcW w:type="dxa" w:w="4320"/>
          </w:tcPr>
          <w:p>
            <w:r>
              <w:rPr/>
              <w:t>Colorism is unacceptable and betrays our equity mission</w:t>
            </w:r>
          </w:p>
        </w:tc>
      </w:tr>
      <w:tr>
        <w:tc>
          <w:tcPr>
            <w:tcW w:type="dxa" w:w="4320"/>
          </w:tcPr>
          <w:p>
            <w:r>
              <w:rPr/>
              <w:t>Traditional "teacher at chalkboard" imagery</w:t>
            </w:r>
          </w:p>
        </w:tc>
        <w:tc>
          <w:tcPr>
            <w:tcW w:type="dxa" w:w="4320"/>
          </w:tcPr>
          <w:p>
            <w:r>
              <w:rPr/>
              <w:t>Reinforces outdated paradigms we're actively disrupting</w:t>
            </w:r>
          </w:p>
        </w:tc>
      </w:tr>
    </w:tbl>
    <w:p>
      <w:pPr/>
    </w:p>
    <w:p>
      <w:pPr>
        <w:pStyle w:val="Heading2"/>
      </w:pPr>
      <w:r>
        <w:rPr>
          <w:b/>
          <w:color w:val="FFD33A"/>
          <w:sz w:val="44"/>
        </w:rPr>
        <w:t>Quality Standards &amp; Approval Process</w:t>
      </w:r>
    </w:p>
    <w:p>
      <w:pPr/>
      <w:r>
        <w:rPr>
          <w:b/>
          <w:color w:val="0B1D3A"/>
          <w:sz w:val="22"/>
        </w:rPr>
        <w:t>Technical Requirements:</w:t>
      </w:r>
    </w:p>
    <w:p>
      <w:pPr/>
      <w:r>
        <w:rPr>
          <w:color w:val="0B1D3A"/>
          <w:sz w:val="22"/>
        </w:rPr>
        <w:t>• Resolution: 300 DPI minimum for print, 72 DPI for web</w:t>
      </w:r>
    </w:p>
    <w:p>
      <w:pPr/>
      <w:r>
        <w:rPr>
          <w:color w:val="0B1D3A"/>
          <w:sz w:val="22"/>
        </w:rPr>
        <w:t>• Color Profile: sRGB (web), CMYK (print)</w:t>
      </w:r>
    </w:p>
    <w:p>
      <w:pPr/>
      <w:r>
        <w:rPr>
          <w:color w:val="0B1D3A"/>
          <w:sz w:val="22"/>
        </w:rPr>
        <w:t>• File Size: &lt;2MB for web, uncompressed for print</w:t>
      </w:r>
    </w:p>
    <w:p>
      <w:pPr/>
    </w:p>
    <w:p>
      <w:pPr/>
      <w:r>
        <w:rPr>
          <w:b/>
          <w:color w:val="0B1D3A"/>
          <w:sz w:val="22"/>
        </w:rPr>
        <w:t>Cultural Authenticity Checklist:</w:t>
      </w:r>
    </w:p>
    <w:p>
      <w:pPr/>
      <w:r>
        <w:rPr>
          <w:color w:val="0B1D3A"/>
          <w:sz w:val="22"/>
        </w:rPr>
        <w:t>□ Does this image center Black/Latino educators?</w:t>
      </w:r>
    </w:p>
    <w:p>
      <w:pPr/>
      <w:r>
        <w:rPr>
          <w:color w:val="0B1D3A"/>
          <w:sz w:val="22"/>
        </w:rPr>
        <w:t>□ Are skin tones accurately represented (no lightening)?</w:t>
      </w:r>
    </w:p>
    <w:p>
      <w:pPr/>
      <w:r>
        <w:rPr>
          <w:color w:val="0B1D3A"/>
          <w:sz w:val="22"/>
        </w:rPr>
        <w:t>□ Does the setting feel modern and aspirational?</w:t>
      </w:r>
    </w:p>
    <w:p>
      <w:pPr/>
      <w:r>
        <w:rPr>
          <w:color w:val="0B1D3A"/>
          <w:sz w:val="22"/>
        </w:rPr>
        <w:t>□ Would our audience feel proud to share this image?</w:t>
      </w:r>
    </w:p>
    <w:p>
      <w:pPr/>
    </w:p>
    <w:p>
      <w:pPr/>
      <w:r>
        <w:rPr>
          <w:b/>
          <w:color w:val="0B1D3A"/>
          <w:sz w:val="22"/>
        </w:rPr>
        <w:t>Review &amp; Approval:</w:t>
      </w:r>
    </w:p>
    <w:p>
      <w:pPr/>
      <w:r>
        <w:rPr>
          <w:color w:val="0B1D3A"/>
          <w:sz w:val="22"/>
        </w:rPr>
        <w:t>All imagery must be reviewed by Dr. Gideon or designated brand steward before publication. When in doubt, choose authenticity over perfection.</w:t>
      </w:r>
    </w:p>
    <w:p>
      <w:pPr/>
    </w:p>
    <w:p>
      <w:pPr>
        <w:pStyle w:val="Heading1"/>
      </w:pPr>
      <w:r>
        <w:rPr>
          <w:b/>
          <w:color w:val="0B1D3A"/>
          <w:sz w:val="56"/>
        </w:rPr>
        <w:t>PAGE 10 - BRAND PILLARS: DEEP DIVE</w:t>
      </w:r>
    </w:p>
    <w:p>
      <w:pPr/>
    </w:p>
    <w:p>
      <w:pPr/>
      <w:r>
        <w:rPr>
          <w:color w:val="0B1D3A"/>
          <w:sz w:val="22"/>
        </w:rPr>
        <w:t>Our five brand pillars are the philosophical foundation of AI in Action. Every program, every resource, every message should connect back to at least one of these pillars.</w:t>
      </w:r>
    </w:p>
    <w:p>
      <w:pPr/>
    </w:p>
    <w:p>
      <w:pPr>
        <w:pStyle w:val="Heading2"/>
      </w:pPr>
      <w:r>
        <w:rPr>
          <w:b/>
          <w:color w:val="FFD33A"/>
          <w:sz w:val="44"/>
        </w:rPr>
        <w:t>Pillar 1: AI Literacy</w:t>
      </w:r>
    </w:p>
    <w:p>
      <w:pPr/>
      <w:r>
        <w:rPr>
          <w:color w:val="0B1D3A"/>
          <w:sz w:val="22"/>
        </w:rPr>
        <w:t>We believe that AI literacy is the new civil right. Just as reading and writing unlocked opportunity in the 20th century, understanding AI will determine who thrives in the 21st. But AI literacy isn't just about using tools—it's about understanding how they work, recognizing their limitations, and questioning their biases. We teach educators to be critical consumers and thoughtful implementers of AI, not passive users. This means understanding concepts like machine learning, natural language processing, and algorithmic bias in plain language. It means knowing when AI is the right solution and when human judgment is irreplaceable. We demystify AI without dumbing it down, because our audience deserves to be empowered by knowledge, not intimidated by jargon. Every AI in Action training starts with the fundamentals: What is AI? How does it learn? What can it do well? What does it get wrong? And most importantly: How do we ensure it serves all students equitably?</w:t>
      </w:r>
    </w:p>
    <w:p>
      <w:pPr/>
    </w:p>
    <w:p>
      <w:pPr>
        <w:pStyle w:val="Heading2"/>
      </w:pPr>
      <w:r>
        <w:rPr>
          <w:b/>
          <w:color w:val="FFD33A"/>
          <w:sz w:val="44"/>
        </w:rPr>
        <w:t>Pillar 2: Workforce Development</w:t>
      </w:r>
    </w:p>
    <w:p>
      <w:pPr/>
      <w:r>
        <w:rPr>
          <w:color w:val="0B1D3A"/>
          <w:sz w:val="22"/>
        </w:rPr>
        <w:t>Today's students will enter a workforce transformed by AI. By some estimates, 65% of them will work in jobs that don't exist yet—and nearly all jobs will require some level of AI fluency. This isn't a distant future; it's happening now. Educators need to prepare students not just to use AI tools, but to think critically about their role in an AI-integrated economy. We help educators move beyond traditional career readiness to AI-era workforce preparation. This means teaching students to work alongside AI, to understand its capabilities and limitations, and to develop uniquely human skills—creativity, empathy, ethical reasoning—that AI can't replicate. We partner with industries, community colleges, and workforce development organizations to ensure our content reflects real-world demands. From coding bootcamps to customer service training, we show educators how AI is reshaping every sector—and how to position their students for success. Because the achievement gap of the 21st century won't just be academic—it will be technological. And we refuse to let Black and Latino students be left behind.</w:t>
      </w:r>
    </w:p>
    <w:p>
      <w:pPr/>
    </w:p>
    <w:p>
      <w:pPr>
        <w:pStyle w:val="Heading2"/>
      </w:pPr>
      <w:r>
        <w:rPr>
          <w:b/>
          <w:color w:val="FFD33A"/>
          <w:sz w:val="44"/>
        </w:rPr>
        <w:t>Pillar 3: Equity</w:t>
      </w:r>
    </w:p>
    <w:p>
      <w:pPr/>
      <w:r>
        <w:rPr>
          <w:color w:val="0B1D3A"/>
          <w:sz w:val="22"/>
        </w:rPr>
        <w:t>Equity isn't just one of our values—it's the lens through which we evaluate every decision. AI has the potential to be the great equalizer in education, or the great divider. The outcome depends on who's at the table shaping its implementation. That's why we center Black and Latino educators in every aspect of our work. We don't just talk about equity; we build it into our processes. Our training content is culturally grounded, drawing on examples and case studies that reflect the realities of high-needs schools. We address algorithmic bias head-on, teaching educators to interrogate AI tools for fairness and cultural responsiveness. We prioritize accessibility, ensuring that our resources work for multilingual learners, students with disabilities, and communities with limited tech infrastructure. And we measure success not by adoption rates, but by impact on the most vulnerable students. Every tool we recommend, every strategy we teach, is evaluated through the equity filter: Does this close gaps or widen them? Does it amplify student voice or silence it? Does it honor cultural identity or erase it? If the answer isn't clear, we go back to the drawing board.</w:t>
      </w:r>
    </w:p>
    <w:p>
      <w:pPr/>
    </w:p>
    <w:p>
      <w:pPr>
        <w:pStyle w:val="Heading2"/>
      </w:pPr>
      <w:r>
        <w:rPr>
          <w:b/>
          <w:color w:val="FFD33A"/>
          <w:sz w:val="44"/>
        </w:rPr>
        <w:t>Pillar 4: Innovation</w:t>
      </w:r>
    </w:p>
    <w:p>
      <w:pPr/>
      <w:r>
        <w:rPr>
          <w:color w:val="0B1D3A"/>
          <w:sz w:val="22"/>
        </w:rPr>
        <w:t>We define innovation not as adopting the latest tech trend, but as reimagining what's possible when powerful tools meet visionary educators. AI doesn't replace great teaching—it amplifies it. We show educators how to use AI to reclaim time for what matters most: building relationships, sparking curiosity, and nurturing whole human beings. Imagine a world where teachers spend less time grading and more time mentoring. Where lesson planning is collaborative, not isolating. Where data insights reveal patterns that human eyes might miss—but human hearts know how to address. That's the innovation we champion. We're not interested in AI for AI's sake. We're interested in AI that makes teaching more human, not less. That's why we curate tools carefully, test them in real classrooms, and only recommend solutions that serve educators and students—not just tech companies. Innovation, for us, means challenging assumptions: Who says differentiation has to be labor-intensive? Who says professional development has to be one-size-fits-all? Who says schools can't lead the AI revolution? We believe educators of color are uniquely positioned to answer these questions—and we give them the tools to do it.</w:t>
      </w:r>
    </w:p>
    <w:p>
      <w:pPr/>
    </w:p>
    <w:p>
      <w:pPr>
        <w:pStyle w:val="Heading2"/>
      </w:pPr>
      <w:r>
        <w:rPr>
          <w:b/>
          <w:color w:val="FFD33A"/>
          <w:sz w:val="44"/>
        </w:rPr>
        <w:t>Pillar 5: Community</w:t>
      </w:r>
    </w:p>
    <w:p>
      <w:pPr/>
      <w:r>
        <w:rPr>
          <w:color w:val="0B1D3A"/>
          <w:sz w:val="22"/>
        </w:rPr>
        <w:t>Transformation doesn't happen in isolation. It happens when passionate people come together, share struggles, celebrate wins, and hold each other accountable. That's why community is at the heart of AI in Action. We're not just a platform or a training provider—we're a movement. Every cohort we lead becomes a network of peers who understand the unique challenges of serving Black and Latino students in an AI-driven world. We facilitate connections that last long after the webinar ends. Our online community is a safe space for educators to ask 'stupid questions,' share failures without judgment, and troubleshoot challenges in real-time. We host regular peer learning sessions where educators showcase their AI experiments—the wins and the flops—because both are valuable. And we connect educators to a broader ecosystem: researchers studying AI in high-needs schools, policymakers shaping ed-tech regulations, and industry leaders building the next generation of tools. Because the AI revolution won't be led by lone wolves. It will be led by a pack—a community of educators who refuse to be passive consumers of technology and instead become active architects of an equitable future.</w:t>
      </w:r>
    </w:p>
    <w:p>
      <w:pPr>
        <w:pStyle w:val="Heading1"/>
      </w:pPr>
      <w:r>
        <w:rPr>
          <w:b/>
          <w:color w:val="0B1D3A"/>
          <w:sz w:val="48"/>
        </w:rPr>
        <w:t>PAGE 6 - LOGO SYSTEM</w:t>
      </w:r>
    </w:p>
    <w:p>
      <w:pPr>
        <w:pStyle w:val="Heading2"/>
      </w:pPr>
      <w:r>
        <w:rPr>
          <w:b/>
          <w:color w:val="FFD33A"/>
          <w:sz w:val="36"/>
        </w:rPr>
        <w:t>AI in Action: Educate, Employ, Empower</w:t>
      </w:r>
    </w:p>
    <w:p>
      <w:pPr>
        <w:pStyle w:val="Heading2"/>
      </w:pPr>
      <w:r>
        <w:rPr>
          <w:b/>
          <w:color w:val="0B1D3A"/>
          <w:sz w:val="36"/>
        </w:rPr>
        <w:t>Logo Variations</w:t>
      </w:r>
    </w:p>
    <w:p>
      <w:pPr>
        <w:pStyle w:val="Heading3"/>
      </w:pPr>
      <w:r>
        <w:rPr>
          <w:color w:val="0B1D3A"/>
        </w:rPr>
        <w:t>1. Full Color (Primary)</w:t>
      </w:r>
    </w:p>
    <w:p>
      <w:pPr/>
      <w:r>
        <w:rPr>
          <w:b w:val="0"/>
          <w:color w:val="0B1D3A"/>
          <w:sz w:val="22"/>
        </w:rPr>
        <w:t>Use: All color applications where full brand expression is needed</w:t>
      </w:r>
    </w:p>
    <w:p>
      <w:pPr/>
      <w:r>
        <w:rPr>
          <w:b w:val="0"/>
          <w:color w:val="0B1D3A"/>
          <w:sz w:val="22"/>
        </w:rPr>
        <w:t>Colors: Navy #0B1D3A, Gold #FFD33A, Electric Blue #00D9FF</w:t>
      </w:r>
    </w:p>
    <w:p>
      <w:pPr/>
      <w:r>
        <w:rPr>
          <w:b w:val="0"/>
          <w:color w:val="0B1D3A"/>
          <w:sz w:val="22"/>
        </w:rPr>
        <w:t>Background: White or very light neutral</w:t>
      </w:r>
    </w:p>
    <w:p>
      <w:pPr/>
      <w:r>
        <w:rPr>
          <w:b w:val="0"/>
          <w:color w:val="0B1D3A"/>
          <w:sz w:val="22"/>
        </w:rPr>
        <w:t>When to use: Print materials, website header, presentations, marketing collateral</w:t>
      </w:r>
    </w:p>
    <w:p>
      <w:pPr/>
    </w:p>
    <w:p>
      <w:pPr>
        <w:pStyle w:val="Heading3"/>
      </w:pPr>
      <w:r>
        <w:rPr>
          <w:color w:val="0B1D3A"/>
        </w:rPr>
        <w:t>2. Reversed (White + Gold on Navy)</w:t>
      </w:r>
    </w:p>
    <w:p>
      <w:pPr/>
      <w:r>
        <w:rPr>
          <w:b w:val="0"/>
          <w:color w:val="0B1D3A"/>
          <w:sz w:val="22"/>
        </w:rPr>
        <w:t>Use: Dark backgrounds and premium applications</w:t>
      </w:r>
    </w:p>
    <w:p>
      <w:pPr/>
      <w:r>
        <w:rPr>
          <w:b w:val="0"/>
          <w:color w:val="0B1D3A"/>
          <w:sz w:val="22"/>
        </w:rPr>
        <w:t>Colors: White #FFFFFF, Gold #FFD33A</w:t>
      </w:r>
    </w:p>
    <w:p>
      <w:pPr/>
      <w:r>
        <w:rPr>
          <w:b w:val="0"/>
          <w:color w:val="0B1D3A"/>
          <w:sz w:val="22"/>
        </w:rPr>
        <w:t>Background: Navy #0B1D3A or dark image</w:t>
      </w:r>
    </w:p>
    <w:p>
      <w:pPr/>
      <w:r>
        <w:rPr>
          <w:b w:val="0"/>
          <w:color w:val="0B1D3A"/>
          <w:sz w:val="22"/>
        </w:rPr>
        <w:t>When to use: Dark website sections, video overlays, premium packaging</w:t>
      </w:r>
    </w:p>
    <w:p>
      <w:pPr/>
    </w:p>
    <w:p>
      <w:pPr>
        <w:pStyle w:val="Heading3"/>
      </w:pPr>
      <w:r>
        <w:rPr>
          <w:color w:val="0B1D3A"/>
        </w:rPr>
        <w:t>3. Monochrome Navy</w:t>
      </w:r>
    </w:p>
    <w:p>
      <w:pPr/>
      <w:r>
        <w:rPr>
          <w:b w:val="0"/>
          <w:color w:val="0B1D3A"/>
          <w:sz w:val="22"/>
        </w:rPr>
        <w:t>Use: Single-color printing, simplified applications</w:t>
      </w:r>
    </w:p>
    <w:p>
      <w:pPr/>
      <w:r>
        <w:rPr>
          <w:b w:val="0"/>
          <w:color w:val="0B1D3A"/>
          <w:sz w:val="22"/>
        </w:rPr>
        <w:t>Colors: All elements Navy #0B1D3A</w:t>
      </w:r>
    </w:p>
    <w:p>
      <w:pPr/>
      <w:r>
        <w:rPr>
          <w:b w:val="0"/>
          <w:color w:val="0B1D3A"/>
          <w:sz w:val="22"/>
        </w:rPr>
        <w:t>Background: White</w:t>
      </w:r>
    </w:p>
    <w:p>
      <w:pPr/>
      <w:r>
        <w:rPr>
          <w:b w:val="0"/>
          <w:color w:val="0B1D3A"/>
          <w:sz w:val="22"/>
        </w:rPr>
        <w:t>When to use: Black &amp; white printing, newspaper ads, simple documents</w:t>
      </w:r>
    </w:p>
    <w:p>
      <w:pPr/>
    </w:p>
    <w:p>
      <w:pPr>
        <w:pStyle w:val="Heading3"/>
      </w:pPr>
      <w:r>
        <w:rPr>
          <w:color w:val="0B1D3A"/>
        </w:rPr>
        <w:t>4. Monochrome White</w:t>
      </w:r>
    </w:p>
    <w:p>
      <w:pPr/>
      <w:r>
        <w:rPr>
          <w:b w:val="0"/>
          <w:color w:val="0B1D3A"/>
          <w:sz w:val="22"/>
        </w:rPr>
        <w:t>Use: White-only applications on dark backgrounds</w:t>
      </w:r>
    </w:p>
    <w:p>
      <w:pPr/>
      <w:r>
        <w:rPr>
          <w:b w:val="0"/>
          <w:color w:val="0B1D3A"/>
          <w:sz w:val="22"/>
        </w:rPr>
        <w:t>Colors: All elements White #FFFFFF</w:t>
      </w:r>
    </w:p>
    <w:p>
      <w:pPr/>
      <w:r>
        <w:rPr>
          <w:b w:val="0"/>
          <w:color w:val="0B1D3A"/>
          <w:sz w:val="22"/>
        </w:rPr>
        <w:t>Background: Navy, black, or dark imagery</w:t>
      </w:r>
    </w:p>
    <w:p>
      <w:pPr/>
      <w:r>
        <w:rPr>
          <w:b w:val="0"/>
          <w:color w:val="0B1D3A"/>
          <w:sz w:val="22"/>
        </w:rPr>
        <w:t>When to use: Dark backgrounds where color isn't available, engraving, embossing</w:t>
      </w:r>
    </w:p>
    <w:p>
      <w:pPr/>
    </w:p>
    <w:p>
      <w:pPr>
        <w:pStyle w:val="Heading2"/>
      </w:pPr>
      <w:r>
        <w:rPr>
          <w:b/>
          <w:color w:val="0B1D3A"/>
          <w:sz w:val="36"/>
        </w:rPr>
        <w:t>Three Lockup Versions</w:t>
      </w:r>
    </w:p>
    <w:p>
      <w:pPr>
        <w:pStyle w:val="Heading3"/>
      </w:pPr>
      <w:r>
        <w:rPr>
          <w:color w:val="0B1D3A"/>
        </w:rPr>
        <w:t>Version 1: Horizontal Lockup (PRIMARY)</w:t>
      </w:r>
    </w:p>
    <w:p>
      <w:pPr/>
      <w:r>
        <w:rPr>
          <w:b w:val="0"/>
          <w:color w:val="0B1D3A"/>
          <w:sz w:val="22"/>
        </w:rPr>
        <w:t>Dimensions: 5:1 ratio (width:height)</w:t>
      </w:r>
    </w:p>
    <w:p>
      <w:pPr/>
      <w:r>
        <w:rPr>
          <w:b w:val="0"/>
          <w:color w:val="0B1D3A"/>
          <w:sz w:val="22"/>
        </w:rPr>
        <w:t>Use: Website headers, business cards, letterhead, horizontal spaces</w:t>
      </w:r>
    </w:p>
    <w:p>
      <w:pPr/>
      <w:r>
        <w:rPr>
          <w:b w:val="0"/>
          <w:color w:val="0B1D3A"/>
          <w:sz w:val="22"/>
        </w:rPr>
        <w:t>Minimum size: 120px digital / 0.5" print</w:t>
      </w:r>
    </w:p>
    <w:p>
      <w:pPr/>
    </w:p>
    <w:p>
      <w:pPr>
        <w:pStyle w:val="Heading3"/>
      </w:pPr>
      <w:r>
        <w:rPr>
          <w:color w:val="0B1D3A"/>
        </w:rPr>
        <w:t>Version 2: Stacked Version</w:t>
      </w:r>
    </w:p>
    <w:p>
      <w:pPr/>
      <w:r>
        <w:rPr>
          <w:b w:val="0"/>
          <w:color w:val="0B1D3A"/>
          <w:sz w:val="22"/>
        </w:rPr>
        <w:t>Dimensions: 1:1.5 ratio (width:height)</w:t>
      </w:r>
    </w:p>
    <w:p>
      <w:pPr/>
      <w:r>
        <w:rPr>
          <w:b w:val="0"/>
          <w:color w:val="0B1D3A"/>
          <w:sz w:val="22"/>
        </w:rPr>
        <w:t>Use: Square formats, vertical spaces, narrow columns</w:t>
      </w:r>
    </w:p>
    <w:p>
      <w:pPr/>
      <w:r>
        <w:rPr>
          <w:b w:val="0"/>
          <w:color w:val="0B1D3A"/>
          <w:sz w:val="22"/>
        </w:rPr>
        <w:t>Minimum size: 100px digital / 0.4" print</w:t>
      </w:r>
    </w:p>
    <w:p>
      <w:pPr/>
    </w:p>
    <w:p>
      <w:pPr>
        <w:pStyle w:val="Heading3"/>
      </w:pPr>
      <w:r>
        <w:rPr>
          <w:color w:val="0B1D3A"/>
        </w:rPr>
        <w:t>Version 3: Icon-Only Mark</w:t>
      </w:r>
    </w:p>
    <w:p>
      <w:pPr/>
      <w:r>
        <w:rPr>
          <w:b w:val="0"/>
          <w:color w:val="0B1D3A"/>
          <w:sz w:val="22"/>
        </w:rPr>
        <w:t>Dimensions: 1:1 ratio (perfect square)</w:t>
      </w:r>
    </w:p>
    <w:p>
      <w:pPr/>
      <w:r>
        <w:rPr>
          <w:b w:val="0"/>
          <w:color w:val="0B1D3A"/>
          <w:sz w:val="22"/>
        </w:rPr>
        <w:t>Use: Social media avatars, app icons, favicons, small applications</w:t>
      </w:r>
    </w:p>
    <w:p>
      <w:pPr/>
      <w:r>
        <w:rPr>
          <w:b w:val="0"/>
          <w:color w:val="0B1D3A"/>
          <w:sz w:val="22"/>
        </w:rPr>
        <w:t>Minimum size: 32px digital / 0.25" print</w:t>
      </w:r>
    </w:p>
    <w:p>
      <w:pPr/>
    </w:p>
    <w:p>
      <w:pPr>
        <w:pStyle w:val="Heading2"/>
      </w:pPr>
      <w:r>
        <w:rPr>
          <w:b/>
          <w:color w:val="0B1D3A"/>
          <w:sz w:val="36"/>
        </w:rPr>
        <w:t>Clearspace Rules</w:t>
      </w:r>
    </w:p>
    <w:p>
      <w:pPr/>
      <w:r>
        <w:rPr>
          <w:b/>
          <w:color w:val="0B1D3A"/>
          <w:sz w:val="22"/>
        </w:rPr>
        <w:t>Unit of measurement: Height of letter 'E' in 'Empower'</w:t>
      </w:r>
    </w:p>
    <w:p>
      <w:pPr>
        <w:pStyle w:val="ListBullet"/>
      </w:pPr>
      <w:r>
        <w:rPr>
          <w:color w:val="0B1D3A"/>
        </w:rPr>
        <w:t>Apply on ALL sides: Top, bottom, left, right</w:t>
      </w:r>
    </w:p>
    <w:p>
      <w:pPr>
        <w:pStyle w:val="ListBullet"/>
      </w:pPr>
      <w:r>
        <w:rPr>
          <w:color w:val="0B1D3A"/>
        </w:rPr>
        <w:t>Measure from edge of logo to nearest element</w:t>
      </w:r>
    </w:p>
    <w:p>
      <w:pPr>
        <w:pStyle w:val="ListBullet"/>
      </w:pPr>
      <w:r>
        <w:rPr>
          <w:color w:val="0B1D3A"/>
        </w:rPr>
        <w:t>Minimum clearspace = 1E (one 'E' height)</w:t>
      </w:r>
    </w:p>
    <w:p>
      <w:pPr>
        <w:pStyle w:val="ListBullet"/>
      </w:pPr>
      <w:r>
        <w:rPr>
          <w:color w:val="0B1D3A"/>
        </w:rPr>
        <w:t>Preferred clearspace = 2E (two 'E' heights) for premium applications</w:t>
      </w:r>
    </w:p>
    <w:p>
      <w:pPr>
        <w:pStyle w:val="ListBullet"/>
      </w:pPr>
      <w:r>
        <w:rPr>
          <w:color w:val="0B1D3A"/>
        </w:rPr>
        <w:t>Never place other logos, text, or graphics within clearspace</w:t>
      </w:r>
    </w:p>
    <w:p>
      <w:pPr>
        <w:pStyle w:val="Heading2"/>
      </w:pPr>
      <w:r>
        <w:rPr>
          <w:b/>
          <w:color w:val="0B1D3A"/>
          <w:sz w:val="36"/>
        </w:rPr>
        <w:t>Incorrect Usage Examples</w:t>
      </w:r>
    </w:p>
    <w:p>
      <w:pPr>
        <w:pStyle w:val="ListBullet"/>
      </w:pPr>
      <w:r>
        <w:rPr>
          <w:color w:val="0B1D3A"/>
        </w:rPr>
        <w:t>❌ Stretching or distorting logo proportions</w:t>
      </w:r>
    </w:p>
    <w:p>
      <w:pPr>
        <w:pStyle w:val="ListBullet"/>
      </w:pPr>
      <w:r>
        <w:rPr>
          <w:color w:val="0B1D3A"/>
        </w:rPr>
        <w:t>❌ Changing colors outside brand palette</w:t>
      </w:r>
    </w:p>
    <w:p>
      <w:pPr>
        <w:pStyle w:val="ListBullet"/>
      </w:pPr>
      <w:r>
        <w:rPr>
          <w:color w:val="0B1D3A"/>
        </w:rPr>
        <w:t>❌ Adding drop shadows, outlines, or effects</w:t>
      </w:r>
    </w:p>
    <w:p>
      <w:pPr>
        <w:pStyle w:val="ListBullet"/>
      </w:pPr>
      <w:r>
        <w:rPr>
          <w:color w:val="0B1D3A"/>
        </w:rPr>
        <w:t>❌ Placing on busy backgrounds without treatment</w:t>
      </w:r>
    </w:p>
    <w:p>
      <w:pPr>
        <w:pStyle w:val="ListBullet"/>
      </w:pPr>
      <w:r>
        <w:rPr>
          <w:color w:val="0B1D3A"/>
        </w:rPr>
        <w:t>❌ Rotating logo at angles</w:t>
      </w:r>
    </w:p>
    <w:p>
      <w:pPr>
        <w:pStyle w:val="ListBullet"/>
      </w:pPr>
      <w:r>
        <w:rPr>
          <w:color w:val="0B1D3A"/>
        </w:rPr>
        <w:t>❌ Rearranging text elements</w:t>
      </w:r>
    </w:p>
    <w:p>
      <w:pPr>
        <w:pStyle w:val="ListBullet"/>
      </w:pPr>
      <w:r>
        <w:rPr>
          <w:color w:val="0B1D3A"/>
        </w:rPr>
        <w:t>❌ Using low-resolution or pixelated versions</w:t>
      </w:r>
    </w:p>
    <w:p>
      <w:pPr>
        <w:pStyle w:val="ListBullet"/>
      </w:pPr>
      <w:r>
        <w:rPr>
          <w:color w:val="0B1D3A"/>
        </w:rPr>
        <w:t>❌ Placing logo too close to page edges</w:t>
      </w:r>
    </w:p>
    <w:p>
      <w:pPr/>
    </w:p>
    <w:p>
      <w:pPr>
        <w:pStyle w:val="Heading1"/>
      </w:pPr>
      <w:r>
        <w:rPr>
          <w:b/>
          <w:color w:val="0B1D3A"/>
          <w:sz w:val="48"/>
        </w:rPr>
        <w:t>PAGE 7 - COLOR PALETTE SPECIFICATIONS</w:t>
      </w:r>
    </w:p>
    <w:p>
      <w:pPr>
        <w:pStyle w:val="Heading2"/>
      </w:pPr>
      <w:r>
        <w:rPr>
          <w:b/>
          <w:color w:val="FFD33A"/>
          <w:sz w:val="36"/>
        </w:rPr>
        <w:t>AI in Action: Educate, Employ, Empower</w:t>
      </w:r>
    </w:p>
    <w:p>
      <w:pPr>
        <w:pStyle w:val="Heading2"/>
      </w:pPr>
      <w:r>
        <w:rPr>
          <w:b/>
          <w:color w:val="0B1D3A"/>
          <w:sz w:val="36"/>
        </w:rPr>
        <w:t>PRIMARY COLORS</w:t>
      </w:r>
    </w:p>
    <w:p>
      <w:pPr>
        <w:pStyle w:val="Heading3"/>
      </w:pPr>
      <w:r>
        <w:rPr>
          <w:color w:val="0B1D3A"/>
        </w:rPr>
        <w:t>INNOVATION NAVY</w:t>
      </w:r>
    </w:p>
    <w:p>
      <w:pPr/>
      <w:r>
        <w:rPr>
          <w:b/>
          <w:color w:val="FFD33A"/>
          <w:sz w:val="24"/>
        </w:rPr>
        <w:t>The Foundation of Authority &amp; Trust</w:t>
      </w:r>
    </w:p>
    <w:tbl>
      <w:tblPr>
        <w:tblStyle w:val="LightGrid-Accent1"/>
        <w:tblW w:type="auto" w:w="0"/>
        <w:tblLook w:firstColumn="1" w:firstRow="1" w:lastColumn="0" w:lastRow="0" w:noHBand="0" w:noVBand="1" w:val="04A0"/>
      </w:tblPr>
      <w:tblGrid>
        <w:gridCol w:w="4320"/>
        <w:gridCol w:w="4320"/>
      </w:tblGrid>
      <w:tr>
        <w:tc>
          <w:tcPr>
            <w:tcW w:type="dxa" w:w="4320"/>
          </w:tcPr>
          <w:p>
            <w:r>
              <w:rPr>
                <w:color w:val="0B1D3A"/>
              </w:rPr>
              <w:t>Hex</w:t>
            </w:r>
          </w:p>
        </w:tc>
        <w:tc>
          <w:tcPr>
            <w:tcW w:type="dxa" w:w="4320"/>
          </w:tcPr>
          <w:p>
            <w:r>
              <w:rPr>
                <w:color w:val="0B1D3A"/>
              </w:rPr>
              <w:t>#0B1D3A</w:t>
            </w:r>
          </w:p>
        </w:tc>
      </w:tr>
      <w:tr>
        <w:tc>
          <w:tcPr>
            <w:tcW w:type="dxa" w:w="4320"/>
          </w:tcPr>
          <w:p>
            <w:r>
              <w:rPr>
                <w:color w:val="0B1D3A"/>
              </w:rPr>
              <w:t>RGB</w:t>
            </w:r>
          </w:p>
        </w:tc>
        <w:tc>
          <w:tcPr>
            <w:tcW w:type="dxa" w:w="4320"/>
          </w:tcPr>
          <w:p>
            <w:r>
              <w:rPr>
                <w:color w:val="0B1D3A"/>
              </w:rPr>
              <w:t>R:11, G:29, B:58</w:t>
            </w:r>
          </w:p>
        </w:tc>
      </w:tr>
      <w:tr>
        <w:tc>
          <w:tcPr>
            <w:tcW w:type="dxa" w:w="4320"/>
          </w:tcPr>
          <w:p>
            <w:r>
              <w:rPr>
                <w:color w:val="0B1D3A"/>
              </w:rPr>
              <w:t>CMYK</w:t>
            </w:r>
          </w:p>
        </w:tc>
        <w:tc>
          <w:tcPr>
            <w:tcW w:type="dxa" w:w="4320"/>
          </w:tcPr>
          <w:p>
            <w:r>
              <w:rPr>
                <w:color w:val="0B1D3A"/>
              </w:rPr>
              <w:t>C:81%, M:50%, Y:0%, K:77%</w:t>
            </w:r>
          </w:p>
        </w:tc>
      </w:tr>
      <w:tr>
        <w:tc>
          <w:tcPr>
            <w:tcW w:type="dxa" w:w="4320"/>
          </w:tcPr>
          <w:p>
            <w:r>
              <w:rPr>
                <w:color w:val="0B1D3A"/>
              </w:rPr>
              <w:t>Pantone</w:t>
            </w:r>
          </w:p>
        </w:tc>
        <w:tc>
          <w:tcPr>
            <w:tcW w:type="dxa" w:w="4320"/>
          </w:tcPr>
          <w:p>
            <w:r>
              <w:rPr>
                <w:color w:val="0B1D3A"/>
              </w:rPr>
              <w:t>533 C (closest match)</w:t>
            </w:r>
          </w:p>
        </w:tc>
      </w:tr>
    </w:tbl>
    <w:p>
      <w:pPr/>
    </w:p>
    <w:p>
      <w:pPr/>
      <w:r>
        <w:rPr>
          <w:b/>
          <w:color w:val="0B1D3A"/>
          <w:sz w:val="22"/>
        </w:rPr>
        <w:t>Brand Meaning:</w:t>
      </w:r>
    </w:p>
    <w:p>
      <w:pPr>
        <w:pStyle w:val="ListBullet"/>
      </w:pPr>
      <w:r>
        <w:rPr>
          <w:color w:val="0B1D3A"/>
        </w:rPr>
        <w:t>Trust and reliability in educational technology</w:t>
      </w:r>
    </w:p>
    <w:p>
      <w:pPr>
        <w:pStyle w:val="ListBullet"/>
      </w:pPr>
      <w:r>
        <w:rPr>
          <w:color w:val="0B1D3A"/>
        </w:rPr>
        <w:t>Authority and expertise in AI-driven learning</w:t>
      </w:r>
    </w:p>
    <w:p>
      <w:pPr>
        <w:pStyle w:val="ListBullet"/>
      </w:pPr>
      <w:r>
        <w:rPr>
          <w:color w:val="0B1D3A"/>
        </w:rPr>
        <w:t>Intelligence and depth of content</w:t>
      </w:r>
    </w:p>
    <w:p>
      <w:pPr/>
      <w:r>
        <w:rPr>
          <w:b/>
          <w:color w:val="0B1D3A"/>
          <w:sz w:val="22"/>
        </w:rPr>
        <w:t>Primary Usage:</w:t>
      </w:r>
    </w:p>
    <w:p>
      <w:pPr>
        <w:pStyle w:val="ListBullet"/>
      </w:pPr>
      <w:r>
        <w:rPr>
          <w:color w:val="0B1D3A"/>
        </w:rPr>
        <w:t>Main backgrounds for slides and documents</w:t>
      </w:r>
    </w:p>
    <w:p>
      <w:pPr>
        <w:pStyle w:val="ListBullet"/>
      </w:pPr>
      <w:r>
        <w:rPr>
          <w:color w:val="0B1D3A"/>
        </w:rPr>
        <w:t>Primary text on light backgrounds</w:t>
      </w:r>
    </w:p>
    <w:p>
      <w:pPr>
        <w:pStyle w:val="ListBullet"/>
      </w:pPr>
      <w:r>
        <w:rPr>
          <w:color w:val="0B1D3A"/>
        </w:rPr>
        <w:t>Structural elements (headers, footers, navigation)</w:t>
      </w:r>
    </w:p>
    <w:p>
      <w:pPr/>
    </w:p>
    <w:p>
      <w:pPr>
        <w:pStyle w:val="Heading3"/>
      </w:pPr>
      <w:r>
        <w:rPr>
          <w:color w:val="0B1D3A"/>
        </w:rPr>
        <w:t>BREAKTHROUGH GOLD</w:t>
      </w:r>
    </w:p>
    <w:p>
      <w:pPr/>
      <w:r>
        <w:rPr>
          <w:b/>
          <w:color w:val="FFD33A"/>
          <w:sz w:val="24"/>
        </w:rPr>
        <w:t>The Spark of Excellence &amp; Innovation</w:t>
      </w:r>
    </w:p>
    <w:tbl>
      <w:tblPr>
        <w:tblStyle w:val="LightGrid-Accent1"/>
        <w:tblW w:type="auto" w:w="0"/>
        <w:tblLook w:firstColumn="1" w:firstRow="1" w:lastColumn="0" w:lastRow="0" w:noHBand="0" w:noVBand="1" w:val="04A0"/>
      </w:tblPr>
      <w:tblGrid>
        <w:gridCol w:w="4320"/>
        <w:gridCol w:w="4320"/>
      </w:tblGrid>
      <w:tr>
        <w:tc>
          <w:tcPr>
            <w:tcW w:type="dxa" w:w="4320"/>
          </w:tcPr>
          <w:p>
            <w:r>
              <w:rPr>
                <w:color w:val="0B1D3A"/>
              </w:rPr>
              <w:t>Hex</w:t>
            </w:r>
          </w:p>
        </w:tc>
        <w:tc>
          <w:tcPr>
            <w:tcW w:type="dxa" w:w="4320"/>
          </w:tcPr>
          <w:p>
            <w:r>
              <w:rPr>
                <w:color w:val="0B1D3A"/>
              </w:rPr>
              <w:t>#FFD33A</w:t>
            </w:r>
          </w:p>
        </w:tc>
      </w:tr>
      <w:tr>
        <w:tc>
          <w:tcPr>
            <w:tcW w:type="dxa" w:w="4320"/>
          </w:tcPr>
          <w:p>
            <w:r>
              <w:rPr>
                <w:color w:val="0B1D3A"/>
              </w:rPr>
              <w:t>RGB</w:t>
            </w:r>
          </w:p>
        </w:tc>
        <w:tc>
          <w:tcPr>
            <w:tcW w:type="dxa" w:w="4320"/>
          </w:tcPr>
          <w:p>
            <w:r>
              <w:rPr>
                <w:color w:val="0B1D3A"/>
              </w:rPr>
              <w:t>R:255, G:211, B:58</w:t>
            </w:r>
          </w:p>
        </w:tc>
      </w:tr>
      <w:tr>
        <w:tc>
          <w:tcPr>
            <w:tcW w:type="dxa" w:w="4320"/>
          </w:tcPr>
          <w:p>
            <w:r>
              <w:rPr>
                <w:color w:val="0B1D3A"/>
              </w:rPr>
              <w:t>CMYK</w:t>
            </w:r>
          </w:p>
        </w:tc>
        <w:tc>
          <w:tcPr>
            <w:tcW w:type="dxa" w:w="4320"/>
          </w:tcPr>
          <w:p>
            <w:r>
              <w:rPr>
                <w:color w:val="0B1D3A"/>
              </w:rPr>
              <w:t>C:0%, M:17%, Y:77%, K:0%</w:t>
            </w:r>
          </w:p>
        </w:tc>
      </w:tr>
      <w:tr>
        <w:tc>
          <w:tcPr>
            <w:tcW w:type="dxa" w:w="4320"/>
          </w:tcPr>
          <w:p>
            <w:r>
              <w:rPr>
                <w:color w:val="0B1D3A"/>
              </w:rPr>
              <w:t>Pantone</w:t>
            </w:r>
          </w:p>
        </w:tc>
        <w:tc>
          <w:tcPr>
            <w:tcW w:type="dxa" w:w="4320"/>
          </w:tcPr>
          <w:p>
            <w:r>
              <w:rPr>
                <w:color w:val="0B1D3A"/>
              </w:rPr>
              <w:t>123 C (closest match)</w:t>
            </w:r>
          </w:p>
        </w:tc>
      </w:tr>
    </w:tbl>
    <w:p>
      <w:pPr/>
    </w:p>
    <w:p>
      <w:pPr/>
      <w:r>
        <w:rPr>
          <w:b/>
          <w:color w:val="0B1D3A"/>
          <w:sz w:val="22"/>
        </w:rPr>
        <w:t>Brand Meaning:</w:t>
      </w:r>
    </w:p>
    <w:p>
      <w:pPr>
        <w:pStyle w:val="ListBullet"/>
      </w:pPr>
      <w:r>
        <w:rPr>
          <w:color w:val="0B1D3A"/>
        </w:rPr>
        <w:t>Excellence and premium quality</w:t>
      </w:r>
    </w:p>
    <w:p>
      <w:pPr>
        <w:pStyle w:val="ListBullet"/>
      </w:pPr>
      <w:r>
        <w:rPr>
          <w:color w:val="0B1D3A"/>
        </w:rPr>
        <w:t>Energy and dynamic transformation</w:t>
      </w:r>
    </w:p>
    <w:p>
      <w:pPr>
        <w:pStyle w:val="ListBullet"/>
      </w:pPr>
      <w:r>
        <w:rPr>
          <w:color w:val="0B1D3A"/>
        </w:rPr>
        <w:t>Achievement and success</w:t>
      </w:r>
    </w:p>
    <w:p>
      <w:pPr/>
      <w:r>
        <w:rPr>
          <w:b/>
          <w:color w:val="0B1D3A"/>
          <w:sz w:val="22"/>
        </w:rPr>
        <w:t>Primary Usage:</w:t>
      </w:r>
    </w:p>
    <w:p>
      <w:pPr>
        <w:pStyle w:val="ListBullet"/>
      </w:pPr>
      <w:r>
        <w:rPr>
          <w:color w:val="0B1D3A"/>
        </w:rPr>
        <w:t>Call-to-action buttons and links</w:t>
      </w:r>
    </w:p>
    <w:p>
      <w:pPr>
        <w:pStyle w:val="ListBullet"/>
      </w:pPr>
      <w:r>
        <w:rPr>
          <w:color w:val="0B1D3A"/>
        </w:rPr>
        <w:t>Highlighting key statistics</w:t>
      </w:r>
    </w:p>
    <w:p>
      <w:pPr>
        <w:pStyle w:val="ListBullet"/>
      </w:pPr>
      <w:r>
        <w:rPr>
          <w:color w:val="0B1D3A"/>
        </w:rPr>
        <w:t>Brand pillar icons and accents</w:t>
      </w:r>
    </w:p>
    <w:p>
      <w:pPr/>
    </w:p>
    <w:p>
      <w:pPr>
        <w:pStyle w:val="Heading3"/>
      </w:pPr>
      <w:r>
        <w:rPr>
          <w:color w:val="0B1D3A"/>
        </w:rPr>
        <w:t>ELECTRIC BLUE</w:t>
      </w:r>
    </w:p>
    <w:p>
      <w:pPr/>
      <w:r>
        <w:rPr>
          <w:b/>
          <w:color w:val="FFD33A"/>
          <w:sz w:val="24"/>
        </w:rPr>
        <w:t>The Pulse of Technology &amp; Future</w:t>
      </w:r>
    </w:p>
    <w:tbl>
      <w:tblPr>
        <w:tblStyle w:val="LightGrid-Accent1"/>
        <w:tblW w:type="auto" w:w="0"/>
        <w:tblLook w:firstColumn="1" w:firstRow="1" w:lastColumn="0" w:lastRow="0" w:noHBand="0" w:noVBand="1" w:val="04A0"/>
      </w:tblPr>
      <w:tblGrid>
        <w:gridCol w:w="4320"/>
        <w:gridCol w:w="4320"/>
      </w:tblGrid>
      <w:tr>
        <w:tc>
          <w:tcPr>
            <w:tcW w:type="dxa" w:w="4320"/>
          </w:tcPr>
          <w:p>
            <w:r>
              <w:rPr>
                <w:color w:val="0B1D3A"/>
              </w:rPr>
              <w:t>Hex</w:t>
            </w:r>
          </w:p>
        </w:tc>
        <w:tc>
          <w:tcPr>
            <w:tcW w:type="dxa" w:w="4320"/>
          </w:tcPr>
          <w:p>
            <w:r>
              <w:rPr>
                <w:color w:val="0B1D3A"/>
              </w:rPr>
              <w:t>#00D9FF</w:t>
            </w:r>
          </w:p>
        </w:tc>
      </w:tr>
      <w:tr>
        <w:tc>
          <w:tcPr>
            <w:tcW w:type="dxa" w:w="4320"/>
          </w:tcPr>
          <w:p>
            <w:r>
              <w:rPr>
                <w:color w:val="0B1D3A"/>
              </w:rPr>
              <w:t>RGB</w:t>
            </w:r>
          </w:p>
        </w:tc>
        <w:tc>
          <w:tcPr>
            <w:tcW w:type="dxa" w:w="4320"/>
          </w:tcPr>
          <w:p>
            <w:r>
              <w:rPr>
                <w:color w:val="0B1D3A"/>
              </w:rPr>
              <w:t>R:0, G:217, B:255</w:t>
            </w:r>
          </w:p>
        </w:tc>
      </w:tr>
      <w:tr>
        <w:tc>
          <w:tcPr>
            <w:tcW w:type="dxa" w:w="4320"/>
          </w:tcPr>
          <w:p>
            <w:r>
              <w:rPr>
                <w:color w:val="0B1D3A"/>
              </w:rPr>
              <w:t>CMYK</w:t>
            </w:r>
          </w:p>
        </w:tc>
        <w:tc>
          <w:tcPr>
            <w:tcW w:type="dxa" w:w="4320"/>
          </w:tcPr>
          <w:p>
            <w:r>
              <w:rPr>
                <w:color w:val="0B1D3A"/>
              </w:rPr>
              <w:t>C:100%, M:15%, Y:0%, K:0%</w:t>
            </w:r>
          </w:p>
        </w:tc>
      </w:tr>
      <w:tr>
        <w:tc>
          <w:tcPr>
            <w:tcW w:type="dxa" w:w="4320"/>
          </w:tcPr>
          <w:p>
            <w:r>
              <w:rPr>
                <w:color w:val="0B1D3A"/>
              </w:rPr>
              <w:t>Pantone</w:t>
            </w:r>
          </w:p>
        </w:tc>
        <w:tc>
          <w:tcPr>
            <w:tcW w:type="dxa" w:w="4320"/>
          </w:tcPr>
          <w:p>
            <w:r>
              <w:rPr>
                <w:color w:val="0B1D3A"/>
              </w:rPr>
              <w:t>311 C (closest match)</w:t>
            </w:r>
          </w:p>
        </w:tc>
      </w:tr>
    </w:tbl>
    <w:p>
      <w:pPr/>
    </w:p>
    <w:p>
      <w:pPr/>
      <w:r>
        <w:rPr>
          <w:b/>
          <w:color w:val="0B1D3A"/>
          <w:sz w:val="22"/>
        </w:rPr>
        <w:t>Brand Meaning:</w:t>
      </w:r>
    </w:p>
    <w:p>
      <w:pPr>
        <w:pStyle w:val="ListBullet"/>
      </w:pPr>
      <w:r>
        <w:rPr>
          <w:color w:val="0B1D3A"/>
        </w:rPr>
        <w:t>Cutting-edge technology and AI</w:t>
      </w:r>
    </w:p>
    <w:p>
      <w:pPr>
        <w:pStyle w:val="ListBullet"/>
      </w:pPr>
      <w:r>
        <w:rPr>
          <w:color w:val="0B1D3A"/>
        </w:rPr>
        <w:t>Future-forward thinking</w:t>
      </w:r>
    </w:p>
    <w:p>
      <w:pPr>
        <w:pStyle w:val="ListBullet"/>
      </w:pPr>
      <w:r>
        <w:rPr>
          <w:color w:val="0B1D3A"/>
        </w:rPr>
        <w:t>Digital innovation and connectivity</w:t>
      </w:r>
    </w:p>
    <w:p>
      <w:pPr/>
      <w:r>
        <w:rPr>
          <w:b/>
          <w:color w:val="0B1D3A"/>
          <w:sz w:val="22"/>
        </w:rPr>
        <w:t>Primary Usage:</w:t>
      </w:r>
    </w:p>
    <w:p>
      <w:pPr>
        <w:pStyle w:val="ListBullet"/>
      </w:pPr>
      <w:r>
        <w:rPr>
          <w:color w:val="0B1D3A"/>
        </w:rPr>
        <w:t>Interactive elements (buttons, links)</w:t>
      </w:r>
    </w:p>
    <w:p>
      <w:pPr>
        <w:pStyle w:val="ListBullet"/>
      </w:pPr>
      <w:r>
        <w:rPr>
          <w:color w:val="0B1D3A"/>
        </w:rPr>
        <w:t>Technology visualizations</w:t>
      </w:r>
    </w:p>
    <w:p>
      <w:pPr>
        <w:pStyle w:val="ListBullet"/>
      </w:pPr>
      <w:r>
        <w:rPr>
          <w:color w:val="0B1D3A"/>
        </w:rPr>
        <w:t>Glow effects on digital platforms</w:t>
      </w:r>
    </w:p>
    <w:p>
      <w:pPr/>
    </w:p>
    <w:p>
      <w:pPr>
        <w:pStyle w:val="Heading2"/>
      </w:pPr>
      <w:r>
        <w:rPr>
          <w:b/>
          <w:color w:val="0B1D3A"/>
          <w:sz w:val="36"/>
        </w:rPr>
        <w:t>APPROVED COLOR COMBINATIONS</w:t>
      </w:r>
    </w:p>
    <w:p>
      <w:pPr>
        <w:pStyle w:val="Heading3"/>
      </w:pPr>
      <w:r>
        <w:rPr>
          <w:color w:val="0B1D3A"/>
        </w:rPr>
        <w:t>Navy + Gold (PRIMARY PAIRING)</w:t>
      </w:r>
    </w:p>
    <w:p>
      <w:pPr/>
      <w:r>
        <w:rPr>
          <w:b w:val="0"/>
          <w:color w:val="0B1D3A"/>
          <w:sz w:val="22"/>
        </w:rPr>
        <w:t>Use Case: Main brand identity, high-energy presentations</w:t>
      </w:r>
    </w:p>
    <w:p>
      <w:pPr/>
      <w:r>
        <w:rPr>
          <w:b w:val="0"/>
          <w:color w:val="0B1D3A"/>
          <w:sz w:val="22"/>
        </w:rPr>
        <w:t>Ratios: Navy 70-80%, Gold 20-30%</w:t>
      </w:r>
    </w:p>
    <w:p>
      <w:pPr/>
      <w:r>
        <w:rPr>
          <w:b w:val="0"/>
          <w:color w:val="0B1D3A"/>
          <w:sz w:val="22"/>
        </w:rPr>
        <w:t>Contrast: 8.3:1 (AAA rated)</w:t>
      </w:r>
    </w:p>
    <w:p>
      <w:pPr/>
    </w:p>
    <w:p>
      <w:pPr>
        <w:pStyle w:val="Heading3"/>
      </w:pPr>
      <w:r>
        <w:rPr>
          <w:color w:val="0B1D3A"/>
        </w:rPr>
        <w:t>Navy + Electric Blue (TECH-FORWARD)</w:t>
      </w:r>
    </w:p>
    <w:p>
      <w:pPr/>
      <w:r>
        <w:rPr>
          <w:b w:val="0"/>
          <w:color w:val="0B1D3A"/>
          <w:sz w:val="22"/>
        </w:rPr>
        <w:t>Use Case: Technology content, AI demonstrations, digital products</w:t>
      </w:r>
    </w:p>
    <w:p>
      <w:pPr/>
      <w:r>
        <w:rPr>
          <w:b w:val="0"/>
          <w:color w:val="0B1D3A"/>
          <w:sz w:val="22"/>
        </w:rPr>
        <w:t>Ratios: Navy 75-85%, Electric Blue 15-25%</w:t>
      </w:r>
    </w:p>
    <w:p>
      <w:pPr/>
      <w:r>
        <w:rPr>
          <w:b w:val="0"/>
          <w:color w:val="0B1D3A"/>
          <w:sz w:val="22"/>
        </w:rPr>
        <w:t>Contrast: 4.8:1 (AA rated)</w:t>
      </w:r>
    </w:p>
    <w:p>
      <w:pPr/>
    </w:p>
    <w:p>
      <w:pPr>
        <w:pStyle w:val="Heading3"/>
      </w:pPr>
      <w:r>
        <w:rPr>
          <w:color w:val="0B1D3A"/>
        </w:rPr>
        <w:t>Navy + Gold + Electric Blue (FULL PALETTE)</w:t>
      </w:r>
    </w:p>
    <w:p>
      <w:pPr/>
      <w:r>
        <w:rPr>
          <w:b w:val="0"/>
          <w:color w:val="0B1D3A"/>
          <w:sz w:val="22"/>
        </w:rPr>
        <w:t>Use Case: Complex data visualization, multi-section content</w:t>
      </w:r>
    </w:p>
    <w:p>
      <w:pPr/>
      <w:r>
        <w:rPr>
          <w:b w:val="0"/>
          <w:color w:val="0B1D3A"/>
          <w:sz w:val="22"/>
        </w:rPr>
        <w:t>Ratios: Navy 60-70%, Gold 20-25%, Electric Blue 10-15%</w:t>
      </w:r>
    </w:p>
    <w:p>
      <w:pPr/>
      <w:r>
        <w:rPr>
          <w:b w:val="0"/>
          <w:color w:val="0B1D3A"/>
          <w:sz w:val="22"/>
        </w:rPr>
        <w:t>Contrast: All combinations meet AA minimum</w:t>
      </w:r>
    </w:p>
    <w:p>
      <w:pPr/>
    </w:p>
    <w:p>
      <w:pPr>
        <w:pStyle w:val="Heading2"/>
      </w:pPr>
      <w:r>
        <w:rPr>
          <w:b/>
          <w:color w:val="0B1D3A"/>
          <w:sz w:val="36"/>
        </w:rPr>
        <w:t>WCAG ACCESSIBILITY COMPLIANCE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color w:val="FFFFFF"/>
              </w:rPr>
              <w:t>Text Color</w:t>
            </w:r>
          </w:p>
        </w:tc>
        <w:tc>
          <w:tcPr>
            <w:tcW w:type="dxa" w:w="1728"/>
          </w:tcPr>
          <w:p>
            <w:r>
              <w:rPr>
                <w:b/>
                <w:color w:val="FFFFFF"/>
              </w:rPr>
              <w:t>Background Color</w:t>
            </w:r>
          </w:p>
        </w:tc>
        <w:tc>
          <w:tcPr>
            <w:tcW w:type="dxa" w:w="1728"/>
          </w:tcPr>
          <w:p>
            <w:r>
              <w:rPr>
                <w:b/>
                <w:color w:val="FFFFFF"/>
              </w:rPr>
              <w:t>Contrast Ratio</w:t>
            </w:r>
          </w:p>
        </w:tc>
        <w:tc>
          <w:tcPr>
            <w:tcW w:type="dxa" w:w="1728"/>
          </w:tcPr>
          <w:p>
            <w:r>
              <w:rPr>
                <w:b/>
                <w:color w:val="FFFFFF"/>
              </w:rPr>
              <w:t>WCAG Rating</w:t>
            </w:r>
          </w:p>
        </w:tc>
        <w:tc>
          <w:tcPr>
            <w:tcW w:type="dxa" w:w="1728"/>
          </w:tcPr>
          <w:p>
            <w:r>
              <w:rPr>
                <w:b/>
                <w:color w:val="FFFFFF"/>
              </w:rPr>
              <w:t>Use Case</w:t>
            </w:r>
          </w:p>
        </w:tc>
      </w:tr>
      <w:tr>
        <w:tc>
          <w:tcPr>
            <w:tcW w:type="dxa" w:w="1728"/>
          </w:tcPr>
          <w:p>
            <w:r>
              <w:rPr>
                <w:color w:val="0B1D3A"/>
              </w:rPr>
              <w:t>Navy #0B1D3A</w:t>
            </w:r>
          </w:p>
        </w:tc>
        <w:tc>
          <w:tcPr>
            <w:tcW w:type="dxa" w:w="1728"/>
          </w:tcPr>
          <w:p>
            <w:r>
              <w:rPr>
                <w:color w:val="0B1D3A"/>
              </w:rPr>
              <w:t>White #FFFFFF</w:t>
            </w:r>
          </w:p>
        </w:tc>
        <w:tc>
          <w:tcPr>
            <w:tcW w:type="dxa" w:w="1728"/>
          </w:tcPr>
          <w:p>
            <w:r>
              <w:rPr>
                <w:color w:val="0B1D3A"/>
              </w:rPr>
              <w:t>11.5:1</w:t>
            </w:r>
          </w:p>
        </w:tc>
        <w:tc>
          <w:tcPr>
            <w:tcW w:type="dxa" w:w="1728"/>
          </w:tcPr>
          <w:p>
            <w:r>
              <w:rPr>
                <w:color w:val="0B1D3A"/>
              </w:rPr>
              <w:t>AAA ✅</w:t>
            </w:r>
          </w:p>
        </w:tc>
        <w:tc>
          <w:tcPr>
            <w:tcW w:type="dxa" w:w="1728"/>
          </w:tcPr>
          <w:p>
            <w:r>
              <w:rPr>
                <w:color w:val="0B1D3A"/>
              </w:rPr>
              <w:t>Body text, headers</w:t>
            </w:r>
          </w:p>
        </w:tc>
      </w:tr>
      <w:tr>
        <w:tc>
          <w:tcPr>
            <w:tcW w:type="dxa" w:w="1728"/>
          </w:tcPr>
          <w:p>
            <w:r>
              <w:rPr>
                <w:color w:val="0B1D3A"/>
              </w:rPr>
              <w:t>White #FFFFFF</w:t>
            </w:r>
          </w:p>
        </w:tc>
        <w:tc>
          <w:tcPr>
            <w:tcW w:type="dxa" w:w="1728"/>
          </w:tcPr>
          <w:p>
            <w:r>
              <w:rPr>
                <w:color w:val="0B1D3A"/>
              </w:rPr>
              <w:t>Navy #0B1D3A</w:t>
            </w:r>
          </w:p>
        </w:tc>
        <w:tc>
          <w:tcPr>
            <w:tcW w:type="dxa" w:w="1728"/>
          </w:tcPr>
          <w:p>
            <w:r>
              <w:rPr>
                <w:color w:val="0B1D3A"/>
              </w:rPr>
              <w:t>11.5:1</w:t>
            </w:r>
          </w:p>
        </w:tc>
        <w:tc>
          <w:tcPr>
            <w:tcW w:type="dxa" w:w="1728"/>
          </w:tcPr>
          <w:p>
            <w:r>
              <w:rPr>
                <w:color w:val="0B1D3A"/>
              </w:rPr>
              <w:t>AAA ✅</w:t>
            </w:r>
          </w:p>
        </w:tc>
        <w:tc>
          <w:tcPr>
            <w:tcW w:type="dxa" w:w="1728"/>
          </w:tcPr>
          <w:p>
            <w:r>
              <w:rPr>
                <w:color w:val="0B1D3A"/>
              </w:rPr>
              <w:t>Reversed text, slides</w:t>
            </w:r>
          </w:p>
        </w:tc>
      </w:tr>
      <w:tr>
        <w:tc>
          <w:tcPr>
            <w:tcW w:type="dxa" w:w="1728"/>
          </w:tcPr>
          <w:p>
            <w:r>
              <w:rPr>
                <w:color w:val="0B1D3A"/>
              </w:rPr>
              <w:t>Gold #FFD33A</w:t>
            </w:r>
          </w:p>
        </w:tc>
        <w:tc>
          <w:tcPr>
            <w:tcW w:type="dxa" w:w="1728"/>
          </w:tcPr>
          <w:p>
            <w:r>
              <w:rPr>
                <w:color w:val="0B1D3A"/>
              </w:rPr>
              <w:t>Navy #0B1D3A</w:t>
            </w:r>
          </w:p>
        </w:tc>
        <w:tc>
          <w:tcPr>
            <w:tcW w:type="dxa" w:w="1728"/>
          </w:tcPr>
          <w:p>
            <w:r>
              <w:rPr>
                <w:color w:val="0B1D3A"/>
              </w:rPr>
              <w:t>8.3:1</w:t>
            </w:r>
          </w:p>
        </w:tc>
        <w:tc>
          <w:tcPr>
            <w:tcW w:type="dxa" w:w="1728"/>
          </w:tcPr>
          <w:p>
            <w:r>
              <w:rPr>
                <w:color w:val="0B1D3A"/>
              </w:rPr>
              <w:t>AAA ✅</w:t>
            </w:r>
          </w:p>
        </w:tc>
        <w:tc>
          <w:tcPr>
            <w:tcW w:type="dxa" w:w="1728"/>
          </w:tcPr>
          <w:p>
            <w:r>
              <w:rPr>
                <w:color w:val="0B1D3A"/>
              </w:rPr>
              <w:t>Accents, buttons</w:t>
            </w:r>
          </w:p>
        </w:tc>
      </w:tr>
      <w:tr>
        <w:tc>
          <w:tcPr>
            <w:tcW w:type="dxa" w:w="1728"/>
          </w:tcPr>
          <w:p>
            <w:r>
              <w:rPr>
                <w:color w:val="0B1D3A"/>
              </w:rPr>
              <w:t>Navy #0B1D3A</w:t>
            </w:r>
          </w:p>
        </w:tc>
        <w:tc>
          <w:tcPr>
            <w:tcW w:type="dxa" w:w="1728"/>
          </w:tcPr>
          <w:p>
            <w:r>
              <w:rPr>
                <w:color w:val="0B1D3A"/>
              </w:rPr>
              <w:t>Gold #FFD33A</w:t>
            </w:r>
          </w:p>
        </w:tc>
        <w:tc>
          <w:tcPr>
            <w:tcW w:type="dxa" w:w="1728"/>
          </w:tcPr>
          <w:p>
            <w:r>
              <w:rPr>
                <w:color w:val="0B1D3A"/>
              </w:rPr>
              <w:t>8.3:1</w:t>
            </w:r>
          </w:p>
        </w:tc>
        <w:tc>
          <w:tcPr>
            <w:tcW w:type="dxa" w:w="1728"/>
          </w:tcPr>
          <w:p>
            <w:r>
              <w:rPr>
                <w:color w:val="0B1D3A"/>
              </w:rPr>
              <w:t>AAA ✅</w:t>
            </w:r>
          </w:p>
        </w:tc>
        <w:tc>
          <w:tcPr>
            <w:tcW w:type="dxa" w:w="1728"/>
          </w:tcPr>
          <w:p>
            <w:r>
              <w:rPr>
                <w:color w:val="0B1D3A"/>
              </w:rPr>
              <w:t>Text on gold buttons</w:t>
            </w:r>
          </w:p>
        </w:tc>
      </w:tr>
      <w:tr>
        <w:tc>
          <w:tcPr>
            <w:tcW w:type="dxa" w:w="1728"/>
          </w:tcPr>
          <w:p>
            <w:r>
              <w:rPr>
                <w:color w:val="0B1D3A"/>
              </w:rPr>
              <w:t>Electric Blue #00D9FF</w:t>
            </w:r>
          </w:p>
        </w:tc>
        <w:tc>
          <w:tcPr>
            <w:tcW w:type="dxa" w:w="1728"/>
          </w:tcPr>
          <w:p>
            <w:r>
              <w:rPr>
                <w:color w:val="0B1D3A"/>
              </w:rPr>
              <w:t>Navy #0B1D3A</w:t>
            </w:r>
          </w:p>
        </w:tc>
        <w:tc>
          <w:tcPr>
            <w:tcW w:type="dxa" w:w="1728"/>
          </w:tcPr>
          <w:p>
            <w:r>
              <w:rPr>
                <w:color w:val="0B1D3A"/>
              </w:rPr>
              <w:t>4.8:1</w:t>
            </w:r>
          </w:p>
        </w:tc>
        <w:tc>
          <w:tcPr>
            <w:tcW w:type="dxa" w:w="1728"/>
          </w:tcPr>
          <w:p>
            <w:r>
              <w:rPr>
                <w:color w:val="0B1D3A"/>
              </w:rPr>
              <w:t>AA ✅</w:t>
            </w:r>
          </w:p>
        </w:tc>
        <w:tc>
          <w:tcPr>
            <w:tcW w:type="dxa" w:w="1728"/>
          </w:tcPr>
          <w:p>
            <w:r>
              <w:rPr>
                <w:color w:val="0B1D3A"/>
              </w:rPr>
              <w:t>Interactive elements</w:t>
            </w:r>
          </w:p>
        </w:tc>
      </w:tr>
      <w:tr>
        <w:tc>
          <w:tcPr>
            <w:tcW w:type="dxa" w:w="1728"/>
          </w:tcPr>
          <w:p>
            <w:r>
              <w:rPr>
                <w:color w:val="0B1D3A"/>
              </w:rPr>
              <w:t>White #FFFFFF</w:t>
            </w:r>
          </w:p>
        </w:tc>
        <w:tc>
          <w:tcPr>
            <w:tcW w:type="dxa" w:w="1728"/>
          </w:tcPr>
          <w:p>
            <w:r>
              <w:rPr>
                <w:color w:val="0B1D3A"/>
              </w:rPr>
              <w:t>Electric Blue #00D9FF</w:t>
            </w:r>
          </w:p>
        </w:tc>
        <w:tc>
          <w:tcPr>
            <w:tcW w:type="dxa" w:w="1728"/>
          </w:tcPr>
          <w:p>
            <w:r>
              <w:rPr>
                <w:color w:val="0B1D3A"/>
              </w:rPr>
              <w:t>3.8:1</w:t>
            </w:r>
          </w:p>
        </w:tc>
        <w:tc>
          <w:tcPr>
            <w:tcW w:type="dxa" w:w="1728"/>
          </w:tcPr>
          <w:p>
            <w:r>
              <w:rPr>
                <w:color w:val="0B1D3A"/>
              </w:rPr>
              <w:t>AA (Large) ✅</w:t>
            </w:r>
          </w:p>
        </w:tc>
        <w:tc>
          <w:tcPr>
            <w:tcW w:type="dxa" w:w="1728"/>
          </w:tcPr>
          <w:p>
            <w:r>
              <w:rPr>
                <w:color w:val="0B1D3A"/>
              </w:rPr>
              <w:t>Large text only</w:t>
            </w:r>
          </w:p>
        </w:tc>
      </w:tr>
      <w:tr>
        <w:tc>
          <w:tcPr>
            <w:tcW w:type="dxa" w:w="1728"/>
          </w:tcPr>
          <w:p>
            <w:r>
              <w:rPr>
                <w:color w:val="0B1D3A"/>
              </w:rPr>
              <w:t>Gold #FFD33A</w:t>
            </w:r>
          </w:p>
        </w:tc>
        <w:tc>
          <w:tcPr>
            <w:tcW w:type="dxa" w:w="1728"/>
          </w:tcPr>
          <w:p>
            <w:r>
              <w:rPr>
                <w:color w:val="0B1D3A"/>
              </w:rPr>
              <w:t>White #FFFFFF</w:t>
            </w:r>
          </w:p>
        </w:tc>
        <w:tc>
          <w:tcPr>
            <w:tcW w:type="dxa" w:w="1728"/>
          </w:tcPr>
          <w:p>
            <w:r>
              <w:rPr>
                <w:color w:val="0B1D3A"/>
              </w:rPr>
              <w:t>1.9:1</w:t>
            </w:r>
          </w:p>
        </w:tc>
        <w:tc>
          <w:tcPr>
            <w:tcW w:type="dxa" w:w="1728"/>
          </w:tcPr>
          <w:p>
            <w:r>
              <w:rPr>
                <w:color w:val="0B1D3A"/>
              </w:rPr>
              <w:t>FAIL ❌</w:t>
            </w:r>
          </w:p>
        </w:tc>
        <w:tc>
          <w:tcPr>
            <w:tcW w:type="dxa" w:w="1728"/>
          </w:tcPr>
          <w:p>
            <w:r>
              <w:rPr>
                <w:color w:val="0B1D3A"/>
              </w:rPr>
              <w:t>NEVER USE</w:t>
            </w:r>
          </w:p>
        </w:tc>
      </w:tr>
      <w:tr>
        <w:tc>
          <w:tcPr>
            <w:tcW w:type="dxa" w:w="1728"/>
          </w:tcPr>
          <w:p>
            <w:r>
              <w:rPr>
                <w:color w:val="0B1D3A"/>
              </w:rPr>
              <w:t>Electric Blue #00D9FF</w:t>
            </w:r>
          </w:p>
        </w:tc>
        <w:tc>
          <w:tcPr>
            <w:tcW w:type="dxa" w:w="1728"/>
          </w:tcPr>
          <w:p>
            <w:r>
              <w:rPr>
                <w:color w:val="0B1D3A"/>
              </w:rPr>
              <w:t>White #FFFFFF</w:t>
            </w:r>
          </w:p>
        </w:tc>
        <w:tc>
          <w:tcPr>
            <w:tcW w:type="dxa" w:w="1728"/>
          </w:tcPr>
          <w:p>
            <w:r>
              <w:rPr>
                <w:color w:val="0B1D3A"/>
              </w:rPr>
              <w:t>2.1:1</w:t>
            </w:r>
          </w:p>
        </w:tc>
        <w:tc>
          <w:tcPr>
            <w:tcW w:type="dxa" w:w="1728"/>
          </w:tcPr>
          <w:p>
            <w:r>
              <w:rPr>
                <w:color w:val="0B1D3A"/>
              </w:rPr>
              <w:t>FAIL ❌</w:t>
            </w:r>
          </w:p>
        </w:tc>
        <w:tc>
          <w:tcPr>
            <w:tcW w:type="dxa" w:w="1728"/>
          </w:tcPr>
          <w:p>
            <w:r>
              <w:rPr>
                <w:color w:val="0B1D3A"/>
              </w:rPr>
              <w:t>Avoid for text</w:t>
            </w:r>
          </w:p>
        </w:tc>
      </w:tr>
    </w:tbl>
    <w:p>
      <w:pPr/>
    </w:p>
    <w:p>
      <w:pPr>
        <w:pStyle w:val="Heading1"/>
      </w:pPr>
      <w:r>
        <w:rPr>
          <w:b/>
          <w:color w:val="0B1D3A"/>
          <w:sz w:val="48"/>
        </w:rPr>
        <w:t>PAGE 8 - TYPOGRAPHY SYSTEM</w:t>
      </w:r>
    </w:p>
    <w:p>
      <w:pPr>
        <w:pStyle w:val="Heading2"/>
      </w:pPr>
      <w:r>
        <w:rPr>
          <w:b/>
          <w:color w:val="FFD33A"/>
          <w:sz w:val="36"/>
        </w:rPr>
        <w:t>AI in Action: Educate, Employ, Empower</w:t>
      </w:r>
    </w:p>
    <w:p>
      <w:pPr>
        <w:pStyle w:val="Heading2"/>
      </w:pPr>
      <w:r>
        <w:rPr>
          <w:b/>
          <w:color w:val="0B1D3A"/>
          <w:sz w:val="36"/>
        </w:rPr>
        <w:t>TYPEFACE OVERVIEW</w:t>
      </w:r>
    </w:p>
    <w:p>
      <w:pPr>
        <w:pStyle w:val="Heading3"/>
      </w:pPr>
      <w:r>
        <w:rPr>
          <w:color w:val="0B1D3A"/>
        </w:rPr>
        <w:t>Primary Typeface: Arial Bold</w:t>
      </w:r>
    </w:p>
    <w:p>
      <w:pPr/>
      <w:r>
        <w:rPr>
          <w:b/>
          <w:color w:val="0B1D3A"/>
          <w:sz w:val="22"/>
        </w:rPr>
        <w:t>Purpose: Logo, major headlines, emphasis, commanding attention</w:t>
      </w:r>
    </w:p>
    <w:p>
      <w:pPr/>
      <w:r>
        <w:rPr>
          <w:b/>
          <w:color w:val="0B1D3A"/>
          <w:sz w:val="22"/>
        </w:rPr>
        <w:t>Characteristics:</w:t>
      </w:r>
    </w:p>
    <w:p>
      <w:pPr>
        <w:pStyle w:val="ListBullet"/>
      </w:pPr>
      <w:r>
        <w:rPr>
          <w:color w:val="0B1D3A"/>
        </w:rPr>
        <w:t>Weight: Bold only</w:t>
      </w:r>
    </w:p>
    <w:p>
      <w:pPr>
        <w:pStyle w:val="ListBullet"/>
      </w:pPr>
      <w:r>
        <w:rPr>
          <w:color w:val="0B1D3A"/>
        </w:rPr>
        <w:t>Style: Modern, confident, accessible</w:t>
      </w:r>
    </w:p>
    <w:p>
      <w:pPr>
        <w:pStyle w:val="ListBullet"/>
      </w:pPr>
      <w:r>
        <w:rPr>
          <w:color w:val="0B1D3A"/>
        </w:rPr>
        <w:t>Availability: Universal system font</w:t>
      </w:r>
    </w:p>
    <w:p>
      <w:pPr/>
      <w:r>
        <w:rPr>
          <w:b/>
          <w:color w:val="0B1D3A"/>
          <w:sz w:val="22"/>
        </w:rPr>
        <w:t>When to use:</w:t>
      </w:r>
    </w:p>
    <w:p>
      <w:pPr>
        <w:pStyle w:val="ListBullet"/>
      </w:pPr>
      <w:r>
        <w:rPr>
          <w:color w:val="0B1D3A"/>
        </w:rPr>
        <w:t>All logo text</w:t>
      </w:r>
    </w:p>
    <w:p>
      <w:pPr>
        <w:pStyle w:val="ListBullet"/>
      </w:pPr>
      <w:r>
        <w:rPr>
          <w:color w:val="0B1D3A"/>
        </w:rPr>
        <w:t>H1 and H2 headlines</w:t>
      </w:r>
    </w:p>
    <w:p>
      <w:pPr>
        <w:pStyle w:val="ListBullet"/>
      </w:pPr>
      <w:r>
        <w:rPr>
          <w:color w:val="0B1D3A"/>
        </w:rPr>
        <w:t>Section titles</w:t>
      </w:r>
    </w:p>
    <w:p>
      <w:pPr>
        <w:pStyle w:val="ListBullet"/>
      </w:pPr>
      <w:r>
        <w:rPr>
          <w:color w:val="0B1D3A"/>
        </w:rPr>
        <w:t>Call-to-action buttons</w:t>
      </w:r>
    </w:p>
    <w:p>
      <w:pPr/>
    </w:p>
    <w:p>
      <w:pPr>
        <w:pStyle w:val="Heading3"/>
      </w:pPr>
      <w:r>
        <w:rPr>
          <w:color w:val="0B1D3A"/>
        </w:rPr>
        <w:t>Secondary Typeface: Arial Regular</w:t>
      </w:r>
    </w:p>
    <w:p>
      <w:pPr/>
      <w:r>
        <w:rPr>
          <w:b/>
          <w:color w:val="0B1D3A"/>
          <w:sz w:val="22"/>
        </w:rPr>
        <w:t>Purpose: Body copy, captions, subheadings, readability</w:t>
      </w:r>
    </w:p>
    <w:p>
      <w:pPr/>
      <w:r>
        <w:rPr>
          <w:b/>
          <w:color w:val="0B1D3A"/>
          <w:sz w:val="22"/>
        </w:rPr>
        <w:t>Characteristics:</w:t>
      </w:r>
    </w:p>
    <w:p>
      <w:pPr>
        <w:pStyle w:val="ListBullet"/>
      </w:pPr>
      <w:r>
        <w:rPr>
          <w:color w:val="0B1D3A"/>
        </w:rPr>
        <w:t>Weights: Regular, Italic</w:t>
      </w:r>
    </w:p>
    <w:p>
      <w:pPr>
        <w:pStyle w:val="ListBullet"/>
      </w:pPr>
      <w:r>
        <w:rPr>
          <w:color w:val="0B1D3A"/>
        </w:rPr>
        <w:t>Style: Clean, readable, universal</w:t>
      </w:r>
    </w:p>
    <w:p>
      <w:pPr>
        <w:pStyle w:val="ListBullet"/>
      </w:pPr>
      <w:r>
        <w:rPr>
          <w:color w:val="0B1D3A"/>
        </w:rPr>
        <w:t>Availability: Universal system font</w:t>
      </w:r>
    </w:p>
    <w:p>
      <w:pPr/>
      <w:r>
        <w:rPr>
          <w:b/>
          <w:color w:val="0B1D3A"/>
          <w:sz w:val="22"/>
        </w:rPr>
        <w:t>When to use:</w:t>
      </w:r>
    </w:p>
    <w:p>
      <w:pPr>
        <w:pStyle w:val="ListBullet"/>
      </w:pPr>
      <w:r>
        <w:rPr>
          <w:color w:val="0B1D3A"/>
        </w:rPr>
        <w:t>All body text</w:t>
      </w:r>
    </w:p>
    <w:p>
      <w:pPr>
        <w:pStyle w:val="ListBullet"/>
      </w:pPr>
      <w:r>
        <w:rPr>
          <w:color w:val="0B1D3A"/>
        </w:rPr>
        <w:t>Paragraphs</w:t>
      </w:r>
    </w:p>
    <w:p>
      <w:pPr>
        <w:pStyle w:val="ListBullet"/>
      </w:pPr>
      <w:r>
        <w:rPr>
          <w:color w:val="0B1D3A"/>
        </w:rPr>
        <w:t>Lists and bullet points</w:t>
      </w:r>
    </w:p>
    <w:p>
      <w:pPr>
        <w:pStyle w:val="ListBullet"/>
      </w:pPr>
      <w:r>
        <w:rPr>
          <w:color w:val="0B1D3A"/>
        </w:rPr>
        <w:t>Captions</w:t>
      </w:r>
    </w:p>
    <w:p>
      <w:pPr>
        <w:pStyle w:val="ListBullet"/>
      </w:pPr>
      <w:r>
        <w:rPr>
          <w:color w:val="0B1D3A"/>
        </w:rPr>
        <w:t>Navigation text</w:t>
      </w:r>
    </w:p>
    <w:p>
      <w:pPr/>
    </w:p>
    <w:p>
      <w:pPr>
        <w:pStyle w:val="Heading3"/>
      </w:pPr>
      <w:r>
        <w:rPr>
          <w:color w:val="0B1D3A"/>
        </w:rPr>
        <w:t>Accent Typeface: Courier Bold</w:t>
      </w:r>
    </w:p>
    <w:p>
      <w:pPr/>
      <w:r>
        <w:rPr>
          <w:b/>
          <w:color w:val="0B1D3A"/>
          <w:sz w:val="22"/>
        </w:rPr>
        <w:t>Purpose: Data callouts, technical details, statistics, emphasis</w:t>
      </w:r>
    </w:p>
    <w:p>
      <w:pPr/>
      <w:r>
        <w:rPr>
          <w:b/>
          <w:color w:val="0B1D3A"/>
          <w:sz w:val="22"/>
        </w:rPr>
        <w:t>Characteristics:</w:t>
      </w:r>
    </w:p>
    <w:p>
      <w:pPr>
        <w:pStyle w:val="ListBullet"/>
      </w:pPr>
      <w:r>
        <w:rPr>
          <w:color w:val="0B1D3A"/>
        </w:rPr>
        <w:t>Weight: Bold only</w:t>
      </w:r>
    </w:p>
    <w:p>
      <w:pPr>
        <w:pStyle w:val="ListBullet"/>
      </w:pPr>
      <w:r>
        <w:rPr>
          <w:color w:val="0B1D3A"/>
        </w:rPr>
        <w:t>Style: Monospaced, technical</w:t>
      </w:r>
    </w:p>
    <w:p>
      <w:pPr>
        <w:pStyle w:val="ListBullet"/>
      </w:pPr>
      <w:r>
        <w:rPr>
          <w:color w:val="0B1D3A"/>
        </w:rPr>
        <w:t>Character: Fixed-width spacing</w:t>
      </w:r>
    </w:p>
    <w:p>
      <w:pPr/>
      <w:r>
        <w:rPr>
          <w:b/>
          <w:color w:val="0B1D3A"/>
          <w:sz w:val="22"/>
        </w:rPr>
        <w:t>When to use:</w:t>
      </w:r>
    </w:p>
    <w:p>
      <w:pPr>
        <w:pStyle w:val="ListBullet"/>
      </w:pPr>
      <w:r>
        <w:rPr>
          <w:color w:val="0B1D3A"/>
        </w:rPr>
        <w:t>Statistics and data points</w:t>
      </w:r>
    </w:p>
    <w:p>
      <w:pPr>
        <w:pStyle w:val="ListBullet"/>
      </w:pPr>
      <w:r>
        <w:rPr>
          <w:color w:val="0B1D3A"/>
        </w:rPr>
        <w:t>Technical specifications</w:t>
      </w:r>
    </w:p>
    <w:p>
      <w:pPr>
        <w:pStyle w:val="ListBullet"/>
      </w:pPr>
      <w:r>
        <w:rPr>
          <w:color w:val="0B1D3A"/>
        </w:rPr>
        <w:t>Numbers requiring emphasis</w:t>
      </w:r>
    </w:p>
    <w:p>
      <w:pPr>
        <w:pStyle w:val="ListBullet"/>
      </w:pPr>
      <w:r>
        <w:rPr>
          <w:color w:val="0B1D3A"/>
        </w:rPr>
        <w:t>Percentages and metrics</w:t>
      </w:r>
    </w:p>
    <w:p>
      <w:pPr/>
    </w:p>
    <w:p>
      <w:pPr>
        <w:pStyle w:val="Heading2"/>
      </w:pPr>
      <w:r>
        <w:rPr>
          <w:b/>
          <w:color w:val="0B1D3A"/>
          <w:sz w:val="36"/>
        </w:rPr>
        <w:t>TYPOGRAPHY HIERARCHY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FFFFFF"/>
              </w:rPr>
              <w:t>Element</w:t>
            </w:r>
          </w:p>
        </w:tc>
        <w:tc>
          <w:tcPr>
            <w:tcW w:type="dxa" w:w="2160"/>
          </w:tcPr>
          <w:p>
            <w:r>
              <w:rPr>
                <w:b/>
                <w:color w:val="FFFFFF"/>
              </w:rPr>
              <w:t>Font</w:t>
            </w:r>
          </w:p>
        </w:tc>
        <w:tc>
          <w:tcPr>
            <w:tcW w:type="dxa" w:w="2160"/>
          </w:tcPr>
          <w:p>
            <w:r>
              <w:rPr>
                <w:b/>
                <w:color w:val="FFFFFF"/>
              </w:rPr>
              <w:t>Print Size</w:t>
            </w:r>
          </w:p>
        </w:tc>
        <w:tc>
          <w:tcPr>
            <w:tcW w:type="dxa" w:w="2160"/>
          </w:tcPr>
          <w:p>
            <w:r>
              <w:rPr>
                <w:b/>
                <w:color w:val="FFFFFF"/>
              </w:rPr>
              <w:t>Digital Size</w:t>
            </w:r>
          </w:p>
        </w:tc>
      </w:tr>
      <w:tr>
        <w:tc>
          <w:tcPr>
            <w:tcW w:type="dxa" w:w="2160"/>
          </w:tcPr>
          <w:p>
            <w:r>
              <w:rPr>
                <w:color w:val="0B1D3A"/>
              </w:rPr>
              <w:t>H1 - Main Headlines</w:t>
            </w:r>
          </w:p>
        </w:tc>
        <w:tc>
          <w:tcPr>
            <w:tcW w:type="dxa" w:w="2160"/>
          </w:tcPr>
          <w:p>
            <w:r>
              <w:rPr>
                <w:color w:val="0B1D3A"/>
              </w:rPr>
              <w:t>Arial Bold</w:t>
            </w:r>
          </w:p>
        </w:tc>
        <w:tc>
          <w:tcPr>
            <w:tcW w:type="dxa" w:w="2160"/>
          </w:tcPr>
          <w:p>
            <w:r>
              <w:rPr>
                <w:color w:val="0B1D3A"/>
              </w:rPr>
              <w:t>72pt</w:t>
            </w:r>
          </w:p>
        </w:tc>
        <w:tc>
          <w:tcPr>
            <w:tcW w:type="dxa" w:w="2160"/>
          </w:tcPr>
          <w:p>
            <w:r>
              <w:rPr>
                <w:color w:val="0B1D3A"/>
              </w:rPr>
              <w:t>48px</w:t>
            </w:r>
          </w:p>
        </w:tc>
      </w:tr>
      <w:tr>
        <w:tc>
          <w:tcPr>
            <w:tcW w:type="dxa" w:w="2160"/>
          </w:tcPr>
          <w:p>
            <w:r>
              <w:rPr>
                <w:color w:val="0B1D3A"/>
              </w:rPr>
              <w:t>H2 - Section Headers</w:t>
            </w:r>
          </w:p>
        </w:tc>
        <w:tc>
          <w:tcPr>
            <w:tcW w:type="dxa" w:w="2160"/>
          </w:tcPr>
          <w:p>
            <w:r>
              <w:rPr>
                <w:color w:val="0B1D3A"/>
              </w:rPr>
              <w:t>Arial Bold</w:t>
            </w:r>
          </w:p>
        </w:tc>
        <w:tc>
          <w:tcPr>
            <w:tcW w:type="dxa" w:w="2160"/>
          </w:tcPr>
          <w:p>
            <w:r>
              <w:rPr>
                <w:color w:val="0B1D3A"/>
              </w:rPr>
              <w:t>48pt</w:t>
            </w:r>
          </w:p>
        </w:tc>
        <w:tc>
          <w:tcPr>
            <w:tcW w:type="dxa" w:w="2160"/>
          </w:tcPr>
          <w:p>
            <w:r>
              <w:rPr>
                <w:color w:val="0B1D3A"/>
              </w:rPr>
              <w:t>36px</w:t>
            </w:r>
          </w:p>
        </w:tc>
      </w:tr>
      <w:tr>
        <w:tc>
          <w:tcPr>
            <w:tcW w:type="dxa" w:w="2160"/>
          </w:tcPr>
          <w:p>
            <w:r>
              <w:rPr>
                <w:color w:val="0B1D3A"/>
              </w:rPr>
              <w:t>H3 - Subsection Headers</w:t>
            </w:r>
          </w:p>
        </w:tc>
        <w:tc>
          <w:tcPr>
            <w:tcW w:type="dxa" w:w="2160"/>
          </w:tcPr>
          <w:p>
            <w:r>
              <w:rPr>
                <w:color w:val="0B1D3A"/>
              </w:rPr>
              <w:t>Arial Bold</w:t>
            </w:r>
          </w:p>
        </w:tc>
        <w:tc>
          <w:tcPr>
            <w:tcW w:type="dxa" w:w="2160"/>
          </w:tcPr>
          <w:p>
            <w:r>
              <w:rPr>
                <w:color w:val="0B1D3A"/>
              </w:rPr>
              <w:t>36pt</w:t>
            </w:r>
          </w:p>
        </w:tc>
        <w:tc>
          <w:tcPr>
            <w:tcW w:type="dxa" w:w="2160"/>
          </w:tcPr>
          <w:p>
            <w:r>
              <w:rPr>
                <w:color w:val="0B1D3A"/>
              </w:rPr>
              <w:t>24px</w:t>
            </w:r>
          </w:p>
        </w:tc>
      </w:tr>
      <w:tr>
        <w:tc>
          <w:tcPr>
            <w:tcW w:type="dxa" w:w="2160"/>
          </w:tcPr>
          <w:p>
            <w:r>
              <w:rPr>
                <w:color w:val="0B1D3A"/>
              </w:rPr>
              <w:t>Body Text</w:t>
            </w:r>
          </w:p>
        </w:tc>
        <w:tc>
          <w:tcPr>
            <w:tcW w:type="dxa" w:w="2160"/>
          </w:tcPr>
          <w:p>
            <w:r>
              <w:rPr>
                <w:color w:val="0B1D3A"/>
              </w:rPr>
              <w:t>Arial Regular</w:t>
            </w:r>
          </w:p>
        </w:tc>
        <w:tc>
          <w:tcPr>
            <w:tcW w:type="dxa" w:w="2160"/>
          </w:tcPr>
          <w:p>
            <w:r>
              <w:rPr>
                <w:color w:val="0B1D3A"/>
              </w:rPr>
              <w:t>16pt</w:t>
            </w:r>
          </w:p>
        </w:tc>
        <w:tc>
          <w:tcPr>
            <w:tcW w:type="dxa" w:w="2160"/>
          </w:tcPr>
          <w:p>
            <w:r>
              <w:rPr>
                <w:color w:val="0B1D3A"/>
              </w:rPr>
              <w:t>16px</w:t>
            </w:r>
          </w:p>
        </w:tc>
      </w:tr>
      <w:tr>
        <w:tc>
          <w:tcPr>
            <w:tcW w:type="dxa" w:w="2160"/>
          </w:tcPr>
          <w:p>
            <w:r>
              <w:rPr>
                <w:color w:val="0B1D3A"/>
              </w:rPr>
              <w:t>Caption / Small Text</w:t>
            </w:r>
          </w:p>
        </w:tc>
        <w:tc>
          <w:tcPr>
            <w:tcW w:type="dxa" w:w="2160"/>
          </w:tcPr>
          <w:p>
            <w:r>
              <w:rPr>
                <w:color w:val="0B1D3A"/>
              </w:rPr>
              <w:t>Arial Regular</w:t>
            </w:r>
          </w:p>
        </w:tc>
        <w:tc>
          <w:tcPr>
            <w:tcW w:type="dxa" w:w="2160"/>
          </w:tcPr>
          <w:p>
            <w:r>
              <w:rPr>
                <w:color w:val="0B1D3A"/>
              </w:rPr>
              <w:t>12pt</w:t>
            </w:r>
          </w:p>
        </w:tc>
        <w:tc>
          <w:tcPr>
            <w:tcW w:type="dxa" w:w="2160"/>
          </w:tcPr>
          <w:p>
            <w:r>
              <w:rPr>
                <w:color w:val="0B1D3A"/>
              </w:rPr>
              <w:t>12px</w:t>
            </w:r>
          </w:p>
        </w:tc>
      </w:tr>
    </w:tbl>
    <w:p>
      <w:pPr/>
    </w:p>
    <w:p>
      <w:pPr>
        <w:pStyle w:val="Heading2"/>
      </w:pPr>
      <w:r>
        <w:rPr>
          <w:b/>
          <w:color w:val="0B1D3A"/>
          <w:sz w:val="36"/>
        </w:rPr>
        <w:t>TYPOGRAPHY FORMATTING RULES</w:t>
      </w:r>
    </w:p>
    <w:p>
      <w:pPr>
        <w:pStyle w:val="ListNumber"/>
      </w:pPr>
      <w:r>
        <w:rPr>
          <w:b/>
          <w:color w:val="0B1D3A"/>
        </w:rPr>
        <w:t>Rule 1: Never use more than 3 type sizes on one page</w:t>
      </w:r>
    </w:p>
    <w:p>
      <w:pPr>
        <w:pStyle w:val="ListNumber"/>
      </w:pPr>
      <w:r>
        <w:rPr>
          <w:b/>
          <w:color w:val="0B1D3A"/>
        </w:rPr>
        <w:t>Rule 2: Maintain consistent hierarchy throughout</w:t>
      </w:r>
    </w:p>
    <w:p>
      <w:pPr>
        <w:pStyle w:val="ListNumber"/>
      </w:pPr>
      <w:r>
        <w:rPr>
          <w:b/>
          <w:color w:val="0B1D3A"/>
        </w:rPr>
        <w:t>Rule 3: Allow generous white space between elements</w:t>
      </w:r>
    </w:p>
    <w:p>
      <w:pPr>
        <w:pStyle w:val="ListNumber"/>
      </w:pPr>
      <w:r>
        <w:rPr>
          <w:b/>
          <w:color w:val="0B1D3A"/>
        </w:rPr>
        <w:t>Rule 4: Never use all caps for body text</w:t>
      </w:r>
    </w:p>
    <w:p>
      <w:pPr>
        <w:pStyle w:val="ListNumber"/>
      </w:pPr>
      <w:r>
        <w:rPr>
          <w:b/>
          <w:color w:val="0B1D3A"/>
        </w:rPr>
        <w:t>Rule 5: Use italics sparingly for emphasis</w:t>
      </w:r>
    </w:p>
    <w:p>
      <w:pPr>
        <w:pStyle w:val="Heading2"/>
      </w:pPr>
      <w:r>
        <w:rPr>
          <w:b/>
          <w:color w:val="0B1D3A"/>
          <w:sz w:val="36"/>
        </w:rPr>
        <w:t>ACCESSIBILITY STANDARDS</w:t>
      </w:r>
    </w:p>
    <w:p>
      <w:pPr/>
      <w:r>
        <w:rPr>
          <w:b/>
          <w:color w:val="0B1D3A"/>
          <w:sz w:val="22"/>
        </w:rPr>
        <w:t>Minimum Font Sizes (WCAG Compliance):</w:t>
      </w:r>
    </w:p>
    <w:p>
      <w:pPr/>
      <w:r>
        <w:rPr>
          <w:b w:val="0"/>
          <w:color w:val="0B1D3A"/>
          <w:sz w:val="22"/>
        </w:rPr>
        <w:t>Print: 16pt body text minimum (12pt for small print)</w:t>
      </w:r>
    </w:p>
    <w:p>
      <w:pPr/>
      <w:r>
        <w:rPr>
          <w:b w:val="0"/>
          <w:color w:val="0B1D3A"/>
          <w:sz w:val="22"/>
        </w:rPr>
        <w:t>Digital: 16px body text minimum (never smaller)</w:t>
      </w:r>
    </w:p>
    <w:p>
      <w:pPr/>
    </w:p>
    <w:p>
      <w:pPr/>
      <w:r>
        <w:rPr>
          <w:b/>
          <w:color w:val="0B1D3A"/>
          <w:sz w:val="22"/>
        </w:rPr>
        <w:t>Color Contrast Requirements:</w:t>
      </w:r>
    </w:p>
    <w:p>
      <w:pPr/>
      <w:r>
        <w:rPr>
          <w:b w:val="0"/>
          <w:color w:val="0B1D3A"/>
          <w:sz w:val="22"/>
        </w:rPr>
        <w:t>WCAG AA: 4.5:1 minimum for normal text</w:t>
      </w:r>
    </w:p>
    <w:p>
      <w:pPr/>
      <w:r>
        <w:rPr>
          <w:b w:val="0"/>
          <w:color w:val="0B1D3A"/>
          <w:sz w:val="22"/>
        </w:rPr>
        <w:t>WCAG AAA: 7:1 minimum for normal text</w:t>
      </w:r>
    </w:p>
    <w:p>
      <w:pPr/>
      <w:r>
        <w:rPr>
          <w:b w:val="0"/>
          <w:color w:val="0B1D3A"/>
          <w:sz w:val="22"/>
        </w:rPr>
        <w:t>All brand text combinations meet or exceed AA standards</w:t>
      </w:r>
    </w:p>
    <w:p>
      <w:pPr/>
    </w:p>
    <w:p>
      <w:pPr>
        <w:pStyle w:val="Heading1"/>
      </w:pPr>
      <w:r>
        <w:rPr>
          <w:b/>
          <w:color w:val="0B1D3A"/>
          <w:sz w:val="48"/>
        </w:rPr>
        <w:t>PAGE 15 - CONTACT &amp; RESOURCES</w:t>
      </w:r>
    </w:p>
    <w:p>
      <w:pPr>
        <w:pStyle w:val="Heading2"/>
      </w:pPr>
      <w:r>
        <w:rPr>
          <w:b/>
          <w:color w:val="FFD33A"/>
          <w:sz w:val="36"/>
        </w:rPr>
        <w:t>AI in Action: Educate, Employ, Empower</w:t>
      </w:r>
    </w:p>
    <w:p>
      <w:pPr>
        <w:pStyle w:val="Heading3"/>
      </w:pPr>
      <w:r>
        <w:rPr>
          <w:color w:val="0B1D3A"/>
        </w:rPr>
        <w:t>Brand Management, Digital Assets, and Professional Development Access</w:t>
      </w:r>
    </w:p>
    <w:p>
      <w:pPr>
        <w:pStyle w:val="Heading2"/>
      </w:pPr>
      <w:r>
        <w:rPr>
          <w:b/>
          <w:color w:val="0B1D3A"/>
          <w:sz w:val="36"/>
        </w:rPr>
        <w:t>BRAND CONTACTS</w:t>
      </w:r>
    </w:p>
    <w:p>
      <w:pPr>
        <w:pStyle w:val="Heading3"/>
      </w:pPr>
      <w:r>
        <w:rPr>
          <w:color w:val="0B1D3A"/>
        </w:rPr>
        <w:t>Brand Management &amp; Design</w:t>
      </w:r>
    </w:p>
    <w:p>
      <w:pPr/>
      <w:r>
        <w:rPr>
          <w:b/>
          <w:color w:val="FFD33A"/>
          <w:sz w:val="24"/>
        </w:rPr>
        <w:t>Alexandria's Design</w:t>
      </w:r>
    </w:p>
    <w:p>
      <w:pPr>
        <w:pStyle w:val="ListBullet"/>
      </w:pPr>
      <w:r>
        <w:rPr>
          <w:color w:val="0B1D3A"/>
        </w:rPr>
        <w:t>Lead Designer: Charles Martin, Creative Director</w:t>
      </w:r>
    </w:p>
    <w:p>
      <w:pPr>
        <w:pStyle w:val="ListBullet"/>
      </w:pPr>
      <w:r>
        <w:rPr>
          <w:color w:val="0B1D3A"/>
        </w:rPr>
        <w:t>Email: charlesmartinedd@gmail.com</w:t>
      </w:r>
    </w:p>
    <w:p>
      <w:pPr>
        <w:pStyle w:val="ListBullet"/>
      </w:pPr>
      <w:r>
        <w:rPr>
          <w:color w:val="0B1D3A"/>
        </w:rPr>
        <w:t>Website: AlexandriasDesign.com</w:t>
      </w:r>
    </w:p>
    <w:p>
      <w:pPr>
        <w:pStyle w:val="ListBullet"/>
      </w:pPr>
      <w:r>
        <w:rPr>
          <w:color w:val="0B1D3A"/>
        </w:rPr>
        <w:t>Services: Brand identity, visual design, digital content creation</w:t>
      </w:r>
    </w:p>
    <w:p>
      <w:pPr>
        <w:pStyle w:val="ListBullet"/>
      </w:pPr>
      <w:r>
        <w:rPr>
          <w:color w:val="0B1D3A"/>
        </w:rPr>
        <w:t>Hours: Monday-Friday, 9 AM - 6 PM Eastern Time</w:t>
      </w:r>
    </w:p>
    <w:p>
      <w:pPr>
        <w:pStyle w:val="ListBullet"/>
      </w:pPr>
      <w:r>
        <w:rPr>
          <w:color w:val="0B1D3A"/>
        </w:rPr>
        <w:t>Response Time: 24-48 hours for inquiries</w:t>
      </w:r>
    </w:p>
    <w:p>
      <w:pPr/>
    </w:p>
    <w:p>
      <w:pPr>
        <w:pStyle w:val="Heading3"/>
      </w:pPr>
      <w:r>
        <w:rPr>
          <w:color w:val="0B1D3A"/>
        </w:rPr>
        <w:t>Client Organization</w:t>
      </w:r>
    </w:p>
    <w:p>
      <w:pPr/>
      <w:r>
        <w:rPr>
          <w:b/>
          <w:color w:val="FFD33A"/>
          <w:sz w:val="24"/>
        </w:rPr>
        <w:t>The Right Path Educational Consulting Inc.</w:t>
      </w:r>
    </w:p>
    <w:p>
      <w:pPr>
        <w:pStyle w:val="ListBullet"/>
      </w:pPr>
      <w:r>
        <w:rPr>
          <w:color w:val="0B1D3A"/>
        </w:rPr>
        <w:t>Lead Consultant: Dr. William Gideon, Ed.D.</w:t>
      </w:r>
    </w:p>
    <w:p>
      <w:pPr>
        <w:pStyle w:val="ListBullet"/>
      </w:pPr>
      <w:r>
        <w:rPr>
          <w:color w:val="0B1D3A"/>
        </w:rPr>
        <w:t>Email: contact@therightpathed.com</w:t>
      </w:r>
    </w:p>
    <w:p>
      <w:pPr>
        <w:pStyle w:val="ListBullet"/>
      </w:pPr>
      <w:r>
        <w:rPr>
          <w:color w:val="0B1D3A"/>
        </w:rPr>
        <w:t>Website: TheRightPathEd.com</w:t>
      </w:r>
    </w:p>
    <w:p>
      <w:pPr>
        <w:pStyle w:val="ListBullet"/>
      </w:pPr>
      <w:r>
        <w:rPr>
          <w:color w:val="0B1D3A"/>
        </w:rPr>
        <w:t>Mission: Professional development for educational leaders navigating AI implementation</w:t>
      </w:r>
    </w:p>
    <w:p>
      <w:pPr>
        <w:pStyle w:val="ListBullet"/>
      </w:pPr>
      <w:r>
        <w:rPr>
          <w:color w:val="0B1D3A"/>
        </w:rPr>
        <w:t>Services: AI literacy training, educational leadership coaching, policy analysis</w:t>
      </w:r>
    </w:p>
    <w:p>
      <w:pPr/>
    </w:p>
    <w:p>
      <w:pPr>
        <w:pStyle w:val="Heading2"/>
      </w:pPr>
      <w:r>
        <w:rPr>
          <w:b/>
          <w:color w:val="0B1D3A"/>
          <w:sz w:val="36"/>
        </w:rPr>
        <w:t>DIGITAL BRAND KIT</w:t>
      </w:r>
    </w:p>
    <w:p>
      <w:pPr/>
      <w:r>
        <w:rPr>
          <w:b/>
          <w:color w:val="0B1D3A"/>
          <w:sz w:val="22"/>
        </w:rPr>
        <w:t>Download Location:</w:t>
      </w:r>
    </w:p>
    <w:p>
      <w:pPr/>
      <w:r>
        <w:rPr>
          <w:b w:val="0"/>
          <w:color w:val="0B1D3A"/>
          <w:sz w:val="22"/>
        </w:rPr>
        <w:t>Google Drive: [Link to be added - shared folder]</w:t>
      </w:r>
    </w:p>
    <w:p>
      <w:pPr/>
      <w:r>
        <w:rPr>
          <w:b w:val="0"/>
          <w:color w:val="0B1D3A"/>
          <w:sz w:val="22"/>
        </w:rPr>
        <w:t>Alternative Access: Request via charlesmartinedd@gmail.com</w:t>
      </w:r>
    </w:p>
    <w:p>
      <w:pPr/>
      <w:r>
        <w:rPr>
          <w:b w:val="0"/>
          <w:color w:val="0B1D3A"/>
          <w:sz w:val="22"/>
        </w:rPr>
        <w:t>Updated: Quarterly (February, May, August, November)</w:t>
      </w:r>
    </w:p>
    <w:p>
      <w:pPr/>
    </w:p>
    <w:p>
      <w:pPr>
        <w:pStyle w:val="Heading3"/>
      </w:pPr>
      <w:r>
        <w:rPr>
          <w:color w:val="0B1D3A"/>
        </w:rPr>
        <w:t>Brand Kit Contents</w:t>
      </w:r>
    </w:p>
    <w:p>
      <w:pPr>
        <w:pStyle w:val="ListBullet"/>
      </w:pPr>
      <w:r>
        <w:rPr>
          <w:color w:val="0B1D3A"/>
        </w:rPr>
        <w:t>LOGO FILES: Full Color, Reversed, Monochrome variations (.AI, .EPS, .SVG, .PNG)</w:t>
      </w:r>
    </w:p>
    <w:p>
      <w:pPr>
        <w:pStyle w:val="ListBullet"/>
      </w:pPr>
      <w:r>
        <w:rPr>
          <w:color w:val="0B1D3A"/>
        </w:rPr>
        <w:t>COLOR SWATCHES: Adobe (.ASE), Apple (.CLR), Sketch (.sketchpalette), Figma</w:t>
      </w:r>
    </w:p>
    <w:p>
      <w:pPr>
        <w:pStyle w:val="ListBullet"/>
      </w:pPr>
      <w:r>
        <w:rPr>
          <w:color w:val="0B1D3A"/>
        </w:rPr>
        <w:t>TYPOGRAPHY SPECIMENS: Visual references, font files, web font CSS</w:t>
      </w:r>
    </w:p>
    <w:p>
      <w:pPr>
        <w:pStyle w:val="ListBullet"/>
      </w:pPr>
      <w:r>
        <w:rPr>
          <w:color w:val="0B1D3A"/>
        </w:rPr>
        <w:t>IMAGE ASSETS: Hero images, background patterns, stock photography</w:t>
      </w:r>
    </w:p>
    <w:p>
      <w:pPr>
        <w:pStyle w:val="ListBullet"/>
      </w:pPr>
      <w:r>
        <w:rPr>
          <w:color w:val="0B1D3A"/>
        </w:rPr>
        <w:t>TEMPLATES: Social media (Instagram, YouTube, Twitter, LinkedIn), Podcast artwork, Presentations</w:t>
      </w:r>
    </w:p>
    <w:p>
      <w:pPr>
        <w:pStyle w:val="ListBullet"/>
      </w:pPr>
      <w:r>
        <w:rPr>
          <w:color w:val="0B1D3A"/>
        </w:rPr>
        <w:t>BRAND GUIDE PDF: Complete 15-page guide (print and screen optimized)</w:t>
      </w:r>
    </w:p>
    <w:p>
      <w:pPr>
        <w:pStyle w:val="Heading2"/>
      </w:pPr>
      <w:r>
        <w:rPr>
          <w:b/>
          <w:color w:val="0B1D3A"/>
          <w:sz w:val="36"/>
        </w:rPr>
        <w:t>PROFESSIONAL DEVELOPMENT ACCESS</w:t>
      </w:r>
    </w:p>
    <w:p>
      <w:pPr/>
      <w:r>
        <w:rPr>
          <w:b/>
          <w:color w:val="0B1D3A"/>
          <w:sz w:val="22"/>
        </w:rPr>
        <w:t>Podcast Platforms:</w:t>
      </w:r>
    </w:p>
    <w:p>
      <w:pPr>
        <w:pStyle w:val="ListBullet"/>
      </w:pPr>
      <w:r>
        <w:rPr>
          <w:color w:val="0B1D3A"/>
        </w:rPr>
        <w:t>Apple Podcasts: [Link to be added upon launch]</w:t>
      </w:r>
    </w:p>
    <w:p>
      <w:pPr>
        <w:pStyle w:val="ListBullet"/>
      </w:pPr>
      <w:r>
        <w:rPr>
          <w:color w:val="0B1D3A"/>
        </w:rPr>
        <w:t>Spotify: [Link to be added upon launch]</w:t>
      </w:r>
    </w:p>
    <w:p>
      <w:pPr>
        <w:pStyle w:val="ListBullet"/>
      </w:pPr>
      <w:r>
        <w:rPr>
          <w:color w:val="0B1D3A"/>
        </w:rPr>
        <w:t>YouTube: [Channel link to be added]</w:t>
      </w:r>
    </w:p>
    <w:p>
      <w:pPr>
        <w:pStyle w:val="ListBullet"/>
      </w:pPr>
      <w:r>
        <w:rPr>
          <w:color w:val="0B1D3A"/>
        </w:rPr>
        <w:t>Google Podcasts: [Link to be added]</w:t>
      </w:r>
    </w:p>
    <w:p>
      <w:pPr>
        <w:pStyle w:val="ListBullet"/>
      </w:pPr>
      <w:r>
        <w:rPr>
          <w:color w:val="0B1D3A"/>
        </w:rPr>
        <w:t>Amazon Music/Audible: [Link to be added]</w:t>
      </w:r>
    </w:p>
    <w:p>
      <w:pPr>
        <w:pStyle w:val="ListBullet"/>
      </w:pPr>
      <w:r>
        <w:rPr>
          <w:color w:val="0B1D3A"/>
        </w:rPr>
        <w:t>Website PD Portal: TheRightPathEd.com/podcast</w:t>
      </w:r>
    </w:p>
    <w:p>
      <w:pPr/>
    </w:p>
    <w:p>
      <w:pPr>
        <w:pStyle w:val="Heading3"/>
      </w:pPr>
      <w:r>
        <w:rPr>
          <w:color w:val="0B1D3A"/>
        </w:rPr>
        <w:t>Social Media Community</w:t>
      </w:r>
    </w:p>
    <w:p>
      <w:pPr>
        <w:pStyle w:val="ListBullet"/>
      </w:pPr>
      <w:r>
        <w:rPr>
          <w:color w:val="0B1D3A"/>
        </w:rPr>
        <w:t>YouTube: [Channel link] - Full episodes, shorts, behind-the-scenes</w:t>
      </w:r>
    </w:p>
    <w:p>
      <w:pPr>
        <w:pStyle w:val="ListBullet"/>
      </w:pPr>
      <w:r>
        <w:rPr>
          <w:color w:val="0B1D3A"/>
        </w:rPr>
        <w:t>Twitter/X: @AIinAction - Quick insights, discussions, highlights</w:t>
      </w:r>
    </w:p>
    <w:p>
      <w:pPr>
        <w:pStyle w:val="ListBullet"/>
      </w:pPr>
      <w:r>
        <w:rPr>
          <w:color w:val="0B1D3A"/>
        </w:rPr>
        <w:t>Instagram: @AIinAction - Quote cards, episode announcements</w:t>
      </w:r>
    </w:p>
    <w:p>
      <w:pPr>
        <w:pStyle w:val="ListBullet"/>
      </w:pPr>
      <w:r>
        <w:rPr>
          <w:color w:val="0B1D3A"/>
        </w:rPr>
        <w:t>LinkedIn: AI in Action - Professional Development (Company Page)</w:t>
      </w:r>
    </w:p>
    <w:p>
      <w:pPr>
        <w:pStyle w:val="ListBullet"/>
      </w:pPr>
      <w:r>
        <w:rPr>
          <w:color w:val="0B1D3A"/>
        </w:rPr>
        <w:t>TikTok: @AIinAction - Quick tips, myth-busting</w:t>
      </w:r>
    </w:p>
    <w:p>
      <w:pPr>
        <w:pStyle w:val="ListBullet"/>
      </w:pPr>
      <w:r>
        <w:rPr>
          <w:color w:val="0B1D3A"/>
        </w:rPr>
        <w:t>Facebook Group: AI in Action: Educator Community [Private group]</w:t>
      </w:r>
    </w:p>
    <w:p>
      <w:pPr>
        <w:pStyle w:val="Heading2"/>
      </w:pPr>
      <w:r>
        <w:rPr>
          <w:b/>
          <w:color w:val="0B1D3A"/>
          <w:sz w:val="36"/>
        </w:rPr>
        <w:t>CONTACT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FFFFFF"/>
              </w:rPr>
              <w:t>Need</w:t>
            </w:r>
          </w:p>
        </w:tc>
        <w:tc>
          <w:tcPr>
            <w:tcW w:type="dxa" w:w="2880"/>
          </w:tcPr>
          <w:p>
            <w:r>
              <w:rPr>
                <w:b/>
                <w:color w:val="FFFFFF"/>
              </w:rPr>
              <w:t>Contact</w:t>
            </w:r>
          </w:p>
        </w:tc>
        <w:tc>
          <w:tcPr>
            <w:tcW w:type="dxa" w:w="2880"/>
          </w:tcPr>
          <w:p>
            <w:r>
              <w:rPr>
                <w:b/>
                <w:color w:val="FFFFFF"/>
              </w:rPr>
              <w:t>Email</w:t>
            </w:r>
          </w:p>
        </w:tc>
      </w:tr>
      <w:tr>
        <w:tc>
          <w:tcPr>
            <w:tcW w:type="dxa" w:w="2880"/>
          </w:tcPr>
          <w:p>
            <w:r>
              <w:rPr>
                <w:color w:val="0B1D3A"/>
              </w:rPr>
              <w:t>Brand assets, design questions</w:t>
            </w:r>
          </w:p>
        </w:tc>
        <w:tc>
          <w:tcPr>
            <w:tcW w:type="dxa" w:w="2880"/>
          </w:tcPr>
          <w:p>
            <w:r>
              <w:rPr>
                <w:color w:val="0B1D3A"/>
              </w:rPr>
              <w:t>Charles Martin, Alexandria's Design</w:t>
            </w:r>
          </w:p>
        </w:tc>
        <w:tc>
          <w:tcPr>
            <w:tcW w:type="dxa" w:w="2880"/>
          </w:tcPr>
          <w:p>
            <w:r>
              <w:rPr>
                <w:color w:val="0B1D3A"/>
              </w:rPr>
              <w:t>charlesmartinedd@gmail.com</w:t>
            </w:r>
          </w:p>
        </w:tc>
      </w:tr>
      <w:tr>
        <w:tc>
          <w:tcPr>
            <w:tcW w:type="dxa" w:w="2880"/>
          </w:tcPr>
          <w:p>
            <w:r>
              <w:rPr>
                <w:color w:val="0B1D3A"/>
              </w:rPr>
              <w:t>Content, consulting, PD services</w:t>
            </w:r>
          </w:p>
        </w:tc>
        <w:tc>
          <w:tcPr>
            <w:tcW w:type="dxa" w:w="2880"/>
          </w:tcPr>
          <w:p>
            <w:r>
              <w:rPr>
                <w:color w:val="0B1D3A"/>
              </w:rPr>
              <w:t>Dr. William Gideon, The Right Path</w:t>
            </w:r>
          </w:p>
        </w:tc>
        <w:tc>
          <w:tcPr>
            <w:tcW w:type="dxa" w:w="2880"/>
          </w:tcPr>
          <w:p>
            <w:r>
              <w:rPr>
                <w:color w:val="0B1D3A"/>
              </w:rPr>
              <w:t>contact@therightpathed.com</w:t>
            </w:r>
          </w:p>
        </w:tc>
      </w:tr>
      <w:tr>
        <w:tc>
          <w:tcPr>
            <w:tcW w:type="dxa" w:w="2880"/>
          </w:tcPr>
          <w:p>
            <w:r>
              <w:rPr>
                <w:color w:val="0B1D3A"/>
              </w:rPr>
              <w:t>Partnerships, sponsorships, media</w:t>
            </w:r>
          </w:p>
        </w:tc>
        <w:tc>
          <w:tcPr>
            <w:tcW w:type="dxa" w:w="2880"/>
          </w:tcPr>
          <w:p>
            <w:r>
              <w:rPr>
                <w:color w:val="0B1D3A"/>
              </w:rPr>
              <w:t>Partnerships Team</w:t>
            </w:r>
          </w:p>
        </w:tc>
        <w:tc>
          <w:tcPr>
            <w:tcW w:type="dxa" w:w="2880"/>
          </w:tcPr>
          <w:p>
            <w:r>
              <w:rPr>
                <w:color w:val="0B1D3A"/>
              </w:rPr>
              <w:t>partnerships@therightpathed.com</w:t>
            </w:r>
          </w:p>
        </w:tc>
      </w:tr>
      <w:tr>
        <w:tc>
          <w:tcPr>
            <w:tcW w:type="dxa" w:w="2880"/>
          </w:tcPr>
          <w:p>
            <w:r>
              <w:rPr>
                <w:color w:val="0B1D3A"/>
              </w:rPr>
              <w:t>Legal, licensing, permissions</w:t>
            </w:r>
          </w:p>
        </w:tc>
        <w:tc>
          <w:tcPr>
            <w:tcW w:type="dxa" w:w="2880"/>
          </w:tcPr>
          <w:p>
            <w:r>
              <w:rPr>
                <w:color w:val="0B1D3A"/>
              </w:rPr>
              <w:t>Legal Team</w:t>
            </w:r>
          </w:p>
        </w:tc>
        <w:tc>
          <w:tcPr>
            <w:tcW w:type="dxa" w:w="2880"/>
          </w:tcPr>
          <w:p>
            <w:r>
              <w:rPr>
                <w:color w:val="0B1D3A"/>
              </w:rPr>
              <w:t>legal@therightpathed.com</w:t>
            </w:r>
          </w:p>
        </w:tc>
      </w:tr>
      <w:tr>
        <w:tc>
          <w:tcPr>
            <w:tcW w:type="dxa" w:w="2880"/>
          </w:tcPr>
          <w:p>
            <w:r>
              <w:rPr>
                <w:color w:val="0B1D3A"/>
              </w:rPr>
              <w:t>Technical support, website</w:t>
            </w:r>
          </w:p>
        </w:tc>
        <w:tc>
          <w:tcPr>
            <w:tcW w:type="dxa" w:w="2880"/>
          </w:tcPr>
          <w:p>
            <w:r>
              <w:rPr>
                <w:color w:val="0B1D3A"/>
              </w:rPr>
              <w:t>Tech Support</w:t>
            </w:r>
          </w:p>
        </w:tc>
        <w:tc>
          <w:tcPr>
            <w:tcW w:type="dxa" w:w="2880"/>
          </w:tcPr>
          <w:p>
            <w:r>
              <w:rPr>
                <w:color w:val="0B1D3A"/>
              </w:rPr>
              <w:t>support@therightpathed.com</w:t>
            </w:r>
          </w:p>
        </w:tc>
      </w:tr>
    </w:tbl>
    <w:p>
      <w:pPr>
        <w:pStyle w:val="Heading1"/>
      </w:pPr>
      <w:r>
        <w:rPr>
          <w:b/>
          <w:color w:val="0B1D3A"/>
          <w:sz w:val="48"/>
        </w:rPr>
        <w:t>PAGE 11 - VISUAL LANGUAGE &amp; DESIGN ELEMENTS</w:t>
      </w:r>
    </w:p>
    <w:p>
      <w:pPr/>
    </w:p>
    <w:p>
      <w:pPr/>
      <w:r>
        <w:rPr>
          <w:sz w:val="22"/>
        </w:rPr>
        <w:t>Our visual language extends beyond logo and color. These geometric elements, effects, and patterns create a cohesive, tech-forward aesthetic across all brand touchpoints.</w:t>
      </w:r>
    </w:p>
    <w:p>
      <w:pPr/>
    </w:p>
    <w:p>
      <w:pPr>
        <w:pStyle w:val="Heading2"/>
      </w:pPr>
      <w:r>
        <w:rPr>
          <w:color w:val="FFD33A"/>
          <w:sz w:val="32"/>
        </w:rPr>
        <w:t>Geometric Elements</w:t>
      </w:r>
    </w:p>
    <w:p>
      <w:pPr/>
      <w:r>
        <w:rPr>
          <w:b/>
          <w:color w:val="0B1D3A"/>
          <w:sz w:val="24"/>
        </w:rPr>
        <w:t>HEXAGONS (Primary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B1D3A"/>
              </w:rPr>
              <w:t>Size</w:t>
            </w:r>
          </w:p>
        </w:tc>
        <w:tc>
          <w:tcPr>
            <w:tcW w:type="dxa" w:w="2880"/>
          </w:tcPr>
          <w:p>
            <w:r>
              <w:rPr>
                <w:b/>
                <w:color w:val="0B1D3A"/>
              </w:rPr>
              <w:t>Dimensions</w:t>
            </w:r>
          </w:p>
        </w:tc>
        <w:tc>
          <w:tcPr>
            <w:tcW w:type="dxa" w:w="2880"/>
          </w:tcPr>
          <w:p>
            <w:r>
              <w:rPr>
                <w:b/>
                <w:color w:val="0B1D3A"/>
              </w:rPr>
              <w:t>Usage</w:t>
            </w:r>
          </w:p>
        </w:tc>
      </w:tr>
      <w:tr>
        <w:tc>
          <w:tcPr>
            <w:tcW w:type="dxa" w:w="2880"/>
          </w:tcPr>
          <w:p>
            <w:r>
              <w:rPr/>
              <w:t>Small</w:t>
            </w:r>
          </w:p>
        </w:tc>
        <w:tc>
          <w:tcPr>
            <w:tcW w:type="dxa" w:w="2880"/>
          </w:tcPr>
          <w:p>
            <w:r>
              <w:rPr/>
              <w:t>50px</w:t>
            </w:r>
          </w:p>
        </w:tc>
        <w:tc>
          <w:tcPr>
            <w:tcW w:type="dxa" w:w="2880"/>
          </w:tcPr>
          <w:p>
            <w:r>
              <w:rPr/>
              <w:t>Icons, decorative accents</w:t>
            </w:r>
          </w:p>
        </w:tc>
      </w:tr>
      <w:tr>
        <w:tc>
          <w:tcPr>
            <w:tcW w:type="dxa" w:w="2880"/>
          </w:tcPr>
          <w:p>
            <w:r>
              <w:rPr/>
              <w:t>Medium</w:t>
            </w:r>
          </w:p>
        </w:tc>
        <w:tc>
          <w:tcPr>
            <w:tcW w:type="dxa" w:w="2880"/>
          </w:tcPr>
          <w:p>
            <w:r>
              <w:rPr/>
              <w:t>150px</w:t>
            </w:r>
          </w:p>
        </w:tc>
        <w:tc>
          <w:tcPr>
            <w:tcW w:type="dxa" w:w="2880"/>
          </w:tcPr>
          <w:p>
            <w:r>
              <w:rPr/>
              <w:t>Social media graphics, section dividers</w:t>
            </w:r>
          </w:p>
        </w:tc>
      </w:tr>
      <w:tr>
        <w:tc>
          <w:tcPr>
            <w:tcW w:type="dxa" w:w="2880"/>
          </w:tcPr>
          <w:p>
            <w:r>
              <w:rPr/>
              <w:t>Large</w:t>
            </w:r>
          </w:p>
        </w:tc>
        <w:tc>
          <w:tcPr>
            <w:tcW w:type="dxa" w:w="2880"/>
          </w:tcPr>
          <w:p>
            <w:r>
              <w:rPr/>
              <w:t>300px</w:t>
            </w:r>
          </w:p>
        </w:tc>
        <w:tc>
          <w:tcPr>
            <w:tcW w:type="dxa" w:w="2880"/>
          </w:tcPr>
          <w:p>
            <w:r>
              <w:rPr/>
              <w:t>Hero images, featured content</w:t>
            </w:r>
          </w:p>
        </w:tc>
      </w:tr>
      <w:tr>
        <w:tc>
          <w:tcPr>
            <w:tcW w:type="dxa" w:w="2880"/>
          </w:tcPr>
          <w:p>
            <w:r>
              <w:rPr/>
              <w:t>Extra Large</w:t>
            </w:r>
          </w:p>
        </w:tc>
        <w:tc>
          <w:tcPr>
            <w:tcW w:type="dxa" w:w="2880"/>
          </w:tcPr>
          <w:p>
            <w:r>
              <w:rPr/>
              <w:t>500px+</w:t>
            </w:r>
          </w:p>
        </w:tc>
        <w:tc>
          <w:tcPr>
            <w:tcW w:type="dxa" w:w="2880"/>
          </w:tcPr>
          <w:p>
            <w:r>
              <w:rPr/>
              <w:t>Backgrounds, immersive layouts</w:t>
            </w:r>
          </w:p>
        </w:tc>
      </w:tr>
    </w:tbl>
    <w:p>
      <w:pPr/>
    </w:p>
    <w:p>
      <w:pPr/>
      <w:r>
        <w:rPr>
          <w:b/>
        </w:rPr>
        <w:t>Hexagon Styles:</w:t>
        <w:br/>
        <w:t>• Outline: 2-4px stroke, Navy or Gold</w:t>
        <w:br/>
        <w:t>• Filled: Navy, Gold, or Electric Blue backgrounds</w:t>
        <w:br/>
        <w:t>• Pattern: Tessellated grids with 10-20% opacity for backgrounds</w:t>
      </w:r>
    </w:p>
    <w:p>
      <w:pPr/>
    </w:p>
    <w:p>
      <w:pPr>
        <w:pStyle w:val="Heading2"/>
      </w:pPr>
      <w:r>
        <w:rPr>
          <w:color w:val="FFD33A"/>
          <w:sz w:val="32"/>
        </w:rPr>
        <w:t>Effects &amp; Treatments</w:t>
      </w:r>
    </w:p>
    <w:p>
      <w:pPr/>
      <w:r>
        <w:rPr>
          <w:b/>
          <w:color w:val="0B1D3A"/>
          <w:sz w:val="24"/>
        </w:rPr>
        <w:t>GRADIENTS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B1D3A"/>
              </w:rPr>
              <w:t>Type</w:t>
            </w:r>
          </w:p>
        </w:tc>
        <w:tc>
          <w:tcPr>
            <w:tcW w:type="dxa" w:w="2880"/>
          </w:tcPr>
          <w:p>
            <w:r>
              <w:rPr>
                <w:b/>
                <w:color w:val="0B1D3A"/>
              </w:rPr>
              <w:t>Colors &amp; Direction</w:t>
            </w:r>
          </w:p>
        </w:tc>
        <w:tc>
          <w:tcPr>
            <w:tcW w:type="dxa" w:w="2880"/>
          </w:tcPr>
          <w:p>
            <w:r>
              <w:rPr>
                <w:b/>
                <w:color w:val="0B1D3A"/>
              </w:rPr>
              <w:t>Use Case</w:t>
            </w:r>
          </w:p>
        </w:tc>
      </w:tr>
      <w:tr>
        <w:tc>
          <w:tcPr>
            <w:tcW w:type="dxa" w:w="2880"/>
          </w:tcPr>
          <w:p>
            <w:r>
              <w:rPr/>
              <w:t>Navy to Gold</w:t>
            </w:r>
          </w:p>
        </w:tc>
        <w:tc>
          <w:tcPr>
            <w:tcW w:type="dxa" w:w="2880"/>
          </w:tcPr>
          <w:p>
            <w:r>
              <w:rPr/>
              <w:t>45° diagonal, #0B1D3A → #FFD33A</w:t>
            </w:r>
          </w:p>
        </w:tc>
        <w:tc>
          <w:tcPr>
            <w:tcW w:type="dxa" w:w="2880"/>
          </w:tcPr>
          <w:p>
            <w:r>
              <w:rPr/>
              <w:t>Warm, empowering visuals</w:t>
            </w:r>
          </w:p>
        </w:tc>
      </w:tr>
      <w:tr>
        <w:tc>
          <w:tcPr>
            <w:tcW w:type="dxa" w:w="2880"/>
          </w:tcPr>
          <w:p>
            <w:r>
              <w:rPr/>
              <w:t>Navy to Electric Blue</w:t>
            </w:r>
          </w:p>
        </w:tc>
        <w:tc>
          <w:tcPr>
            <w:tcW w:type="dxa" w:w="2880"/>
          </w:tcPr>
          <w:p>
            <w:r>
              <w:rPr/>
              <w:t>Top to bottom, #0B1D3A → #00D9FF</w:t>
            </w:r>
          </w:p>
        </w:tc>
        <w:tc>
          <w:tcPr>
            <w:tcW w:type="dxa" w:w="2880"/>
          </w:tcPr>
          <w:p>
            <w:r>
              <w:rPr/>
              <w:t>Tech-forward, cool</w:t>
            </w:r>
          </w:p>
        </w:tc>
      </w:tr>
      <w:tr>
        <w:tc>
          <w:tcPr>
            <w:tcW w:type="dxa" w:w="2880"/>
          </w:tcPr>
          <w:p>
            <w:r>
              <w:rPr/>
              <w:t>Gold to Electric Blue</w:t>
            </w:r>
          </w:p>
        </w:tc>
        <w:tc>
          <w:tcPr>
            <w:tcW w:type="dxa" w:w="2880"/>
          </w:tcPr>
          <w:p>
            <w:r>
              <w:rPr/>
              <w:t>Left to right, #FFD33A → #00D9FF</w:t>
            </w:r>
          </w:p>
        </w:tc>
        <w:tc>
          <w:tcPr>
            <w:tcW w:type="dxa" w:w="2880"/>
          </w:tcPr>
          <w:p>
            <w:r>
              <w:rPr/>
              <w:t>High energy, dynamic</w:t>
            </w:r>
          </w:p>
        </w:tc>
      </w:tr>
      <w:tr>
        <w:tc>
          <w:tcPr>
            <w:tcW w:type="dxa" w:w="2880"/>
          </w:tcPr>
          <w:p>
            <w:r>
              <w:rPr/>
              <w:t>Navy Fade</w:t>
            </w:r>
          </w:p>
        </w:tc>
        <w:tc>
          <w:tcPr>
            <w:tcW w:type="dxa" w:w="2880"/>
          </w:tcPr>
          <w:p>
            <w:r>
              <w:rPr/>
              <w:t>Overlay on images, 80% → 0%</w:t>
            </w:r>
          </w:p>
        </w:tc>
        <w:tc>
          <w:tcPr>
            <w:tcW w:type="dxa" w:w="2880"/>
          </w:tcPr>
          <w:p>
            <w:r>
              <w:rPr/>
              <w:t>Image text legibility</w:t>
            </w:r>
          </w:p>
        </w:tc>
      </w:tr>
    </w:tbl>
    <w:p>
      <w:pPr/>
    </w:p>
    <w:p>
      <w:pPr/>
      <w:r>
        <w:rPr>
          <w:b/>
        </w:rPr>
        <w:t>Additional Effects:</w:t>
        <w:br/>
        <w:t>• Tech Glow: Electric Blue (#00D9FF) outer glow, 10-20px, 50% opacity</w:t>
        <w:br/>
        <w:t>• Gold Accent Glow: Gold (#FFD33A) subtle glow, 5-10px, 30% opacity</w:t>
        <w:br/>
        <w:t>• Drop Shadows: Navy (#0B1D3A) at 20% opacity, 4-8px offset, 10-15px blur</w:t>
        <w:br/>
        <w:t>• Overlays: Navy at 60-80% opacity for text legibility on images</w:t>
      </w:r>
    </w:p>
    <w:p>
      <w:pPr/>
    </w:p>
    <w:p>
      <w:pPr>
        <w:pStyle w:val="Heading2"/>
      </w:pPr>
      <w:r>
        <w:rPr>
          <w:color w:val="FFD33A"/>
          <w:sz w:val="32"/>
        </w:rPr>
        <w:t>Data Visualization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B1D3A"/>
              </w:rPr>
              <w:t>Chart Type</w:t>
            </w:r>
          </w:p>
        </w:tc>
        <w:tc>
          <w:tcPr>
            <w:tcW w:type="dxa" w:w="2880"/>
          </w:tcPr>
          <w:p>
            <w:r>
              <w:rPr>
                <w:b/>
                <w:color w:val="0B1D3A"/>
              </w:rPr>
              <w:t>Primary Color</w:t>
            </w:r>
          </w:p>
        </w:tc>
        <w:tc>
          <w:tcPr>
            <w:tcW w:type="dxa" w:w="2880"/>
          </w:tcPr>
          <w:p>
            <w:r>
              <w:rPr>
                <w:b/>
                <w:color w:val="0B1D3A"/>
              </w:rPr>
              <w:t>Secondary/Accent</w:t>
            </w:r>
          </w:p>
        </w:tc>
      </w:tr>
      <w:tr>
        <w:tc>
          <w:tcPr>
            <w:tcW w:type="dxa" w:w="2880"/>
          </w:tcPr>
          <w:p>
            <w:r>
              <w:rPr/>
              <w:t>Bar Charts</w:t>
            </w:r>
          </w:p>
        </w:tc>
        <w:tc>
          <w:tcPr>
            <w:tcW w:type="dxa" w:w="2880"/>
          </w:tcPr>
          <w:p>
            <w:r>
              <w:rPr/>
              <w:t>Electric Blue (#00D9FF)</w:t>
            </w:r>
          </w:p>
        </w:tc>
        <w:tc>
          <w:tcPr>
            <w:tcW w:type="dxa" w:w="2880"/>
          </w:tcPr>
          <w:p>
            <w:r>
              <w:rPr/>
              <w:t>Gold for highlights</w:t>
            </w:r>
          </w:p>
        </w:tc>
      </w:tr>
      <w:tr>
        <w:tc>
          <w:tcPr>
            <w:tcW w:type="dxa" w:w="2880"/>
          </w:tcPr>
          <w:p>
            <w:r>
              <w:rPr/>
              <w:t>Line Graphs</w:t>
            </w:r>
          </w:p>
        </w:tc>
        <w:tc>
          <w:tcPr>
            <w:tcW w:type="dxa" w:w="2880"/>
          </w:tcPr>
          <w:p>
            <w:r>
              <w:rPr/>
              <w:t>Gold (#FFD33A), 3px weight</w:t>
            </w:r>
          </w:p>
        </w:tc>
        <w:tc>
          <w:tcPr>
            <w:tcW w:type="dxa" w:w="2880"/>
          </w:tcPr>
          <w:p>
            <w:r>
              <w:rPr/>
              <w:t>Electric Blue for secondary data</w:t>
            </w:r>
          </w:p>
        </w:tc>
      </w:tr>
      <w:tr>
        <w:tc>
          <w:tcPr>
            <w:tcW w:type="dxa" w:w="2880"/>
          </w:tcPr>
          <w:p>
            <w:r>
              <w:rPr/>
              <w:t>Pie Charts</w:t>
            </w:r>
          </w:p>
        </w:tc>
        <w:tc>
          <w:tcPr>
            <w:tcW w:type="dxa" w:w="2880"/>
          </w:tcPr>
          <w:p>
            <w:r>
              <w:rPr/>
              <w:t>Navy, Gold, Electric Blue, Purple</w:t>
            </w:r>
          </w:p>
        </w:tc>
        <w:tc>
          <w:tcPr>
            <w:tcW w:type="dxa" w:w="2880"/>
          </w:tcPr>
          <w:p>
            <w:r>
              <w:rPr/>
              <w:t>Maintain order for consistency</w:t>
            </w:r>
          </w:p>
        </w:tc>
      </w:tr>
    </w:tbl>
    <w:p>
      <w:pPr/>
    </w:p>
    <w:p>
      <w:pPr>
        <w:pStyle w:val="Heading2"/>
      </w:pPr>
      <w:r>
        <w:rPr>
          <w:color w:val="FFD33A"/>
          <w:sz w:val="32"/>
        </w:rPr>
        <w:t>Animation &amp; Motion</w:t>
      </w:r>
    </w:p>
    <w:p>
      <w:pPr/>
      <w:r>
        <w:rPr>
          <w:b/>
        </w:rPr>
        <w:t>Animation Principles:</w:t>
        <w:br/>
        <w:t>• Timing: 0.3-0.8 seconds for UI transitions, 2-4 seconds for ambient animations</w:t>
        <w:br/>
        <w:t>• Easing: Ease-out for entrances, ease-in for exits, ease-in-out for movements</w:t>
        <w:br/>
        <w:t>• Gradient Shift: Slow morph between Navy-Gold-Blue (3-5 seconds)</w:t>
        <w:br/>
        <w:t>• Floating Particles: Hexagons/circles drift upward with fade (2-4 seconds)</w:t>
        <w:br/>
        <w:t>• Glow Pulse: Electric Blue glow pulses subtly (1.5-2 seconds)</w:t>
        <w:br/>
        <w:t>• Network Lines: Animate line draw-in effect (0.5-1 second per line)</w:t>
      </w:r>
    </w:p>
    <w:p>
      <w:pPr/>
    </w:p>
    <w:p>
      <w:pPr>
        <w:pStyle w:val="Heading2"/>
      </w:pPr>
      <w:r>
        <w:rPr>
          <w:color w:val="00D9FF"/>
          <w:sz w:val="28"/>
        </w:rPr>
        <w:t>Quality Control Checklist</w:t>
      </w:r>
    </w:p>
    <w:p>
      <w:pPr/>
      <w:r>
        <w:rPr>
          <w:b/>
        </w:rPr>
        <w:t>Before finalizing any visual element:</w:t>
        <w:br/>
        <w:t>□ Brand colors used correctly (Navy #0B1D3A, Gold #FFD33A, Electric Blue #00D9FF)</w:t>
        <w:br/>
        <w:t>□ Hexagon proportions maintained (not stretched or distorted)</w:t>
        <w:br/>
        <w:t>□ Effects applied consistently (glow radius, shadow settings)</w:t>
        <w:br/>
        <w:t>□ Gradients flow in specified direction (45° diagonal for Navy-Gold)</w:t>
        <w:br/>
        <w:t>□ Accessibility maintained (text legibility, contrast ratios)</w:t>
        <w:br/>
        <w:t>□ File optimized for web (PNG/SVG for graphics, MP4 for animations)</w:t>
      </w:r>
    </w:p>
    <w:p>
      <w:pPr/>
    </w:p>
    <w:p>
      <w:pPr>
        <w:pStyle w:val="Heading1"/>
      </w:pPr>
      <w:r>
        <w:rPr>
          <w:b/>
          <w:color w:val="0B1D3A"/>
          <w:sz w:val="48"/>
        </w:rPr>
        <w:t>PAGE 12 - APPLICATION EXAMPLES</w:t>
      </w:r>
    </w:p>
    <w:p>
      <w:pPr/>
    </w:p>
    <w:p>
      <w:pPr/>
      <w:r>
        <w:rPr>
          <w:sz w:val="22"/>
        </w:rPr>
        <w:t>These application examples demonstrate correct brand implementation across key platforms. Use these specifications as templates for creating new branded materials.</w:t>
      </w:r>
    </w:p>
    <w:p>
      <w:pPr/>
    </w:p>
    <w:p>
      <w:pPr>
        <w:pStyle w:val="Heading2"/>
      </w:pPr>
      <w:r>
        <w:rPr>
          <w:color w:val="FFD33A"/>
          <w:sz w:val="32"/>
        </w:rPr>
        <w:t>Podcast Episode Artwork</w:t>
      </w:r>
    </w:p>
    <w:p>
      <w:pPr/>
      <w:r>
        <w:rPr>
          <w:b/>
        </w:rPr>
        <w:t>Specifications (3000×3000px):</w:t>
        <w:br/>
        <w:t>• Dimensions: 3000×3000px (square, podcast standard)</w:t>
        <w:br/>
        <w:t>• Background: Navy #0B1D3A with hexagon pattern overlay (10% opacity)</w:t>
        <w:br/>
        <w:t>• Episode Number: Courier Bold 72pt, Gold #FFD33A, top right</w:t>
        <w:br/>
        <w:t>• Session Title: Arial Bold 120pt, White, centered</w:t>
        <w:br/>
        <w:t>• Logo: 300px width, bottom center, full color version</w:t>
        <w:br/>
        <w:t>• File Format: PNG or JPG, under 512KB for podcast platforms</w:t>
      </w:r>
    </w:p>
    <w:p>
      <w:pPr/>
    </w:p>
    <w:p>
      <w:pPr>
        <w:pStyle w:val="Heading2"/>
      </w:pPr>
      <w:r>
        <w:rPr>
          <w:color w:val="FFD33A"/>
          <w:sz w:val="32"/>
        </w:rPr>
        <w:t>Instagram Post Templates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B1D3A"/>
              </w:rPr>
              <w:t>Template Style</w:t>
            </w:r>
          </w:p>
        </w:tc>
        <w:tc>
          <w:tcPr>
            <w:tcW w:type="dxa" w:w="2880"/>
          </w:tcPr>
          <w:p>
            <w:r>
              <w:rPr>
                <w:b/>
                <w:color w:val="0B1D3A"/>
              </w:rPr>
              <w:t>Dimensions</w:t>
            </w:r>
          </w:p>
        </w:tc>
        <w:tc>
          <w:tcPr>
            <w:tcW w:type="dxa" w:w="2880"/>
          </w:tcPr>
          <w:p>
            <w:r>
              <w:rPr>
                <w:b/>
                <w:color w:val="0B1D3A"/>
              </w:rPr>
              <w:t>Key Elements</w:t>
            </w:r>
          </w:p>
        </w:tc>
      </w:tr>
      <w:tr>
        <w:tc>
          <w:tcPr>
            <w:tcW w:type="dxa" w:w="2880"/>
          </w:tcPr>
          <w:p>
            <w:r>
              <w:rPr/>
              <w:t>Quote Card</w:t>
            </w:r>
          </w:p>
        </w:tc>
        <w:tc>
          <w:tcPr>
            <w:tcW w:type="dxa" w:w="2880"/>
          </w:tcPr>
          <w:p>
            <w:r>
              <w:rPr/>
              <w:t>1080×1080px</w:t>
            </w:r>
          </w:p>
        </w:tc>
        <w:tc>
          <w:tcPr>
            <w:tcW w:type="dxa" w:w="2880"/>
          </w:tcPr>
          <w:p>
            <w:r>
              <w:rPr/>
              <w:t>Navy background, Arial Bold 64pt quote in Gold, 24pt attribution in White</w:t>
            </w:r>
          </w:p>
        </w:tc>
      </w:tr>
      <w:tr>
        <w:tc>
          <w:tcPr>
            <w:tcW w:type="dxa" w:w="2880"/>
          </w:tcPr>
          <w:p>
            <w:r>
              <w:rPr/>
              <w:t>Episode Announcement</w:t>
            </w:r>
          </w:p>
        </w:tc>
        <w:tc>
          <w:tcPr>
            <w:tcW w:type="dxa" w:w="2880"/>
          </w:tcPr>
          <w:p>
            <w:r>
              <w:rPr/>
              <w:t>1080×1080px</w:t>
            </w:r>
          </w:p>
        </w:tc>
        <w:tc>
          <w:tcPr>
            <w:tcW w:type="dxa" w:w="2880"/>
          </w:tcPr>
          <w:p>
            <w:r>
              <w:rPr/>
              <w:t>Hexagon pattern background, episode number + title, CTA button</w:t>
            </w:r>
          </w:p>
        </w:tc>
      </w:tr>
      <w:tr>
        <w:tc>
          <w:tcPr>
            <w:tcW w:type="dxa" w:w="2880"/>
          </w:tcPr>
          <w:p>
            <w:r>
              <w:rPr/>
              <w:t>Tip/Insight Card</w:t>
            </w:r>
          </w:p>
        </w:tc>
        <w:tc>
          <w:tcPr>
            <w:tcW w:type="dxa" w:w="2880"/>
          </w:tcPr>
          <w:p>
            <w:r>
              <w:rPr/>
              <w:t>1080×1080px</w:t>
            </w:r>
          </w:p>
        </w:tc>
        <w:tc>
          <w:tcPr>
            <w:tcW w:type="dxa" w:w="2880"/>
          </w:tcPr>
          <w:p>
            <w:r>
              <w:rPr/>
              <w:t>Split layout: Navy left, Gold/Blue accent right, 48pt tip text</w:t>
            </w:r>
          </w:p>
        </w:tc>
      </w:tr>
    </w:tbl>
    <w:p>
      <w:pPr/>
    </w:p>
    <w:p>
      <w:pPr>
        <w:pStyle w:val="Heading2"/>
      </w:pPr>
      <w:r>
        <w:rPr>
          <w:color w:val="FFD33A"/>
          <w:sz w:val="32"/>
        </w:rPr>
        <w:t>Twitter/X Profile Header</w:t>
      </w:r>
    </w:p>
    <w:p>
      <w:pPr/>
      <w:r>
        <w:rPr>
          <w:b/>
        </w:rPr>
        <w:t>Specifications (1500×500px):</w:t>
        <w:br/>
        <w:t>• Dimensions: 1500×500px (3:1 ratio)</w:t>
        <w:br/>
        <w:t>• Background: Navy #0B1D3A with hexagon pattern gradient</w:t>
        <w:br/>
        <w:t>• Tagline: Arial Bold 72pt, centered, White or Gold</w:t>
        <w:br/>
        <w:t>• Logo: 200px width, left side with clearspace</w:t>
        <w:br/>
        <w:t>• Accents: Electric Blue glow effects on geometric elements</w:t>
        <w:br/>
        <w:t>• Safe Zone: Keep text/logo 50px from edges for mobile cropping</w:t>
      </w:r>
    </w:p>
    <w:p>
      <w:pPr/>
    </w:p>
    <w:p>
      <w:pPr>
        <w:pStyle w:val="Heading2"/>
      </w:pPr>
      <w:r>
        <w:rPr>
          <w:color w:val="FFD33A"/>
          <w:sz w:val="32"/>
        </w:rPr>
        <w:t>YouTube Video Thumbnail</w:t>
      </w:r>
    </w:p>
    <w:p>
      <w:pPr/>
      <w:r>
        <w:rPr>
          <w:b/>
        </w:rPr>
        <w:t>Specifications (1280×720px):</w:t>
        <w:br/>
        <w:t>• Dimensions: 1280×720px (16:9, YouTube standard)</w:t>
        <w:br/>
        <w:t>• Title Text: Arial Bold 96pt MINIMUM (readable at 320×180px preview)</w:t>
        <w:br/>
        <w:t>• Episode Number: Courier Bold 72pt, Gold, top corner</w:t>
        <w:br/>
        <w:t>• High Contrast: White text on Navy OR Gold text on Navy (never light on light)</w:t>
        <w:br/>
        <w:t>• File Size: Under 2MB, JPG format</w:t>
        <w:br/>
        <w:t>• Readability Test: Must be legible when scaled to 320×180px thumbnail size</w:t>
      </w:r>
    </w:p>
    <w:p>
      <w:pPr/>
    </w:p>
    <w:p>
      <w:pPr>
        <w:pStyle w:val="Heading2"/>
      </w:pPr>
      <w:r>
        <w:rPr>
          <w:color w:val="FFD33A"/>
          <w:sz w:val="32"/>
        </w:rPr>
        <w:t>Website Homepage Hero</w:t>
      </w:r>
    </w:p>
    <w:p>
      <w:pPr/>
      <w:r>
        <w:rPr>
          <w:b/>
        </w:rPr>
        <w:t>Specifications (1920×1080px):</w:t>
        <w:br/>
        <w:t>• Dimensions: 1920×1080px (responsive down to 375px mobile)</w:t>
        <w:br/>
        <w:t>• Background: Navy-to-Electric Blue gradient (top to bottom)</w:t>
        <w:br/>
        <w:t>• Headline: Arial Bold 96pt desktop, 48pt mobile, White</w:t>
        <w:br/>
        <w:t>• Subheadline: Arial Regular 32pt desktop, 20pt mobile, Gold accent</w:t>
        <w:br/>
        <w:t>• CTA Button: Gold background, Navy text, Arial Bold 24pt, min 180px width</w:t>
        <w:br/>
        <w:t>• Hero Image: Right side (60% width), modern educator with tech, Navy overlay 40%</w:t>
      </w:r>
    </w:p>
    <w:p>
      <w:pPr/>
    </w:p>
    <w:p>
      <w:pPr>
        <w:pStyle w:val="Heading2"/>
      </w:pPr>
      <w:r>
        <w:rPr>
          <w:color w:val="FFD33A"/>
          <w:sz w:val="32"/>
        </w:rPr>
        <w:t>Email Newsletter Header</w:t>
      </w:r>
    </w:p>
    <w:p>
      <w:pPr/>
      <w:r>
        <w:rPr>
          <w:b/>
        </w:rPr>
        <w:t>Specifications (600×200px):</w:t>
        <w:br/>
        <w:t>• Dimensions: 600×200px (email-safe width)</w:t>
        <w:br/>
        <w:t>• Background: Navy solid #0B1D3A (no gradients for email compatibility)</w:t>
        <w:br/>
        <w:t>• Logo: 150px width, left-aligned with 20px margin</w:t>
        <w:br/>
        <w:t>• Newsletter Title: Arial Bold 36pt, Gold, centered</w:t>
        <w:br/>
        <w:t>• Issue Number: Arial Regular 18pt, Electric Blue, below title</w:t>
        <w:br/>
        <w:t>• Format: PNG (no transparency), optimized for email clients (Outlook, Gmail)</w:t>
      </w:r>
    </w:p>
    <w:p>
      <w:pPr/>
    </w:p>
    <w:p>
      <w:pPr>
        <w:pStyle w:val="Heading2"/>
      </w:pPr>
      <w:r>
        <w:rPr>
          <w:color w:val="00D9FF"/>
          <w:sz w:val="28"/>
        </w:rPr>
        <w:t>File Naming Conventions</w:t>
      </w:r>
    </w:p>
    <w:p>
      <w:pPr/>
      <w:r>
        <w:rPr>
          <w:b/>
        </w:rPr>
        <w:t>Standard Format: [platform]_[content-type]_[date]_[version]</w:t>
        <w:br/>
        <w:br/>
        <w:t>Examples:</w:t>
        <w:br/>
        <w:t>• podcast_ep042_20250124_v1.png</w:t>
        <w:br/>
        <w:t>• instagram_quote-card_20250124_final.png</w:t>
        <w:br/>
        <w:t>• youtube_thumbnail_ep042_v2.jpg</w:t>
        <w:br/>
        <w:t>• web_hero_homepage_20250124.png</w:t>
        <w:br/>
        <w:t>• email_header_jan2025_v1.png</w:t>
      </w:r>
    </w:p>
    <w:p>
      <w:pPr/>
    </w:p>
    <w:p>
      <w:pPr>
        <w:pStyle w:val="Heading1"/>
      </w:pPr>
      <w:r>
        <w:rPr>
          <w:b/>
          <w:color w:val="0B1D3A"/>
          <w:sz w:val="48"/>
        </w:rPr>
        <w:t>PAGE 13 - DO'S &amp; DON'TS</w:t>
      </w:r>
    </w:p>
    <w:p>
      <w:pPr/>
    </w:p>
    <w:p>
      <w:pPr/>
      <w:r>
        <w:rPr>
          <w:sz w:val="22"/>
        </w:rPr>
        <w:t>These standards ensure brand consistency and quality across all materials. Follow these do's and don'ts to maintain professional, accessible, and impactful brand communications.</w:t>
      </w:r>
    </w:p>
    <w:p>
      <w:pPr/>
    </w:p>
    <w:p>
      <w:pPr>
        <w:pStyle w:val="Heading2"/>
      </w:pPr>
      <w:r>
        <w:rPr>
          <w:color w:val="FFD33A"/>
          <w:sz w:val="32"/>
        </w:rPr>
        <w:t>Logo Usage Standards</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B1D3A"/>
              </w:rPr>
              <w:t>✅ DO'S</w:t>
            </w:r>
          </w:p>
        </w:tc>
        <w:tc>
          <w:tcPr>
            <w:tcW w:type="dxa" w:w="4320"/>
          </w:tcPr>
          <w:p>
            <w:r>
              <w:rPr>
                <w:b/>
                <w:color w:val="0B1D3A"/>
              </w:rPr>
              <w:t>❌ DON'TS</w:t>
            </w:r>
          </w:p>
        </w:tc>
      </w:tr>
      <w:tr>
        <w:tc>
          <w:tcPr>
            <w:tcW w:type="dxa" w:w="4320"/>
          </w:tcPr>
          <w:p>
            <w:r>
              <w:rPr/>
              <w:t>Use on solid backgrounds with proper clearspace (2× logo height)</w:t>
            </w:r>
          </w:p>
        </w:tc>
        <w:tc>
          <w:tcPr>
            <w:tcW w:type="dxa" w:w="4320"/>
          </w:tcPr>
          <w:p>
            <w:r>
              <w:rPr/>
              <w:t>Place on busy images without background treatment</w:t>
            </w:r>
          </w:p>
        </w:tc>
      </w:tr>
      <w:tr>
        <w:tc>
          <w:tcPr>
            <w:tcW w:type="dxa" w:w="4320"/>
          </w:tcPr>
          <w:p>
            <w:r>
              <w:rPr/>
              <w:t>Maintain proportions exactly (lock aspect ratio)</w:t>
            </w:r>
          </w:p>
        </w:tc>
        <w:tc>
          <w:tcPr>
            <w:tcW w:type="dxa" w:w="4320"/>
          </w:tcPr>
          <w:p>
            <w:r>
              <w:rPr/>
              <w:t>Stretch, skew, compress, or distort logo</w:t>
            </w:r>
          </w:p>
        </w:tc>
      </w:tr>
      <w:tr>
        <w:tc>
          <w:tcPr>
            <w:tcW w:type="dxa" w:w="4320"/>
          </w:tcPr>
          <w:p>
            <w:r>
              <w:rPr/>
              <w:t>Use approved color variations only (full color, reversed, monochrome)</w:t>
            </w:r>
          </w:p>
        </w:tc>
        <w:tc>
          <w:tcPr>
            <w:tcW w:type="dxa" w:w="4320"/>
          </w:tcPr>
          <w:p>
            <w:r>
              <w:rPr/>
              <w:t>Change colors to non-brand colors (red, green, purple)</w:t>
            </w:r>
          </w:p>
        </w:tc>
      </w:tr>
      <w:tr>
        <w:tc>
          <w:tcPr>
            <w:tcW w:type="dxa" w:w="4320"/>
          </w:tcPr>
          <w:p>
            <w:r>
              <w:rPr/>
              <w:t>Scale to minimum 1 inch width for print, 150px for digital</w:t>
            </w:r>
          </w:p>
        </w:tc>
        <w:tc>
          <w:tcPr>
            <w:tcW w:type="dxa" w:w="4320"/>
          </w:tcPr>
          <w:p>
            <w:r>
              <w:rPr/>
              <w:t>Use smaller than minimum sizes (text becomes illegible)</w:t>
            </w:r>
          </w:p>
        </w:tc>
      </w:tr>
      <w:tr>
        <w:tc>
          <w:tcPr>
            <w:tcW w:type="dxa" w:w="4320"/>
          </w:tcPr>
          <w:p>
            <w:r>
              <w:rPr/>
              <w:t>Place with 2× logo height clearspace from other elements</w:t>
            </w:r>
          </w:p>
        </w:tc>
        <w:tc>
          <w:tcPr>
            <w:tcW w:type="dxa" w:w="4320"/>
          </w:tcPr>
          <w:p>
            <w:r>
              <w:rPr/>
              <w:t>Crowd logo with text, graphics, or page edges</w:t>
            </w:r>
          </w:p>
        </w:tc>
      </w:tr>
      <w:tr>
        <w:tc>
          <w:tcPr>
            <w:tcW w:type="dxa" w:w="4320"/>
          </w:tcPr>
          <w:p>
            <w:r>
              <w:rPr/>
              <w:t>Use high-resolution files (vector SVG or 300dpi PNG)</w:t>
            </w:r>
          </w:p>
        </w:tc>
        <w:tc>
          <w:tcPr>
            <w:tcW w:type="dxa" w:w="4320"/>
          </w:tcPr>
          <w:p>
            <w:r>
              <w:rPr/>
              <w:t>Use low-resolution, pixelated, or stretched images</w:t>
            </w:r>
          </w:p>
        </w:tc>
      </w:tr>
    </w:tbl>
    <w:p>
      <w:pPr/>
    </w:p>
    <w:p>
      <w:pPr>
        <w:pStyle w:val="Heading2"/>
      </w:pPr>
      <w:r>
        <w:rPr>
          <w:color w:val="FFD33A"/>
          <w:sz w:val="32"/>
        </w:rPr>
        <w:t>Color Usage Standards</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B1D3A"/>
              </w:rPr>
              <w:t>✅ DO'S</w:t>
            </w:r>
          </w:p>
        </w:tc>
        <w:tc>
          <w:tcPr>
            <w:tcW w:type="dxa" w:w="4320"/>
          </w:tcPr>
          <w:p>
            <w:r>
              <w:rPr>
                <w:b/>
                <w:color w:val="0B1D3A"/>
              </w:rPr>
              <w:t>❌ DON'TS</w:t>
            </w:r>
          </w:p>
        </w:tc>
      </w:tr>
      <w:tr>
        <w:tc>
          <w:tcPr>
            <w:tcW w:type="dxa" w:w="4320"/>
          </w:tcPr>
          <w:p>
            <w:r>
              <w:rPr/>
              <w:t>Use White on Navy (15.3:1 contrast - AAA compliant)</w:t>
            </w:r>
          </w:p>
        </w:tc>
        <w:tc>
          <w:tcPr>
            <w:tcW w:type="dxa" w:w="4320"/>
          </w:tcPr>
          <w:p>
            <w:r>
              <w:rPr/>
              <w:t>Use Gold on White (1.6:1 contrast - FAILS WCAG)</w:t>
            </w:r>
          </w:p>
        </w:tc>
      </w:tr>
      <w:tr>
        <w:tc>
          <w:tcPr>
            <w:tcW w:type="dxa" w:w="4320"/>
          </w:tcPr>
          <w:p>
            <w:r>
              <w:rPr/>
              <w:t>Use Gold on Navy (9.8:1 contrast - AAA compliant)</w:t>
            </w:r>
          </w:p>
        </w:tc>
        <w:tc>
          <w:tcPr>
            <w:tcW w:type="dxa" w:w="4320"/>
          </w:tcPr>
          <w:p>
            <w:r>
              <w:rPr/>
              <w:t>Use Electric Blue on White (2.1:1 contrast - FAILS)</w:t>
            </w:r>
          </w:p>
        </w:tc>
      </w:tr>
      <w:tr>
        <w:tc>
          <w:tcPr>
            <w:tcW w:type="dxa" w:w="4320"/>
          </w:tcPr>
          <w:p>
            <w:r>
              <w:rPr/>
              <w:t>Use Electric Blue as accent color on Navy backgrounds</w:t>
            </w:r>
          </w:p>
        </w:tc>
        <w:tc>
          <w:tcPr>
            <w:tcW w:type="dxa" w:w="4320"/>
          </w:tcPr>
          <w:p>
            <w:r>
              <w:rPr/>
              <w:t>Use Electric Blue as primary text color on light backgrounds</w:t>
            </w:r>
          </w:p>
        </w:tc>
      </w:tr>
      <w:tr>
        <w:tc>
          <w:tcPr>
            <w:tcW w:type="dxa" w:w="4320"/>
          </w:tcPr>
          <w:p>
            <w:r>
              <w:rPr/>
              <w:t>Use 60-30-10 rule: Navy 60%, Gold 30%, Electric Blue 10%</w:t>
            </w:r>
          </w:p>
        </w:tc>
        <w:tc>
          <w:tcPr>
            <w:tcW w:type="dxa" w:w="4320"/>
          </w:tcPr>
          <w:p>
            <w:r>
              <w:rPr/>
              <w:t>Use all three colors equally (creates visual chaos)</w:t>
            </w:r>
          </w:p>
        </w:tc>
      </w:tr>
      <w:tr>
        <w:tc>
          <w:tcPr>
            <w:tcW w:type="dxa" w:w="4320"/>
          </w:tcPr>
          <w:p>
            <w:r>
              <w:rPr/>
              <w:t>Test color combinations with accessibility tools (WebAIM Contrast Checker)</w:t>
            </w:r>
          </w:p>
        </w:tc>
        <w:tc>
          <w:tcPr>
            <w:tcW w:type="dxa" w:w="4320"/>
          </w:tcPr>
          <w:p>
            <w:r>
              <w:rPr/>
              <w:t>Assume color combinations work without testing</w:t>
            </w:r>
          </w:p>
        </w:tc>
      </w:tr>
    </w:tbl>
    <w:p>
      <w:pPr/>
    </w:p>
    <w:p>
      <w:pPr>
        <w:pStyle w:val="Heading2"/>
      </w:pPr>
      <w:r>
        <w:rPr>
          <w:color w:val="FFD33A"/>
          <w:sz w:val="32"/>
        </w:rPr>
        <w:t>Typography Standards</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B1D3A"/>
              </w:rPr>
              <w:t>✅ DO'S</w:t>
            </w:r>
          </w:p>
        </w:tc>
        <w:tc>
          <w:tcPr>
            <w:tcW w:type="dxa" w:w="4320"/>
          </w:tcPr>
          <w:p>
            <w:r>
              <w:rPr>
                <w:b/>
                <w:color w:val="0B1D3A"/>
              </w:rPr>
              <w:t>❌ DON'TS</w:t>
            </w:r>
          </w:p>
        </w:tc>
      </w:tr>
      <w:tr>
        <w:tc>
          <w:tcPr>
            <w:tcW w:type="dxa" w:w="4320"/>
          </w:tcPr>
          <w:p>
            <w:r>
              <w:rPr/>
              <w:t>Use Arial Bold for headlines, Arial Regular for body text</w:t>
            </w:r>
          </w:p>
        </w:tc>
        <w:tc>
          <w:tcPr>
            <w:tcW w:type="dxa" w:w="4320"/>
          </w:tcPr>
          <w:p>
            <w:r>
              <w:rPr/>
              <w:t>Mix multiple font families (creates inconsistency)</w:t>
            </w:r>
          </w:p>
        </w:tc>
      </w:tr>
      <w:tr>
        <w:tc>
          <w:tcPr>
            <w:tcW w:type="dxa" w:w="4320"/>
          </w:tcPr>
          <w:p>
            <w:r>
              <w:rPr/>
              <w:t>Use Courier Bold for technical content, episode numbers</w:t>
            </w:r>
          </w:p>
        </w:tc>
        <w:tc>
          <w:tcPr>
            <w:tcW w:type="dxa" w:w="4320"/>
          </w:tcPr>
          <w:p>
            <w:r>
              <w:rPr/>
              <w:t>Use Courier for long-form body text (hard to read)</w:t>
            </w:r>
          </w:p>
        </w:tc>
      </w:tr>
      <w:tr>
        <w:tc>
          <w:tcPr>
            <w:tcW w:type="dxa" w:w="4320"/>
          </w:tcPr>
          <w:p>
            <w:r>
              <w:rPr/>
              <w:t>Maintain hierarchy: H1 48pt, H2 32pt, H3 24pt, Body 16pt</w:t>
            </w:r>
          </w:p>
        </w:tc>
        <w:tc>
          <w:tcPr>
            <w:tcW w:type="dxa" w:w="4320"/>
          </w:tcPr>
          <w:p>
            <w:r>
              <w:rPr/>
              <w:t>Use random font sizes without hierarchy</w:t>
            </w:r>
          </w:p>
        </w:tc>
      </w:tr>
      <w:tr>
        <w:tc>
          <w:tcPr>
            <w:tcW w:type="dxa" w:w="4320"/>
          </w:tcPr>
          <w:p>
            <w:r>
              <w:rPr/>
              <w:t>Ensure minimum 16pt for body text (accessible)</w:t>
            </w:r>
          </w:p>
        </w:tc>
        <w:tc>
          <w:tcPr>
            <w:tcW w:type="dxa" w:w="4320"/>
          </w:tcPr>
          <w:p>
            <w:r>
              <w:rPr/>
              <w:t>Use small text under 14pt for body content</w:t>
            </w:r>
          </w:p>
        </w:tc>
      </w:tr>
    </w:tbl>
    <w:p>
      <w:pPr/>
    </w:p>
    <w:p>
      <w:pPr>
        <w:pStyle w:val="Heading2"/>
      </w:pPr>
      <w:r>
        <w:rPr>
          <w:color w:val="FFD33A"/>
          <w:sz w:val="32"/>
        </w:rPr>
        <w:t>Imagery &amp; Photography Standards</w:t>
      </w:r>
    </w:p>
    <w:p>
      <w:pPr/>
      <w:r>
        <w:rPr>
          <w:b/>
        </w:rPr>
        <w:t>Critical Requirements:</w:t>
        <w:br/>
        <w:t>✅ DO: Use AI-generated images featuring Black and Latino educators exclusively</w:t>
        <w:br/>
        <w:t>✅ DO: Show modern, tech-forward educational environments</w:t>
        <w:br/>
        <w:t>✅ DO: Preserve authentic skin tones (no lightening or whitewashing)</w:t>
        <w:br/>
        <w:t>✅ DO: Include age diversity (20s-60s) across leadership levels</w:t>
        <w:br/>
        <w:t>✅ DO: Feature contemporary technology (tablets, smart boards, AR/VR)</w:t>
        <w:br/>
        <w:br/>
        <w:t>❌ DON'T: Use generic stock photos with white subjects</w:t>
        <w:br/>
        <w:t>❌ DON'T: Show dated technology (overhead projectors, CRT monitors)</w:t>
        <w:br/>
        <w:t>❌ DON'T: Use images that reinforce stereotypes</w:t>
        <w:br/>
        <w:t>❌ DON'T: Alter skin tones or facial features in post-processing</w:t>
      </w:r>
    </w:p>
    <w:p>
      <w:pPr/>
    </w:p>
    <w:p>
      <w:pPr>
        <w:pStyle w:val="Heading2"/>
      </w:pPr>
      <w:r>
        <w:rPr>
          <w:color w:val="00D9FF"/>
          <w:sz w:val="28"/>
        </w:rPr>
        <w:t>Quality Assurance Checklist</w:t>
      </w:r>
    </w:p>
    <w:p>
      <w:pPr/>
      <w:r>
        <w:rPr>
          <w:b/>
        </w:rPr>
        <w:t>Before publishing any branded material:</w:t>
        <w:br/>
        <w:t>□ Brand colors used correctly (Navy #0B1D3A, Gold #FFD33A, Electric Blue #00D9FF)</w:t>
        <w:br/>
        <w:t>□ Logo clearspace maintained (2× logo height)</w:t>
        <w:br/>
        <w:t>□ Typography hierarchy followed (Arial/Courier system)</w:t>
        <w:br/>
        <w:t>□ Color contrast meets WCAG AA minimum (4.5:1 for text)</w:t>
        <w:br/>
        <w:t>□ Imagery features Black/Latino educators authentically</w:t>
        <w:br/>
        <w:t>□ File naming convention followed ([platform]_[type]_[date]_[version])</w:t>
        <w:br/>
        <w:t>□ Files optimized for platform (size, format, dimensions)</w:t>
        <w:br/>
        <w:t>□ Spell check and grammar review completed</w:t>
        <w:br/>
        <w:t>□ Madison Avenue rubric score: 90/100 minimum</w:t>
      </w:r>
    </w:p>
    <w:p>
      <w:pPr/>
    </w:p>
    <w:p>
      <w:pPr>
        <w:pStyle w:val="Heading1"/>
      </w:pPr>
      <w:r>
        <w:rPr>
          <w:b/>
          <w:color w:val="0B1D3A"/>
          <w:sz w:val="48"/>
        </w:rPr>
        <w:t>PAGE 14 - SOCIAL MEDIA GUIDELINES</w:t>
      </w:r>
    </w:p>
    <w:p>
      <w:pPr/>
    </w:p>
    <w:p>
      <w:pPr/>
      <w:r>
        <w:rPr>
          <w:sz w:val="22"/>
        </w:rPr>
        <w:t>Our social media presence amplifies our mission to revolutionize education through AI-driven coaching and leadership development. These guidelines ensure consistent, engaging, and authentic communication across all platforms.</w:t>
      </w:r>
    </w:p>
    <w:p>
      <w:pPr/>
    </w:p>
    <w:p>
      <w:pPr>
        <w:pStyle w:val="Heading2"/>
      </w:pPr>
      <w:r>
        <w:rPr>
          <w:color w:val="FFD33A"/>
          <w:sz w:val="32"/>
        </w:rPr>
        <w:t>Platform Strategy Overview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B1D3A"/>
              </w:rPr>
              <w:t>Platform</w:t>
            </w:r>
          </w:p>
        </w:tc>
        <w:tc>
          <w:tcPr>
            <w:tcW w:type="dxa" w:w="2160"/>
          </w:tcPr>
          <w:p>
            <w:r>
              <w:rPr>
                <w:b/>
                <w:color w:val="0B1D3A"/>
              </w:rPr>
              <w:t>Primary Purpose</w:t>
            </w:r>
          </w:p>
        </w:tc>
        <w:tc>
          <w:tcPr>
            <w:tcW w:type="dxa" w:w="2160"/>
          </w:tcPr>
          <w:p>
            <w:r>
              <w:rPr>
                <w:b/>
                <w:color w:val="0B1D3A"/>
              </w:rPr>
              <w:t>Posting Frequency</w:t>
            </w:r>
          </w:p>
        </w:tc>
        <w:tc>
          <w:tcPr>
            <w:tcW w:type="dxa" w:w="2160"/>
          </w:tcPr>
          <w:p>
            <w:r>
              <w:rPr>
                <w:b/>
                <w:color w:val="0B1D3A"/>
              </w:rPr>
              <w:t>Content Focus</w:t>
            </w:r>
          </w:p>
        </w:tc>
      </w:tr>
      <w:tr>
        <w:tc>
          <w:tcPr>
            <w:tcW w:type="dxa" w:w="2160"/>
          </w:tcPr>
          <w:p>
            <w:r>
              <w:rPr/>
              <w:t>YouTube</w:t>
            </w:r>
          </w:p>
        </w:tc>
        <w:tc>
          <w:tcPr>
            <w:tcW w:type="dxa" w:w="2160"/>
          </w:tcPr>
          <w:p>
            <w:r>
              <w:rPr/>
              <w:t>Long-form educational content</w:t>
            </w:r>
          </w:p>
        </w:tc>
        <w:tc>
          <w:tcPr>
            <w:tcW w:type="dxa" w:w="2160"/>
          </w:tcPr>
          <w:p>
            <w:r>
              <w:rPr/>
              <w:t>Weekly</w:t>
            </w:r>
          </w:p>
        </w:tc>
        <w:tc>
          <w:tcPr>
            <w:tcW w:type="dxa" w:w="2160"/>
          </w:tcPr>
          <w:p>
            <w:r>
              <w:rPr/>
              <w:t>Podcast episodes (10-30 min)</w:t>
            </w:r>
          </w:p>
        </w:tc>
      </w:tr>
      <w:tr>
        <w:tc>
          <w:tcPr>
            <w:tcW w:type="dxa" w:w="2160"/>
          </w:tcPr>
          <w:p>
            <w:r>
              <w:rPr/>
              <w:t>Twitter/X</w:t>
            </w:r>
          </w:p>
        </w:tc>
        <w:tc>
          <w:tcPr>
            <w:tcW w:type="dxa" w:w="2160"/>
          </w:tcPr>
          <w:p>
            <w:r>
              <w:rPr/>
              <w:t>Real-time engagement, thought leadership</w:t>
            </w:r>
          </w:p>
        </w:tc>
        <w:tc>
          <w:tcPr>
            <w:tcW w:type="dxa" w:w="2160"/>
          </w:tcPr>
          <w:p>
            <w:r>
              <w:rPr/>
              <w:t>Daily (1-3 posts)</w:t>
            </w:r>
          </w:p>
        </w:tc>
        <w:tc>
          <w:tcPr>
            <w:tcW w:type="dxa" w:w="2160"/>
          </w:tcPr>
          <w:p>
            <w:r>
              <w:rPr/>
              <w:t>Insights, news commentary, links</w:t>
            </w:r>
          </w:p>
        </w:tc>
      </w:tr>
      <w:tr>
        <w:tc>
          <w:tcPr>
            <w:tcW w:type="dxa" w:w="2160"/>
          </w:tcPr>
          <w:p>
            <w:r>
              <w:rPr/>
              <w:t>Instagram</w:t>
            </w:r>
          </w:p>
        </w:tc>
        <w:tc>
          <w:tcPr>
            <w:tcW w:type="dxa" w:w="2160"/>
          </w:tcPr>
          <w:p>
            <w:r>
              <w:rPr/>
              <w:t>Visual storytelling, community building</w:t>
            </w:r>
          </w:p>
        </w:tc>
        <w:tc>
          <w:tcPr>
            <w:tcW w:type="dxa" w:w="2160"/>
          </w:tcPr>
          <w:p>
            <w:r>
              <w:rPr/>
              <w:t>3-4×/week</w:t>
            </w:r>
          </w:p>
        </w:tc>
        <w:tc>
          <w:tcPr>
            <w:tcW w:type="dxa" w:w="2160"/>
          </w:tcPr>
          <w:p>
            <w:r>
              <w:rPr/>
              <w:t>Quote cards, episode clips, stories</w:t>
            </w:r>
          </w:p>
        </w:tc>
      </w:tr>
      <w:tr>
        <w:tc>
          <w:tcPr>
            <w:tcW w:type="dxa" w:w="2160"/>
          </w:tcPr>
          <w:p>
            <w:r>
              <w:rPr/>
              <w:t>LinkedIn</w:t>
            </w:r>
          </w:p>
        </w:tc>
        <w:tc>
          <w:tcPr>
            <w:tcW w:type="dxa" w:w="2160"/>
          </w:tcPr>
          <w:p>
            <w:r>
              <w:rPr/>
              <w:t>Professional network, B2B connections</w:t>
            </w:r>
          </w:p>
        </w:tc>
        <w:tc>
          <w:tcPr>
            <w:tcW w:type="dxa" w:w="2160"/>
          </w:tcPr>
          <w:p>
            <w:r>
              <w:rPr/>
              <w:t>2-3×/week</w:t>
            </w:r>
          </w:p>
        </w:tc>
        <w:tc>
          <w:tcPr>
            <w:tcW w:type="dxa" w:w="2160"/>
          </w:tcPr>
          <w:p>
            <w:r>
              <w:rPr/>
              <w:t>Articles, thought leadership, events</w:t>
            </w:r>
          </w:p>
        </w:tc>
      </w:tr>
      <w:tr>
        <w:tc>
          <w:tcPr>
            <w:tcW w:type="dxa" w:w="2160"/>
          </w:tcPr>
          <w:p>
            <w:r>
              <w:rPr/>
              <w:t>TikTok</w:t>
            </w:r>
          </w:p>
        </w:tc>
        <w:tc>
          <w:tcPr>
            <w:tcW w:type="dxa" w:w="2160"/>
          </w:tcPr>
          <w:p>
            <w:r>
              <w:rPr/>
              <w:t>Short-form educational content</w:t>
            </w:r>
          </w:p>
        </w:tc>
        <w:tc>
          <w:tcPr>
            <w:tcW w:type="dxa" w:w="2160"/>
          </w:tcPr>
          <w:p>
            <w:r>
              <w:rPr/>
              <w:t>2-3×/week</w:t>
            </w:r>
          </w:p>
        </w:tc>
        <w:tc>
          <w:tcPr>
            <w:tcW w:type="dxa" w:w="2160"/>
          </w:tcPr>
          <w:p>
            <w:r>
              <w:rPr/>
              <w:t>30-60sec tips, trends, humor</w:t>
            </w:r>
          </w:p>
        </w:tc>
      </w:tr>
    </w:tbl>
    <w:p>
      <w:pPr/>
    </w:p>
    <w:p>
      <w:pPr>
        <w:pStyle w:val="Heading2"/>
      </w:pPr>
      <w:r>
        <w:rPr>
          <w:color w:val="FFD33A"/>
          <w:sz w:val="32"/>
        </w:rPr>
        <w:t>Content Pillars (60/30/20/10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B1D3A"/>
              </w:rPr>
              <w:t>Pillar</w:t>
            </w:r>
          </w:p>
        </w:tc>
        <w:tc>
          <w:tcPr>
            <w:tcW w:type="dxa" w:w="2880"/>
          </w:tcPr>
          <w:p>
            <w:r>
              <w:rPr>
                <w:b/>
                <w:color w:val="0B1D3A"/>
              </w:rPr>
              <w:t>% of Content</w:t>
            </w:r>
          </w:p>
        </w:tc>
        <w:tc>
          <w:tcPr>
            <w:tcW w:type="dxa" w:w="2880"/>
          </w:tcPr>
          <w:p>
            <w:r>
              <w:rPr>
                <w:b/>
                <w:color w:val="0B1D3A"/>
              </w:rPr>
              <w:t>Examples</w:t>
            </w:r>
          </w:p>
        </w:tc>
      </w:tr>
      <w:tr>
        <w:tc>
          <w:tcPr>
            <w:tcW w:type="dxa" w:w="2880"/>
          </w:tcPr>
          <w:p>
            <w:r>
              <w:rPr/>
              <w:t>Educational</w:t>
            </w:r>
          </w:p>
        </w:tc>
        <w:tc>
          <w:tcPr>
            <w:tcW w:type="dxa" w:w="2880"/>
          </w:tcPr>
          <w:p>
            <w:r>
              <w:rPr/>
              <w:t>40%</w:t>
            </w:r>
          </w:p>
        </w:tc>
        <w:tc>
          <w:tcPr>
            <w:tcW w:type="dxa" w:w="2880"/>
          </w:tcPr>
          <w:p>
            <w:r>
              <w:rPr/>
              <w:t>Tool tutorials, how-to guides, research summaries, frameworks</w:t>
            </w:r>
          </w:p>
        </w:tc>
      </w:tr>
      <w:tr>
        <w:tc>
          <w:tcPr>
            <w:tcW w:type="dxa" w:w="2880"/>
          </w:tcPr>
          <w:p>
            <w:r>
              <w:rPr/>
              <w:t>Inspirational</w:t>
            </w:r>
          </w:p>
        </w:tc>
        <w:tc>
          <w:tcPr>
            <w:tcW w:type="dxa" w:w="2880"/>
          </w:tcPr>
          <w:p>
            <w:r>
              <w:rPr/>
              <w:t>30%</w:t>
            </w:r>
          </w:p>
        </w:tc>
        <w:tc>
          <w:tcPr>
            <w:tcW w:type="dxa" w:w="2880"/>
          </w:tcPr>
          <w:p>
            <w:r>
              <w:rPr/>
              <w:t>Success stories, motivational quotes, vision for future of education</w:t>
            </w:r>
          </w:p>
        </w:tc>
      </w:tr>
      <w:tr>
        <w:tc>
          <w:tcPr>
            <w:tcW w:type="dxa" w:w="2880"/>
          </w:tcPr>
          <w:p>
            <w:r>
              <w:rPr/>
              <w:t>Conversational</w:t>
            </w:r>
          </w:p>
        </w:tc>
        <w:tc>
          <w:tcPr>
            <w:tcW w:type="dxa" w:w="2880"/>
          </w:tcPr>
          <w:p>
            <w:r>
              <w:rPr/>
              <w:t>20%</w:t>
            </w:r>
          </w:p>
        </w:tc>
        <w:tc>
          <w:tcPr>
            <w:tcW w:type="dxa" w:w="2880"/>
          </w:tcPr>
          <w:p>
            <w:r>
              <w:rPr/>
              <w:t>Q&amp;As, polls, community discussions, audience feedback</w:t>
            </w:r>
          </w:p>
        </w:tc>
      </w:tr>
      <w:tr>
        <w:tc>
          <w:tcPr>
            <w:tcW w:type="dxa" w:w="2880"/>
          </w:tcPr>
          <w:p>
            <w:r>
              <w:rPr/>
              <w:t>Promotional</w:t>
            </w:r>
          </w:p>
        </w:tc>
        <w:tc>
          <w:tcPr>
            <w:tcW w:type="dxa" w:w="2880"/>
          </w:tcPr>
          <w:p>
            <w:r>
              <w:rPr/>
              <w:t>10%</w:t>
            </w:r>
          </w:p>
        </w:tc>
        <w:tc>
          <w:tcPr>
            <w:tcW w:type="dxa" w:w="2880"/>
          </w:tcPr>
          <w:p>
            <w:r>
              <w:rPr/>
              <w:t>Episode announcements, event invites, CTAs, consulting services</w:t>
            </w:r>
          </w:p>
        </w:tc>
      </w:tr>
    </w:tbl>
    <w:p>
      <w:pPr/>
    </w:p>
    <w:p>
      <w:pPr>
        <w:pStyle w:val="Heading2"/>
      </w:pPr>
      <w:r>
        <w:rPr>
          <w:color w:val="FFD33A"/>
          <w:sz w:val="32"/>
        </w:rPr>
        <w:t>Hashtag Strategy</w:t>
      </w:r>
    </w:p>
    <w:p>
      <w:pPr/>
      <w:r>
        <w:rPr>
          <w:b/>
        </w:rPr>
        <w:t>Brand Hashtag (Always Include):</w:t>
        <w:br/>
        <w:t>#AIinAction - Our unique brand identifier</w:t>
        <w:br/>
        <w:br/>
        <w:t>Topic Hashtags (Use 2-3):</w:t>
        <w:br/>
        <w:t>#EdTech #AIinEducation #EducationalLeadership #FutureOfEducation #K12Innovation #HigherEd</w:t>
        <w:br/>
        <w:br/>
        <w:t>Community Hashtags (Use 1):</w:t>
        <w:br/>
        <w:t>#BlackEducators #LatinoLeaders #EduTwitter #EdChat #TeachersOfInstagram</w:t>
        <w:br/>
        <w:br/>
        <w:t>Platform Guidelines:</w:t>
        <w:br/>
        <w:t>• Twitter/X: 3-5 hashtags maximum</w:t>
        <w:br/>
        <w:t>• Instagram: 8-15 hashtags (can go in first comment)</w:t>
        <w:br/>
        <w:t>• LinkedIn: 5-10 hashtags</w:t>
        <w:br/>
        <w:t>• TikTok: 3-5 hashtags + trending sounds</w:t>
        <w:br/>
        <w:t>• YouTube: In description, not title</w:t>
      </w:r>
    </w:p>
    <w:p>
      <w:pPr/>
    </w:p>
    <w:p>
      <w:pPr>
        <w:pStyle w:val="Heading2"/>
      </w:pPr>
      <w:r>
        <w:rPr>
          <w:color w:val="FFD33A"/>
          <w:sz w:val="32"/>
        </w:rPr>
        <w:t>Tone &amp; Voice Guidelines</w:t>
      </w:r>
    </w:p>
    <w:p>
      <w:pPr/>
      <w:r>
        <w:rPr>
          <w:b/>
        </w:rPr>
        <w:t>Our Voice Is:</w:t>
        <w:br/>
        <w:t>• Authoritative yet approachable - We know our stuff, but we're not stuffy</w:t>
        <w:br/>
        <w:t>• Tech-savvy and forward-thinking - We embrace innovation while honoring tradition</w:t>
        <w:br/>
        <w:t>• Culturally grounded - We center Black and Latino voices and experiences</w:t>
        <w:br/>
        <w:t>• Action-oriented - We inspire AND equip educators to make change</w:t>
        <w:br/>
        <w:br/>
        <w:t>We Avoid:</w:t>
        <w:br/>
        <w:t>❌ Jargon without explanation</w:t>
        <w:br/>
        <w:t>❌ Corporate speak or buzzwords</w:t>
        <w:br/>
        <w:t>❌ Negativity or criticism without solutions</w:t>
        <w:br/>
        <w:t>❌ Political partisanship (we focus on education equity)</w:t>
        <w:br/>
        <w:t>❌ Overpromising or hype without substance</w:t>
      </w:r>
    </w:p>
    <w:p>
      <w:pPr/>
    </w:p>
    <w:p>
      <w:pPr>
        <w:pStyle w:val="Heading2"/>
      </w:pPr>
      <w:r>
        <w:rPr>
          <w:color w:val="00D9FF"/>
          <w:sz w:val="28"/>
        </w:rPr>
        <w:t>Key Performance Indicators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B1D3A"/>
              </w:rPr>
              <w:t>Metric</w:t>
            </w:r>
          </w:p>
        </w:tc>
        <w:tc>
          <w:tcPr>
            <w:tcW w:type="dxa" w:w="2880"/>
          </w:tcPr>
          <w:p>
            <w:r>
              <w:rPr>
                <w:b/>
                <w:color w:val="0B1D3A"/>
              </w:rPr>
              <w:t>Target (Year 1)</w:t>
            </w:r>
          </w:p>
        </w:tc>
        <w:tc>
          <w:tcPr>
            <w:tcW w:type="dxa" w:w="2880"/>
          </w:tcPr>
          <w:p>
            <w:r>
              <w:rPr>
                <w:b/>
                <w:color w:val="0B1D3A"/>
              </w:rPr>
              <w:t>Tracking Tool</w:t>
            </w:r>
          </w:p>
        </w:tc>
      </w:tr>
      <w:tr>
        <w:tc>
          <w:tcPr>
            <w:tcW w:type="dxa" w:w="2880"/>
          </w:tcPr>
          <w:p>
            <w:r>
              <w:rPr/>
              <w:t>Follower Growth Rate</w:t>
            </w:r>
          </w:p>
        </w:tc>
        <w:tc>
          <w:tcPr>
            <w:tcW w:type="dxa" w:w="2880"/>
          </w:tcPr>
          <w:p>
            <w:r>
              <w:rPr/>
              <w:t>15-20% quarterly</w:t>
            </w:r>
          </w:p>
        </w:tc>
        <w:tc>
          <w:tcPr>
            <w:tcW w:type="dxa" w:w="2880"/>
          </w:tcPr>
          <w:p>
            <w:r>
              <w:rPr/>
              <w:t>Platform analytics</w:t>
            </w:r>
          </w:p>
        </w:tc>
      </w:tr>
      <w:tr>
        <w:tc>
          <w:tcPr>
            <w:tcW w:type="dxa" w:w="2880"/>
          </w:tcPr>
          <w:p>
            <w:r>
              <w:rPr/>
              <w:t>Engagement Rate</w:t>
            </w:r>
          </w:p>
        </w:tc>
        <w:tc>
          <w:tcPr>
            <w:tcW w:type="dxa" w:w="2880"/>
          </w:tcPr>
          <w:p>
            <w:r>
              <w:rPr/>
              <w:t>3-5% (organic)</w:t>
            </w:r>
          </w:p>
        </w:tc>
        <w:tc>
          <w:tcPr>
            <w:tcW w:type="dxa" w:w="2880"/>
          </w:tcPr>
          <w:p>
            <w:r>
              <w:rPr/>
              <w:t>Hootsuite, Sprout Social</w:t>
            </w:r>
          </w:p>
        </w:tc>
      </w:tr>
      <w:tr>
        <w:tc>
          <w:tcPr>
            <w:tcW w:type="dxa" w:w="2880"/>
          </w:tcPr>
          <w:p>
            <w:r>
              <w:rPr/>
              <w:t>Website Click-Through</w:t>
            </w:r>
          </w:p>
        </w:tc>
        <w:tc>
          <w:tcPr>
            <w:tcW w:type="dxa" w:w="2880"/>
          </w:tcPr>
          <w:p>
            <w:r>
              <w:rPr/>
              <w:t>2-3% of impressions</w:t>
            </w:r>
          </w:p>
        </w:tc>
        <w:tc>
          <w:tcPr>
            <w:tcW w:type="dxa" w:w="2880"/>
          </w:tcPr>
          <w:p>
            <w:r>
              <w:rPr/>
              <w:t>Google Analytics + UTM codes</w:t>
            </w:r>
          </w:p>
        </w:tc>
      </w:tr>
      <w:tr>
        <w:tc>
          <w:tcPr>
            <w:tcW w:type="dxa" w:w="2880"/>
          </w:tcPr>
          <w:p>
            <w:r>
              <w:rPr/>
              <w:t>Video Completion Rate</w:t>
            </w:r>
          </w:p>
        </w:tc>
        <w:tc>
          <w:tcPr>
            <w:tcW w:type="dxa" w:w="2880"/>
          </w:tcPr>
          <w:p>
            <w:r>
              <w:rPr/>
              <w:t>40-50% average watch time</w:t>
            </w:r>
          </w:p>
        </w:tc>
        <w:tc>
          <w:tcPr>
            <w:tcW w:type="dxa" w:w="2880"/>
          </w:tcPr>
          <w:p>
            <w:r>
              <w:rPr/>
              <w:t>YouTube Analytics, TikTok</w:t>
            </w:r>
          </w:p>
        </w:tc>
      </w:tr>
    </w:tbl>
    <w:p>
      <w:pPr/>
    </w:p>
    <w:p>
      <w:pPr>
        <w:pStyle w:val="Heading2"/>
      </w:pPr>
      <w:r>
        <w:rPr>
          <w:color w:val="00D9FF"/>
          <w:sz w:val="28"/>
        </w:rPr>
        <w:t>Crisis Communication Protocol</w:t>
      </w:r>
    </w:p>
    <w:p>
      <w:pPr/>
      <w:r>
        <w:rPr>
          <w:b/>
        </w:rPr>
        <w:t>If negative feedback or controversy arises:</w:t>
        <w:br/>
        <w:t>1. Pause all scheduled posts immediately</w:t>
        <w:br/>
        <w:t>2. Assess the situation (is it isolated or widespread?)</w:t>
        <w:br/>
        <w:t>3. Respond within 24 hours with transparency and accountability</w:t>
        <w:br/>
        <w:t>4. Acknowledge concerns, apologize if warranted, outline corrective action</w:t>
        <w:br/>
        <w:t>5. Monitor closely and engage with community feedback</w:t>
        <w:br/>
        <w:t>6. Document learnings and update guidelines accordingly</w:t>
        <w:br/>
        <w:br/>
        <w:t>Never:</w:t>
        <w:br/>
        <w:t>❌ Delete comments or block users (unless spam/harassment)</w:t>
        <w:br/>
        <w:t>❌ Respond defensively or argue publicly</w:t>
        <w:br/>
        <w:t>❌ Ignore the issue hoping it will fade</w:t>
        <w:br/>
        <w:t>❌ Issue generic "sorry if you were offended" non-apologies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